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19C" w:rsidRPr="00AD6CD2" w:rsidRDefault="00F8219C" w:rsidP="00F8219C">
      <w:pPr>
        <w:jc w:val="center"/>
        <w:rPr>
          <w:rFonts w:ascii="华文细黑" w:eastAsia="华文细黑" w:hAnsi="华文细黑"/>
          <w:b/>
          <w:sz w:val="32"/>
          <w:szCs w:val="32"/>
        </w:rPr>
      </w:pPr>
      <w:r w:rsidRPr="00AD6CD2">
        <w:rPr>
          <w:rFonts w:ascii="华文细黑" w:eastAsia="华文细黑" w:hAnsi="华文细黑" w:hint="eastAsia"/>
          <w:b/>
          <w:sz w:val="32"/>
          <w:szCs w:val="32"/>
        </w:rPr>
        <w:t>通付宝钱包补充修改文字资料</w:t>
      </w:r>
    </w:p>
    <w:p w:rsidR="00F8219C" w:rsidRPr="00AD6CD2" w:rsidRDefault="00F8219C">
      <w:pPr>
        <w:rPr>
          <w:rFonts w:ascii="华文细黑" w:eastAsia="华文细黑" w:hAnsi="华文细黑"/>
        </w:rPr>
      </w:pPr>
    </w:p>
    <w:p w:rsidR="00F8219C" w:rsidRPr="00AD6CD2" w:rsidRDefault="00AD6CD2">
      <w:pPr>
        <w:rPr>
          <w:rFonts w:ascii="华文细黑" w:eastAsia="华文细黑" w:hAnsi="华文细黑"/>
          <w:b/>
          <w:sz w:val="28"/>
          <w:szCs w:val="28"/>
        </w:rPr>
      </w:pPr>
      <w:r w:rsidRPr="00AD6CD2">
        <w:rPr>
          <w:rFonts w:ascii="华文细黑" w:eastAsia="华文细黑" w:hAnsi="华文细黑" w:hint="eastAsia"/>
          <w:b/>
          <w:sz w:val="28"/>
          <w:szCs w:val="28"/>
        </w:rPr>
        <w:t>一、</w:t>
      </w:r>
      <w:r w:rsidR="00B40F6F" w:rsidRPr="00AD6CD2">
        <w:rPr>
          <w:rFonts w:ascii="华文细黑" w:eastAsia="华文细黑" w:hAnsi="华文细黑" w:hint="eastAsia"/>
          <w:b/>
          <w:sz w:val="28"/>
          <w:szCs w:val="28"/>
        </w:rPr>
        <w:t>帮助中心</w:t>
      </w:r>
    </w:p>
    <w:p w:rsidR="00B40F6F"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307032" w:rsidRPr="00AD6CD2">
        <w:rPr>
          <w:rFonts w:ascii="华文细黑" w:eastAsia="华文细黑" w:hAnsi="华文细黑" w:hint="eastAsia"/>
          <w:b/>
          <w:sz w:val="24"/>
          <w:szCs w:val="24"/>
        </w:rPr>
        <w:t>通付宝</w:t>
      </w:r>
      <w:r w:rsidR="004508E2">
        <w:rPr>
          <w:rFonts w:ascii="华文细黑" w:eastAsia="华文细黑" w:hAnsi="华文细黑" w:hint="eastAsia"/>
          <w:b/>
          <w:sz w:val="24"/>
          <w:szCs w:val="24"/>
        </w:rPr>
        <w:t>钱包</w:t>
      </w:r>
      <w:r w:rsidR="00307032" w:rsidRPr="00AD6CD2">
        <w:rPr>
          <w:rFonts w:ascii="华文细黑" w:eastAsia="华文细黑" w:hAnsi="华文细黑" w:hint="eastAsia"/>
          <w:b/>
          <w:sz w:val="24"/>
          <w:szCs w:val="24"/>
        </w:rPr>
        <w:t>介绍</w:t>
      </w:r>
    </w:p>
    <w:p w:rsidR="00EC0431" w:rsidRPr="00AD6CD2" w:rsidRDefault="00EC0431" w:rsidP="00EC0431">
      <w:pPr>
        <w:rPr>
          <w:rFonts w:ascii="华文细黑" w:eastAsia="华文细黑" w:hAnsi="华文细黑"/>
          <w:szCs w:val="21"/>
        </w:rPr>
      </w:pPr>
      <w:r w:rsidRPr="00AD6CD2">
        <w:rPr>
          <w:rFonts w:ascii="华文细黑" w:eastAsia="华文细黑" w:hAnsi="华文细黑" w:hint="eastAsia"/>
          <w:szCs w:val="21"/>
        </w:rPr>
        <w:t>通付宝钱包，最时尚、高人气的移动支付APP</w:t>
      </w:r>
      <w:r w:rsidR="004508E2">
        <w:rPr>
          <w:rFonts w:ascii="华文细黑" w:eastAsia="华文细黑" w:hAnsi="华文细黑" w:hint="eastAsia"/>
          <w:szCs w:val="21"/>
        </w:rPr>
        <w:t>，安全、便捷、多功能的便民金融服务平台，是</w:t>
      </w:r>
      <w:r w:rsidRPr="00AD6CD2">
        <w:rPr>
          <w:rFonts w:ascii="华文细黑" w:eastAsia="华文细黑" w:hAnsi="华文细黑" w:hint="eastAsia"/>
          <w:szCs w:val="21"/>
        </w:rPr>
        <w:t>移动支付“神器”——通付宝手机刷卡器的手机客户端软件，支持苹果和安卓智能操作系统。</w:t>
      </w:r>
    </w:p>
    <w:p w:rsidR="00EC0431" w:rsidRPr="00AD6CD2" w:rsidRDefault="00EC0431" w:rsidP="00EC0431">
      <w:pPr>
        <w:rPr>
          <w:rFonts w:ascii="华文细黑" w:eastAsia="华文细黑" w:hAnsi="华文细黑"/>
          <w:szCs w:val="21"/>
        </w:rPr>
      </w:pPr>
      <w:r w:rsidRPr="00AD6CD2">
        <w:rPr>
          <w:rFonts w:ascii="华文细黑" w:eastAsia="华文细黑" w:hAnsi="华文细黑" w:hint="eastAsia"/>
          <w:szCs w:val="21"/>
        </w:rPr>
        <w:t>以“移动支付+便民金融”为核心，通付宝钱包目前已汇聚移动pos机业务、收付、查询、优惠等众多便民服务，融合信用卡还款、转账汇款、网购支付、水电煤缴费、话费充值等功能，具有技术成熟、界面简洁、操作简单、使用便捷等特点。</w:t>
      </w:r>
    </w:p>
    <w:p w:rsidR="006A7822" w:rsidRPr="00AD6CD2" w:rsidRDefault="006A7822">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307032" w:rsidRPr="00AD6CD2">
        <w:rPr>
          <w:rFonts w:ascii="华文细黑" w:eastAsia="华文细黑" w:hAnsi="华文细黑" w:hint="eastAsia"/>
          <w:b/>
          <w:sz w:val="24"/>
          <w:szCs w:val="24"/>
        </w:rPr>
        <w:t>如何获得通付宝</w:t>
      </w:r>
      <w:r w:rsidR="004508E2">
        <w:rPr>
          <w:rFonts w:ascii="华文细黑" w:eastAsia="华文细黑" w:hAnsi="华文细黑" w:hint="eastAsia"/>
          <w:b/>
          <w:sz w:val="24"/>
          <w:szCs w:val="24"/>
        </w:rPr>
        <w:t>手机刷卡器</w:t>
      </w:r>
    </w:p>
    <w:p w:rsidR="00B40F6F" w:rsidRPr="00AD6CD2" w:rsidRDefault="00C76F8D">
      <w:pPr>
        <w:rPr>
          <w:rFonts w:ascii="华文细黑" w:eastAsia="华文细黑" w:hAnsi="华文细黑"/>
        </w:rPr>
      </w:pPr>
      <w:r w:rsidRPr="00AD6CD2">
        <w:rPr>
          <w:rFonts w:ascii="华文细黑" w:eastAsia="华文细黑" w:hAnsi="华文细黑" w:hint="eastAsia"/>
        </w:rPr>
        <w:t>通付宝钱包APP上点击购买刷卡器，直接购买</w:t>
      </w:r>
      <w:r w:rsidR="006A7822" w:rsidRPr="00AD6CD2">
        <w:rPr>
          <w:rFonts w:ascii="华文细黑" w:eastAsia="华文细黑" w:hAnsi="华文细黑" w:hint="eastAsia"/>
        </w:rPr>
        <w:t>并送货上门，还可享受650</w:t>
      </w:r>
      <w:r w:rsidR="004508E2">
        <w:rPr>
          <w:rFonts w:ascii="华文细黑" w:eastAsia="华文细黑" w:hAnsi="华文细黑" w:hint="eastAsia"/>
        </w:rPr>
        <w:t>元</w:t>
      </w:r>
      <w:r w:rsidR="006A7822" w:rsidRPr="00AD6CD2">
        <w:rPr>
          <w:rFonts w:ascii="华文细黑" w:eastAsia="华文细黑" w:hAnsi="华文细黑" w:hint="eastAsia"/>
        </w:rPr>
        <w:t>的优惠价。只需填写详细个人收货地址及联系方式，完成支付即可。</w:t>
      </w:r>
      <w:r w:rsidR="004508E2">
        <w:rPr>
          <w:rFonts w:ascii="华文细黑" w:eastAsia="华文细黑" w:hAnsi="华文细黑" w:hint="eastAsia"/>
        </w:rPr>
        <w:t>同时，各区域的用户也可联系当地代理商进行购买。</w:t>
      </w:r>
    </w:p>
    <w:p w:rsidR="00EC0431" w:rsidRPr="004508E2" w:rsidRDefault="00EC0431">
      <w:pPr>
        <w:rPr>
          <w:rFonts w:ascii="华文细黑" w:eastAsia="华文细黑" w:hAnsi="华文细黑"/>
        </w:rPr>
      </w:pPr>
    </w:p>
    <w:p w:rsidR="00C5199E"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F8219C" w:rsidRPr="00AD6CD2">
        <w:rPr>
          <w:rFonts w:ascii="华文细黑" w:eastAsia="华文细黑" w:hAnsi="华文细黑" w:hint="eastAsia"/>
          <w:b/>
          <w:sz w:val="24"/>
          <w:szCs w:val="24"/>
        </w:rPr>
        <w:t>通付宝</w:t>
      </w:r>
      <w:r w:rsidR="004508E2">
        <w:rPr>
          <w:rFonts w:ascii="华文细黑" w:eastAsia="华文细黑" w:hAnsi="华文细黑" w:hint="eastAsia"/>
          <w:b/>
          <w:sz w:val="24"/>
          <w:szCs w:val="24"/>
        </w:rPr>
        <w:t>手机</w:t>
      </w:r>
      <w:r w:rsidR="00F8219C" w:rsidRPr="00AD6CD2">
        <w:rPr>
          <w:rFonts w:ascii="华文细黑" w:eastAsia="华文细黑" w:hAnsi="华文细黑" w:hint="eastAsia"/>
          <w:b/>
          <w:sz w:val="24"/>
          <w:szCs w:val="24"/>
        </w:rPr>
        <w:t>刷卡</w:t>
      </w:r>
      <w:r w:rsidR="004508E2">
        <w:rPr>
          <w:rFonts w:ascii="华文细黑" w:eastAsia="华文细黑" w:hAnsi="华文细黑" w:hint="eastAsia"/>
          <w:b/>
          <w:sz w:val="24"/>
          <w:szCs w:val="24"/>
        </w:rPr>
        <w:t>器</w:t>
      </w:r>
      <w:r w:rsidR="00F8219C" w:rsidRPr="00AD6CD2">
        <w:rPr>
          <w:rFonts w:ascii="华文细黑" w:eastAsia="华文细黑" w:hAnsi="华文细黑" w:hint="eastAsia"/>
          <w:b/>
          <w:sz w:val="24"/>
          <w:szCs w:val="24"/>
        </w:rPr>
        <w:t>使用方法</w:t>
      </w:r>
    </w:p>
    <w:p w:rsidR="00F8219C" w:rsidRPr="00AD6CD2" w:rsidRDefault="00F8219C">
      <w:pPr>
        <w:rPr>
          <w:rFonts w:ascii="华文细黑" w:eastAsia="华文细黑" w:hAnsi="华文细黑"/>
        </w:rPr>
      </w:pPr>
      <w:r w:rsidRPr="00AD6CD2">
        <w:rPr>
          <w:rFonts w:ascii="华文细黑" w:eastAsia="华文细黑" w:hAnsi="华文细黑" w:hint="eastAsia"/>
        </w:rPr>
        <w:t>1.功能选择</w:t>
      </w:r>
    </w:p>
    <w:p w:rsidR="00F8219C" w:rsidRPr="00AD6CD2" w:rsidRDefault="00F8219C" w:rsidP="00F8219C">
      <w:pPr>
        <w:rPr>
          <w:rFonts w:ascii="华文细黑" w:eastAsia="华文细黑" w:hAnsi="华文细黑"/>
        </w:rPr>
      </w:pPr>
      <w:r w:rsidRPr="00AD6CD2">
        <w:rPr>
          <w:rFonts w:ascii="华文细黑" w:eastAsia="华文细黑" w:hAnsi="华文细黑" w:hint="eastAsia"/>
        </w:rPr>
        <w:t xml:space="preserve">打开APP，选择具体功能，按提示进行操作；当出现“请插入刷卡器”提示时，进入下一步。 </w:t>
      </w:r>
    </w:p>
    <w:p w:rsidR="00F8219C" w:rsidRPr="00AD6CD2" w:rsidRDefault="00F8219C">
      <w:pPr>
        <w:rPr>
          <w:rFonts w:ascii="华文细黑" w:eastAsia="华文细黑" w:hAnsi="华文细黑"/>
        </w:rPr>
      </w:pPr>
      <w:r w:rsidRPr="00AD6CD2">
        <w:rPr>
          <w:rFonts w:ascii="华文细黑" w:eastAsia="华文细黑" w:hAnsi="华文细黑" w:hint="eastAsia"/>
        </w:rPr>
        <w:t>2.插入刷卡器</w:t>
      </w:r>
    </w:p>
    <w:p w:rsidR="00F8219C" w:rsidRPr="00AD6CD2" w:rsidRDefault="00F8219C" w:rsidP="00F8219C">
      <w:pPr>
        <w:rPr>
          <w:rFonts w:ascii="华文细黑" w:eastAsia="华文细黑" w:hAnsi="华文细黑"/>
        </w:rPr>
      </w:pPr>
      <w:r w:rsidRPr="00AD6CD2">
        <w:rPr>
          <w:rFonts w:ascii="华文细黑" w:eastAsia="华文细黑" w:hAnsi="华文细黑" w:hint="eastAsia"/>
        </w:rPr>
        <w:t xml:space="preserve">将通付宝手机刷卡器插入手机音频口，手机屏幕上方显示出一个耳机标识，即表示接入成功；如没有，则继续调试。 </w:t>
      </w:r>
    </w:p>
    <w:p w:rsidR="00F8219C" w:rsidRPr="00AD6CD2" w:rsidRDefault="00F8219C">
      <w:pPr>
        <w:rPr>
          <w:rFonts w:ascii="华文细黑" w:eastAsia="华文细黑" w:hAnsi="华文细黑"/>
        </w:rPr>
      </w:pPr>
      <w:r w:rsidRPr="00AD6CD2">
        <w:rPr>
          <w:rFonts w:ascii="华文细黑" w:eastAsia="华文细黑" w:hAnsi="华文细黑" w:hint="eastAsia"/>
        </w:rPr>
        <w:t>3.刷卡</w:t>
      </w:r>
    </w:p>
    <w:p w:rsidR="00F8219C" w:rsidRPr="00AD6CD2" w:rsidRDefault="00F8219C" w:rsidP="00F8219C">
      <w:pPr>
        <w:rPr>
          <w:rFonts w:ascii="华文细黑" w:eastAsia="华文细黑" w:hAnsi="华文细黑"/>
        </w:rPr>
      </w:pPr>
      <w:r w:rsidRPr="00AD6CD2">
        <w:rPr>
          <w:rFonts w:ascii="华文细黑" w:eastAsia="华文细黑" w:hAnsi="华文细黑" w:hint="eastAsia"/>
        </w:rPr>
        <w:t xml:space="preserve">将银联卡磁条朝里，在卡槽处刷卡，读写成功，则点击进入银联支付页面。 </w:t>
      </w:r>
    </w:p>
    <w:p w:rsidR="00F8219C" w:rsidRPr="00AD6CD2" w:rsidRDefault="00F8219C">
      <w:pPr>
        <w:rPr>
          <w:rFonts w:ascii="华文细黑" w:eastAsia="华文细黑" w:hAnsi="华文细黑"/>
        </w:rPr>
      </w:pPr>
      <w:r w:rsidRPr="00AD6CD2">
        <w:rPr>
          <w:rFonts w:ascii="华文细黑" w:eastAsia="华文细黑" w:hAnsi="华文细黑" w:hint="eastAsia"/>
        </w:rPr>
        <w:t>4.支付</w:t>
      </w:r>
    </w:p>
    <w:p w:rsidR="00F8219C" w:rsidRPr="00AD6CD2" w:rsidRDefault="00F8219C" w:rsidP="00F8219C">
      <w:pPr>
        <w:rPr>
          <w:rFonts w:ascii="华文细黑" w:eastAsia="华文细黑" w:hAnsi="华文细黑"/>
        </w:rPr>
      </w:pPr>
      <w:r w:rsidRPr="00AD6CD2">
        <w:rPr>
          <w:rFonts w:ascii="华文细黑" w:eastAsia="华文细黑" w:hAnsi="华文细黑" w:hint="eastAsia"/>
        </w:rPr>
        <w:t xml:space="preserve">输入银联卡个人卡片信息，完成支付过程。 </w:t>
      </w:r>
    </w:p>
    <w:p w:rsidR="00F8219C" w:rsidRPr="00AD6CD2" w:rsidRDefault="00F8219C">
      <w:pPr>
        <w:rPr>
          <w:rFonts w:ascii="华文细黑" w:eastAsia="华文细黑" w:hAnsi="华文细黑"/>
        </w:rPr>
      </w:pPr>
      <w:r w:rsidRPr="00AD6CD2">
        <w:rPr>
          <w:rFonts w:ascii="华文细黑" w:eastAsia="华文细黑" w:hAnsi="华文细黑" w:hint="eastAsia"/>
        </w:rPr>
        <w:t>5.完成</w:t>
      </w:r>
    </w:p>
    <w:p w:rsidR="00F8219C" w:rsidRPr="00AD6CD2" w:rsidRDefault="00F8219C">
      <w:pPr>
        <w:rPr>
          <w:rFonts w:ascii="华文细黑" w:eastAsia="华文细黑" w:hAnsi="华文细黑"/>
        </w:rPr>
      </w:pPr>
      <w:r w:rsidRPr="00AD6CD2">
        <w:rPr>
          <w:rFonts w:ascii="华文细黑" w:eastAsia="华文细黑" w:hAnsi="华文细黑" w:hint="eastAsia"/>
        </w:rPr>
        <w:t xml:space="preserve">操作完成，拔出通付宝手机刷卡器。 </w:t>
      </w:r>
    </w:p>
    <w:p w:rsidR="00F8219C" w:rsidRPr="00AD6CD2" w:rsidRDefault="00F8219C">
      <w:pPr>
        <w:rPr>
          <w:rFonts w:ascii="华文细黑" w:eastAsia="华文细黑" w:hAnsi="华文细黑"/>
        </w:rPr>
      </w:pPr>
    </w:p>
    <w:p w:rsidR="00F8219C" w:rsidRPr="00AD6CD2" w:rsidRDefault="00F8219C">
      <w:pPr>
        <w:rPr>
          <w:rFonts w:ascii="华文细黑" w:eastAsia="华文细黑" w:hAnsi="华文细黑"/>
        </w:rPr>
      </w:pPr>
    </w:p>
    <w:p w:rsidR="00B40F6F"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转账汇款功能介绍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 xml:space="preserve">无需选择开户网点，输入账号，刷卡直接完成转账。同时提供超级转账（T+0，两小时内到账）、普通转账（T+1，下个工作日到账）两种模式供选择，满足不同用户不同需求。 </w:t>
      </w:r>
    </w:p>
    <w:p w:rsidR="00C5199E" w:rsidRPr="00AD6CD2" w:rsidRDefault="00C5199E">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信用卡还款功能介绍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支持各大银行信用卡，无需手动输入卡号，刷卡直接读取还款账户，再刷卡完成信用卡账户</w:t>
      </w:r>
      <w:r w:rsidRPr="00AD6CD2">
        <w:rPr>
          <w:rFonts w:ascii="华文细黑" w:eastAsia="华文细黑" w:hAnsi="华文细黑" w:hint="eastAsia"/>
        </w:rPr>
        <w:lastRenderedPageBreak/>
        <w:t xml:space="preserve">汇款，两次刷卡，还款轻松搞定。 </w:t>
      </w:r>
    </w:p>
    <w:p w:rsidR="00C5199E" w:rsidRPr="00AD6CD2" w:rsidRDefault="00C5199E">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余额查询功能介绍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 xml:space="preserve">刷卡读取需要查询的账户，点击获取查询短信，即可发送短信到所属银行，获取余额结果，不受银行营业时间及空间限制。 </w:t>
      </w:r>
    </w:p>
    <w:p w:rsidR="00C5199E" w:rsidRPr="00AD6CD2" w:rsidRDefault="00C5199E">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话费充值功能介绍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支持全国移动、联通、电信直充业务，输入充值号码，选择面额，刷卡</w:t>
      </w:r>
      <w:r w:rsidR="00BA50D4" w:rsidRPr="00AD6CD2">
        <w:rPr>
          <w:rFonts w:ascii="华文细黑" w:eastAsia="华文细黑" w:hAnsi="华文细黑" w:hint="eastAsia"/>
        </w:rPr>
        <w:t>或者输入卡号，均可</w:t>
      </w:r>
      <w:r w:rsidRPr="00AD6CD2">
        <w:rPr>
          <w:rFonts w:ascii="华文细黑" w:eastAsia="华文细黑" w:hAnsi="华文细黑" w:hint="eastAsia"/>
        </w:rPr>
        <w:t xml:space="preserve">完成充值。可选择面额包括30元、50元、100元及300元，所有面额均实时到账。 </w:t>
      </w:r>
    </w:p>
    <w:p w:rsidR="00C5199E" w:rsidRPr="00AD6CD2" w:rsidRDefault="00C5199E">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Q币充值功能介绍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点开Q币充值，输入QQ号及充值Q币数，即可直接充值</w:t>
      </w:r>
      <w:r w:rsidR="00DD096F" w:rsidRPr="00AD6CD2">
        <w:rPr>
          <w:rFonts w:ascii="华文细黑" w:eastAsia="华文细黑" w:hAnsi="华文细黑" w:hint="eastAsia"/>
        </w:rPr>
        <w:t>。无需网银，</w:t>
      </w:r>
      <w:r w:rsidR="00961D2A" w:rsidRPr="00AD6CD2">
        <w:rPr>
          <w:rFonts w:ascii="华文细黑" w:eastAsia="华文细黑" w:hAnsi="华文细黑" w:hint="eastAsia"/>
        </w:rPr>
        <w:t>刷卡或输入卡号直接支付</w:t>
      </w:r>
      <w:r w:rsidRPr="00AD6CD2">
        <w:rPr>
          <w:rFonts w:ascii="华文细黑" w:eastAsia="华文细黑" w:hAnsi="华文细黑" w:hint="eastAsia"/>
        </w:rPr>
        <w:t>，方便快捷。</w:t>
      </w:r>
    </w:p>
    <w:p w:rsidR="00BA50D4" w:rsidRPr="00AD6CD2" w:rsidRDefault="00BA50D4" w:rsidP="00C5199E">
      <w:pPr>
        <w:rPr>
          <w:rFonts w:ascii="华文细黑" w:eastAsia="华文细黑" w:hAnsi="华文细黑"/>
        </w:rPr>
      </w:pPr>
    </w:p>
    <w:p w:rsidR="00BA50D4" w:rsidRPr="00AD6CD2" w:rsidRDefault="00AD6CD2" w:rsidP="00C5199E">
      <w:pPr>
        <w:rPr>
          <w:rFonts w:ascii="华文细黑" w:eastAsia="华文细黑" w:hAnsi="华文细黑"/>
          <w:b/>
          <w:sz w:val="24"/>
          <w:szCs w:val="24"/>
        </w:rPr>
      </w:pPr>
      <w:r w:rsidRPr="00AD6CD2">
        <w:rPr>
          <w:rFonts w:ascii="华文细黑" w:eastAsia="华文细黑" w:hAnsi="华文细黑" w:hint="eastAsia"/>
          <w:b/>
          <w:sz w:val="24"/>
          <w:szCs w:val="24"/>
        </w:rPr>
        <w:t>-</w:t>
      </w:r>
      <w:r w:rsidR="00BA50D4" w:rsidRPr="00AD6CD2">
        <w:rPr>
          <w:rFonts w:ascii="华文细黑" w:eastAsia="华文细黑" w:hAnsi="华文细黑" w:hint="eastAsia"/>
          <w:b/>
          <w:sz w:val="24"/>
          <w:szCs w:val="24"/>
        </w:rPr>
        <w:t>游戏充值功能介绍</w:t>
      </w:r>
    </w:p>
    <w:p w:rsidR="00BA50D4" w:rsidRPr="00AD6CD2" w:rsidRDefault="004A739B" w:rsidP="00C5199E">
      <w:pPr>
        <w:rPr>
          <w:rFonts w:ascii="华文细黑" w:eastAsia="华文细黑" w:hAnsi="华文细黑"/>
        </w:rPr>
      </w:pPr>
      <w:r w:rsidRPr="00AD6CD2">
        <w:rPr>
          <w:rFonts w:ascii="华文细黑" w:eastAsia="华文细黑" w:hAnsi="华文细黑" w:hint="eastAsia"/>
        </w:rPr>
        <w:t>分按游戏充值和按公司充值两种方式。游戏充值即选择具体游戏，输入账号进行充值</w:t>
      </w:r>
      <w:r w:rsidR="00DD096F" w:rsidRPr="00AD6CD2">
        <w:rPr>
          <w:rFonts w:ascii="华文细黑" w:eastAsia="华文细黑" w:hAnsi="华文细黑" w:hint="eastAsia"/>
        </w:rPr>
        <w:t>。公司充值则是按平台进行直充，点击具体平台，选择币值或点数即可。支持刷卡支付及输入卡号支付。</w:t>
      </w:r>
    </w:p>
    <w:p w:rsidR="00C5199E" w:rsidRPr="00AD6CD2" w:rsidRDefault="00C5199E">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快递查询功能介绍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 xml:space="preserve">直接选择所属快递，输入订单号，即可查看实时订单状态。支持国内及国际各大快递查询，同时支持国内主要物流查询。 </w:t>
      </w:r>
    </w:p>
    <w:p w:rsidR="00C5199E" w:rsidRPr="00AD6CD2" w:rsidRDefault="00C5199E">
      <w:pPr>
        <w:rPr>
          <w:rFonts w:ascii="华文细黑" w:eastAsia="华文细黑" w:hAnsi="华文细黑"/>
        </w:rPr>
      </w:pPr>
    </w:p>
    <w:p w:rsidR="00307032"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4508E2">
        <w:rPr>
          <w:rFonts w:ascii="华文细黑" w:eastAsia="华文细黑" w:hAnsi="华文细黑" w:hint="eastAsia"/>
          <w:b/>
          <w:sz w:val="24"/>
          <w:szCs w:val="24"/>
        </w:rPr>
        <w:t>商务收款</w:t>
      </w:r>
      <w:r w:rsidR="00C5199E" w:rsidRPr="00AD6CD2">
        <w:rPr>
          <w:rFonts w:ascii="华文细黑" w:eastAsia="华文细黑" w:hAnsi="华文细黑" w:hint="eastAsia"/>
          <w:b/>
          <w:sz w:val="24"/>
          <w:szCs w:val="24"/>
        </w:rPr>
        <w:t>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用于明盛商城订单支付购买，在明盛商城下单后，可勾选现</w:t>
      </w:r>
      <w:r w:rsidR="004508E2">
        <w:rPr>
          <w:rFonts w:ascii="华文细黑" w:eastAsia="华文细黑" w:hAnsi="华文细黑" w:hint="eastAsia"/>
        </w:rPr>
        <w:t>商务收款</w:t>
      </w:r>
      <w:r w:rsidRPr="00AD6CD2">
        <w:rPr>
          <w:rFonts w:ascii="华文细黑" w:eastAsia="华文细黑" w:hAnsi="华文细黑" w:hint="eastAsia"/>
        </w:rPr>
        <w:t>来进行付款。</w:t>
      </w:r>
      <w:r w:rsidR="004508E2">
        <w:rPr>
          <w:rFonts w:ascii="华文细黑" w:eastAsia="华文细黑" w:hAnsi="华文细黑" w:hint="eastAsia"/>
        </w:rPr>
        <w:t>但不同于转账汇款，商务收款是收款方付手续费。</w:t>
      </w:r>
    </w:p>
    <w:p w:rsidR="00C5199E" w:rsidRPr="004508E2" w:rsidRDefault="00C5199E">
      <w:pPr>
        <w:rPr>
          <w:rFonts w:ascii="华文细黑" w:eastAsia="华文细黑" w:hAnsi="华文细黑"/>
        </w:rPr>
      </w:pPr>
    </w:p>
    <w:p w:rsidR="00C5199E"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C5199E" w:rsidRPr="00AD6CD2">
        <w:rPr>
          <w:rFonts w:ascii="华文细黑" w:eastAsia="华文细黑" w:hAnsi="华文细黑" w:hint="eastAsia"/>
          <w:b/>
          <w:sz w:val="24"/>
          <w:szCs w:val="24"/>
        </w:rPr>
        <w:t>水电煤缴费功能介绍</w:t>
      </w:r>
    </w:p>
    <w:p w:rsidR="00C5199E" w:rsidRPr="00AD6CD2" w:rsidRDefault="00C5199E" w:rsidP="00C5199E">
      <w:pPr>
        <w:rPr>
          <w:rFonts w:ascii="华文细黑" w:eastAsia="华文细黑" w:hAnsi="华文细黑"/>
        </w:rPr>
      </w:pPr>
      <w:r w:rsidRPr="00AD6CD2">
        <w:rPr>
          <w:rFonts w:ascii="华文细黑" w:eastAsia="华文细黑" w:hAnsi="华文细黑" w:hint="eastAsia"/>
        </w:rPr>
        <w:t>包括水费、电费、燃气费三种缴费业务。选择缴费地区及缴费类型，再选择缴费公司及客户编号，点击下一步进行刷卡</w:t>
      </w:r>
      <w:r w:rsidR="00F8219C" w:rsidRPr="00AD6CD2">
        <w:rPr>
          <w:rFonts w:ascii="华文细黑" w:eastAsia="华文细黑" w:hAnsi="华文细黑" w:hint="eastAsia"/>
        </w:rPr>
        <w:t>支付，完成缴费</w:t>
      </w:r>
      <w:r w:rsidRPr="00AD6CD2">
        <w:rPr>
          <w:rFonts w:ascii="华文细黑" w:eastAsia="华文细黑" w:hAnsi="华文细黑" w:hint="eastAsia"/>
        </w:rPr>
        <w:t xml:space="preserve">。 </w:t>
      </w:r>
    </w:p>
    <w:p w:rsidR="00C5199E" w:rsidRPr="00AD6CD2" w:rsidRDefault="00C5199E">
      <w:pPr>
        <w:rPr>
          <w:rFonts w:ascii="华文细黑" w:eastAsia="华文细黑" w:hAnsi="华文细黑"/>
        </w:rPr>
      </w:pPr>
    </w:p>
    <w:p w:rsidR="00D07EA0" w:rsidRPr="00AD6CD2" w:rsidRDefault="00AD6CD2" w:rsidP="00D07EA0">
      <w:pPr>
        <w:rPr>
          <w:rFonts w:ascii="华文细黑" w:eastAsia="华文细黑" w:hAnsi="华文细黑"/>
          <w:b/>
          <w:sz w:val="24"/>
          <w:szCs w:val="24"/>
        </w:rPr>
      </w:pPr>
      <w:r w:rsidRPr="00AD6CD2">
        <w:rPr>
          <w:rFonts w:ascii="华文细黑" w:eastAsia="华文细黑" w:hAnsi="华文细黑" w:hint="eastAsia"/>
          <w:b/>
          <w:sz w:val="24"/>
          <w:szCs w:val="24"/>
        </w:rPr>
        <w:t>-</w:t>
      </w:r>
      <w:r w:rsidR="00D07EA0" w:rsidRPr="00AD6CD2">
        <w:rPr>
          <w:rFonts w:ascii="华文细黑" w:eastAsia="华文细黑" w:hAnsi="华文细黑" w:hint="eastAsia"/>
          <w:b/>
          <w:sz w:val="24"/>
          <w:szCs w:val="24"/>
        </w:rPr>
        <w:t>机票预订功能介绍</w:t>
      </w:r>
    </w:p>
    <w:p w:rsidR="00D07EA0" w:rsidRPr="00AD6CD2" w:rsidRDefault="00FD05CE" w:rsidP="00D07EA0">
      <w:pPr>
        <w:rPr>
          <w:rFonts w:ascii="华文细黑" w:eastAsia="华文细黑" w:hAnsi="华文细黑"/>
        </w:rPr>
      </w:pPr>
      <w:r w:rsidRPr="00AD6CD2">
        <w:rPr>
          <w:rFonts w:ascii="华文细黑" w:eastAsia="华文细黑" w:hAnsi="华文细黑" w:hint="eastAsia"/>
        </w:rPr>
        <w:t>点击机票预订，查询选定航班，然后</w:t>
      </w:r>
      <w:r w:rsidR="00D07EA0" w:rsidRPr="00AD6CD2">
        <w:rPr>
          <w:rFonts w:ascii="华文细黑" w:eastAsia="华文细黑" w:hAnsi="华文细黑" w:hint="eastAsia"/>
        </w:rPr>
        <w:t>转入订单页</w:t>
      </w:r>
      <w:r w:rsidRPr="00AD6CD2">
        <w:rPr>
          <w:rFonts w:ascii="华文细黑" w:eastAsia="华文细黑" w:hAnsi="华文细黑" w:hint="eastAsia"/>
        </w:rPr>
        <w:t>，填写订单信息，即可进行支付完成预订。整个过程一分钟搞定，随时预订随时刷，方便快捷。</w:t>
      </w:r>
    </w:p>
    <w:p w:rsidR="00D07EA0" w:rsidRPr="00AD6CD2" w:rsidRDefault="00D07EA0" w:rsidP="00D07EA0">
      <w:pPr>
        <w:rPr>
          <w:rFonts w:ascii="华文细黑" w:eastAsia="华文细黑" w:hAnsi="华文细黑"/>
        </w:rPr>
      </w:pPr>
    </w:p>
    <w:p w:rsidR="00D07EA0" w:rsidRPr="00AD6CD2" w:rsidRDefault="00AD6CD2" w:rsidP="00D07EA0">
      <w:pPr>
        <w:rPr>
          <w:rFonts w:ascii="华文细黑" w:eastAsia="华文细黑" w:hAnsi="华文细黑"/>
          <w:b/>
          <w:sz w:val="24"/>
          <w:szCs w:val="24"/>
        </w:rPr>
      </w:pPr>
      <w:r w:rsidRPr="00AD6CD2">
        <w:rPr>
          <w:rFonts w:ascii="华文细黑" w:eastAsia="华文细黑" w:hAnsi="华文细黑" w:hint="eastAsia"/>
          <w:b/>
          <w:sz w:val="24"/>
          <w:szCs w:val="24"/>
        </w:rPr>
        <w:t>-</w:t>
      </w:r>
      <w:r w:rsidR="00D07EA0" w:rsidRPr="00AD6CD2">
        <w:rPr>
          <w:rFonts w:ascii="华文细黑" w:eastAsia="华文细黑" w:hAnsi="华文细黑" w:hint="eastAsia"/>
          <w:b/>
          <w:sz w:val="24"/>
          <w:szCs w:val="24"/>
        </w:rPr>
        <w:t>火车票预订功能介绍</w:t>
      </w:r>
    </w:p>
    <w:p w:rsidR="00FD05CE" w:rsidRPr="00AD6CD2" w:rsidRDefault="00FD05CE" w:rsidP="00D07EA0">
      <w:pPr>
        <w:rPr>
          <w:rFonts w:ascii="华文细黑" w:eastAsia="华文细黑" w:hAnsi="华文细黑"/>
        </w:rPr>
      </w:pPr>
      <w:r w:rsidRPr="00AD6CD2">
        <w:rPr>
          <w:rFonts w:ascii="华文细黑" w:eastAsia="华文细黑" w:hAnsi="华文细黑" w:hint="eastAsia"/>
        </w:rPr>
        <w:lastRenderedPageBreak/>
        <w:t>点击火车票预订，选定车次，</w:t>
      </w:r>
      <w:r w:rsidR="005E4B20" w:rsidRPr="00AD6CD2">
        <w:rPr>
          <w:rFonts w:ascii="华文细黑" w:eastAsia="华文细黑" w:hAnsi="华文细黑" w:hint="eastAsia"/>
        </w:rPr>
        <w:t>提交订单，填写完毕则可直接进行支付预订。同时，对于有汽车出行需求的用户，同时提供包括长途和短途的汽车票预订服务，给用户更多的选择。</w:t>
      </w:r>
    </w:p>
    <w:p w:rsidR="00D07EA0" w:rsidRPr="00AD6CD2" w:rsidRDefault="00D07EA0" w:rsidP="00D07EA0">
      <w:pPr>
        <w:rPr>
          <w:rFonts w:ascii="华文细黑" w:eastAsia="华文细黑" w:hAnsi="华文细黑"/>
        </w:rPr>
      </w:pPr>
    </w:p>
    <w:p w:rsidR="00C5199E"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BA50D4" w:rsidRPr="00AD6CD2">
        <w:rPr>
          <w:rFonts w:ascii="华文细黑" w:eastAsia="华文细黑" w:hAnsi="华文细黑" w:hint="eastAsia"/>
          <w:b/>
          <w:sz w:val="24"/>
          <w:szCs w:val="24"/>
        </w:rPr>
        <w:t>酒店预订</w:t>
      </w:r>
      <w:r w:rsidR="003D4195" w:rsidRPr="00AD6CD2">
        <w:rPr>
          <w:rFonts w:ascii="华文细黑" w:eastAsia="华文细黑" w:hAnsi="华文细黑" w:hint="eastAsia"/>
          <w:b/>
          <w:sz w:val="24"/>
          <w:szCs w:val="24"/>
        </w:rPr>
        <w:t>功能介绍</w:t>
      </w:r>
    </w:p>
    <w:p w:rsidR="00BA50D4" w:rsidRPr="00AD6CD2" w:rsidRDefault="003C4D8C">
      <w:pPr>
        <w:rPr>
          <w:rFonts w:ascii="华文细黑" w:eastAsia="华文细黑" w:hAnsi="华文细黑"/>
        </w:rPr>
      </w:pPr>
      <w:r w:rsidRPr="00AD6CD2">
        <w:rPr>
          <w:rFonts w:ascii="华文细黑" w:eastAsia="华文细黑" w:hAnsi="华文细黑" w:hint="eastAsia"/>
        </w:rPr>
        <w:t>点击进入</w:t>
      </w:r>
      <w:r w:rsidR="005F4C59" w:rsidRPr="00AD6CD2">
        <w:rPr>
          <w:rFonts w:ascii="华文细黑" w:eastAsia="华文细黑" w:hAnsi="华文细黑" w:hint="eastAsia"/>
        </w:rPr>
        <w:t>酒店预订功能，可自动进行位置定位查询附近酒店，</w:t>
      </w:r>
      <w:r w:rsidR="00EA3B04" w:rsidRPr="00AD6CD2">
        <w:rPr>
          <w:rFonts w:ascii="华文细黑" w:eastAsia="华文细黑" w:hAnsi="华文细黑" w:hint="eastAsia"/>
        </w:rPr>
        <w:t>也可自主选择其他酒店。</w:t>
      </w:r>
      <w:r w:rsidR="00F8219C" w:rsidRPr="00AD6CD2">
        <w:rPr>
          <w:rFonts w:ascii="华文细黑" w:eastAsia="华文细黑" w:hAnsi="华文细黑" w:hint="eastAsia"/>
        </w:rPr>
        <w:t>只需选定具体酒店及房间类型，填写详细订单，</w:t>
      </w:r>
      <w:r w:rsidR="00EA3B04" w:rsidRPr="00AD6CD2">
        <w:rPr>
          <w:rFonts w:ascii="华文细黑" w:eastAsia="华文细黑" w:hAnsi="华文细黑" w:hint="eastAsia"/>
        </w:rPr>
        <w:t>预订</w:t>
      </w:r>
      <w:r w:rsidR="00F8219C" w:rsidRPr="00AD6CD2">
        <w:rPr>
          <w:rFonts w:ascii="华文细黑" w:eastAsia="华文细黑" w:hAnsi="华文细黑" w:hint="eastAsia"/>
        </w:rPr>
        <w:t>即可</w:t>
      </w:r>
      <w:r w:rsidR="00EA3B04" w:rsidRPr="00AD6CD2">
        <w:rPr>
          <w:rFonts w:ascii="华文细黑" w:eastAsia="华文细黑" w:hAnsi="华文细黑" w:hint="eastAsia"/>
        </w:rPr>
        <w:t>。</w:t>
      </w:r>
    </w:p>
    <w:p w:rsidR="00BA50D4" w:rsidRPr="00AD6CD2" w:rsidRDefault="00BA50D4">
      <w:pPr>
        <w:rPr>
          <w:rFonts w:ascii="华文细黑" w:eastAsia="华文细黑" w:hAnsi="华文细黑"/>
        </w:rPr>
      </w:pPr>
    </w:p>
    <w:p w:rsidR="00BA50D4" w:rsidRPr="00AD6CD2" w:rsidRDefault="00AD6CD2">
      <w:pPr>
        <w:rPr>
          <w:rFonts w:ascii="华文细黑" w:eastAsia="华文细黑" w:hAnsi="华文细黑"/>
          <w:b/>
          <w:sz w:val="24"/>
          <w:szCs w:val="24"/>
        </w:rPr>
      </w:pPr>
      <w:r w:rsidRPr="00AD6CD2">
        <w:rPr>
          <w:rFonts w:ascii="华文细黑" w:eastAsia="华文细黑" w:hAnsi="华文细黑" w:hint="eastAsia"/>
          <w:b/>
          <w:sz w:val="24"/>
          <w:szCs w:val="24"/>
        </w:rPr>
        <w:t>-</w:t>
      </w:r>
      <w:r w:rsidR="00BA50D4" w:rsidRPr="00AD6CD2">
        <w:rPr>
          <w:rFonts w:ascii="华文细黑" w:eastAsia="华文细黑" w:hAnsi="华文细黑" w:hint="eastAsia"/>
          <w:b/>
          <w:sz w:val="24"/>
          <w:szCs w:val="24"/>
        </w:rPr>
        <w:t>代理商功能介绍</w:t>
      </w:r>
    </w:p>
    <w:p w:rsidR="00307032" w:rsidRPr="00AD6CD2" w:rsidRDefault="00EA3B04" w:rsidP="00EC0431">
      <w:pPr>
        <w:tabs>
          <w:tab w:val="left" w:pos="1125"/>
        </w:tabs>
        <w:rPr>
          <w:rFonts w:ascii="华文细黑" w:eastAsia="华文细黑" w:hAnsi="华文细黑"/>
        </w:rPr>
      </w:pPr>
      <w:r w:rsidRPr="00AD6CD2">
        <w:rPr>
          <w:rFonts w:ascii="华文细黑" w:eastAsia="华文细黑" w:hAnsi="华文细黑" w:hint="eastAsia"/>
        </w:rPr>
        <w:t>凡成为公司代理商</w:t>
      </w:r>
      <w:r w:rsidR="00F8219C" w:rsidRPr="00AD6CD2">
        <w:rPr>
          <w:rFonts w:ascii="华文细黑" w:eastAsia="华文细黑" w:hAnsi="华文细黑" w:hint="eastAsia"/>
        </w:rPr>
        <w:t>的</w:t>
      </w:r>
      <w:r w:rsidRPr="00AD6CD2">
        <w:rPr>
          <w:rFonts w:ascii="华文细黑" w:eastAsia="华文细黑" w:hAnsi="华文细黑" w:hint="eastAsia"/>
        </w:rPr>
        <w:t>，绑定代理商号，</w:t>
      </w:r>
      <w:r w:rsidR="00F8219C" w:rsidRPr="00AD6CD2">
        <w:rPr>
          <w:rFonts w:ascii="华文细黑" w:eastAsia="华文细黑" w:hAnsi="华文细黑" w:hint="eastAsia"/>
        </w:rPr>
        <w:t>就可</w:t>
      </w:r>
      <w:r w:rsidRPr="00AD6CD2">
        <w:rPr>
          <w:rFonts w:ascii="华文细黑" w:eastAsia="华文细黑" w:hAnsi="华文细黑" w:hint="eastAsia"/>
        </w:rPr>
        <w:t>使用通付宝代理商功能，每日板报当日代理收益，</w:t>
      </w:r>
      <w:r w:rsidR="00F8219C" w:rsidRPr="00AD6CD2">
        <w:rPr>
          <w:rFonts w:ascii="华文细黑" w:eastAsia="华文细黑" w:hAnsi="华文细黑" w:hint="eastAsia"/>
        </w:rPr>
        <w:t>实时了解区域</w:t>
      </w:r>
      <w:r w:rsidR="00C76F8D" w:rsidRPr="00AD6CD2">
        <w:rPr>
          <w:rFonts w:ascii="华文细黑" w:eastAsia="华文细黑" w:hAnsi="华文细黑" w:hint="eastAsia"/>
        </w:rPr>
        <w:t>刷卡器销售数量及APP注册用户数</w:t>
      </w:r>
      <w:r w:rsidR="00EC0431" w:rsidRPr="00AD6CD2">
        <w:rPr>
          <w:rFonts w:ascii="华文细黑" w:eastAsia="华文细黑" w:hAnsi="华文细黑" w:hint="eastAsia"/>
        </w:rPr>
        <w:t>，</w:t>
      </w:r>
      <w:r w:rsidR="00F8219C" w:rsidRPr="00AD6CD2">
        <w:rPr>
          <w:rFonts w:ascii="华文细黑" w:eastAsia="华文细黑" w:hAnsi="华文细黑" w:hint="eastAsia"/>
        </w:rPr>
        <w:t>销售</w:t>
      </w:r>
      <w:r w:rsidR="00EC0431" w:rsidRPr="00AD6CD2">
        <w:rPr>
          <w:rFonts w:ascii="华文细黑" w:eastAsia="华文细黑" w:hAnsi="华文细黑" w:hint="eastAsia"/>
        </w:rPr>
        <w:t>状况全掌控</w:t>
      </w:r>
      <w:r w:rsidR="00F8219C" w:rsidRPr="00AD6CD2">
        <w:rPr>
          <w:rFonts w:ascii="华文细黑" w:eastAsia="华文细黑" w:hAnsi="华文细黑" w:hint="eastAsia"/>
        </w:rPr>
        <w:t>。</w:t>
      </w:r>
    </w:p>
    <w:p w:rsidR="00307032" w:rsidRPr="00AD6CD2" w:rsidRDefault="00307032">
      <w:pPr>
        <w:rPr>
          <w:rFonts w:ascii="华文细黑" w:eastAsia="华文细黑" w:hAnsi="华文细黑"/>
        </w:rPr>
      </w:pPr>
    </w:p>
    <w:p w:rsidR="00307032" w:rsidRPr="00AD6CD2" w:rsidRDefault="00307032">
      <w:pPr>
        <w:rPr>
          <w:rFonts w:ascii="华文细黑" w:eastAsia="华文细黑" w:hAnsi="华文细黑"/>
        </w:rPr>
      </w:pPr>
    </w:p>
    <w:p w:rsidR="00B40F6F" w:rsidRPr="00AD6CD2" w:rsidRDefault="00AD6CD2">
      <w:pPr>
        <w:rPr>
          <w:rFonts w:ascii="华文细黑" w:eastAsia="华文细黑" w:hAnsi="华文细黑"/>
          <w:b/>
          <w:sz w:val="28"/>
          <w:szCs w:val="28"/>
        </w:rPr>
      </w:pPr>
      <w:r w:rsidRPr="00AD6CD2">
        <w:rPr>
          <w:rFonts w:ascii="华文细黑" w:eastAsia="华文细黑" w:hAnsi="华文细黑" w:hint="eastAsia"/>
          <w:b/>
          <w:sz w:val="28"/>
          <w:szCs w:val="28"/>
        </w:rPr>
        <w:t>二、</w:t>
      </w:r>
      <w:r w:rsidR="00B40F6F" w:rsidRPr="00AD6CD2">
        <w:rPr>
          <w:rFonts w:ascii="华文细黑" w:eastAsia="华文细黑" w:hAnsi="华文细黑" w:hint="eastAsia"/>
          <w:b/>
          <w:sz w:val="28"/>
          <w:szCs w:val="28"/>
        </w:rPr>
        <w:t>关于我们</w:t>
      </w:r>
    </w:p>
    <w:p w:rsidR="00B40F6F" w:rsidRPr="00AD6CD2" w:rsidRDefault="00B40F6F">
      <w:pPr>
        <w:rPr>
          <w:rFonts w:ascii="华文细黑" w:eastAsia="华文细黑" w:hAnsi="华文细黑"/>
        </w:rPr>
      </w:pPr>
    </w:p>
    <w:p w:rsidR="00EC0431" w:rsidRPr="00AD6CD2" w:rsidRDefault="00321CE3">
      <w:pPr>
        <w:rPr>
          <w:rFonts w:ascii="华文细黑" w:eastAsia="华文细黑" w:hAnsi="华文细黑"/>
          <w:b/>
          <w:sz w:val="24"/>
          <w:szCs w:val="24"/>
        </w:rPr>
      </w:pPr>
      <w:r>
        <w:rPr>
          <w:rFonts w:ascii="华文细黑" w:eastAsia="华文细黑" w:hAnsi="华文细黑" w:hint="eastAsia"/>
          <w:b/>
          <w:sz w:val="24"/>
          <w:szCs w:val="24"/>
        </w:rPr>
        <w:t>-</w:t>
      </w:r>
      <w:r w:rsidR="00EC0431" w:rsidRPr="00AD6CD2">
        <w:rPr>
          <w:rFonts w:ascii="华文细黑" w:eastAsia="华文细黑" w:hAnsi="华文细黑" w:hint="eastAsia"/>
          <w:b/>
          <w:sz w:val="24"/>
          <w:szCs w:val="24"/>
        </w:rPr>
        <w:t>通付宝服务协议</w:t>
      </w:r>
    </w:p>
    <w:p w:rsidR="00EC0431" w:rsidRPr="00AD6CD2" w:rsidRDefault="00321CE3">
      <w:pPr>
        <w:rPr>
          <w:rFonts w:ascii="华文细黑" w:eastAsia="华文细黑" w:hAnsi="华文细黑"/>
        </w:rPr>
      </w:pPr>
      <w:r>
        <w:rPr>
          <w:rFonts w:ascii="华文细黑" w:eastAsia="华文细黑" w:hAnsi="华文细黑" w:hint="eastAsia"/>
        </w:rPr>
        <w:t>与下方通付宝钱包服务协议内容同，建议删除。</w:t>
      </w:r>
    </w:p>
    <w:p w:rsidR="00EC0431" w:rsidRPr="00AD6CD2" w:rsidRDefault="00EC0431">
      <w:pPr>
        <w:rPr>
          <w:rFonts w:ascii="华文细黑" w:eastAsia="华文细黑" w:hAnsi="华文细黑"/>
        </w:rPr>
      </w:pPr>
    </w:p>
    <w:p w:rsidR="00EC0431" w:rsidRPr="00AD6CD2" w:rsidRDefault="00321CE3">
      <w:pPr>
        <w:rPr>
          <w:rFonts w:ascii="华文细黑" w:eastAsia="华文细黑" w:hAnsi="华文细黑"/>
          <w:b/>
          <w:sz w:val="24"/>
          <w:szCs w:val="24"/>
        </w:rPr>
      </w:pPr>
      <w:r>
        <w:rPr>
          <w:rFonts w:ascii="华文细黑" w:eastAsia="华文细黑" w:hAnsi="华文细黑" w:hint="eastAsia"/>
          <w:b/>
          <w:sz w:val="24"/>
          <w:szCs w:val="24"/>
        </w:rPr>
        <w:t>-</w:t>
      </w:r>
      <w:r w:rsidR="00EC0431" w:rsidRPr="00AD6CD2">
        <w:rPr>
          <w:rFonts w:ascii="华文细黑" w:eastAsia="华文细黑" w:hAnsi="华文细黑" w:hint="eastAsia"/>
          <w:b/>
          <w:sz w:val="24"/>
          <w:szCs w:val="24"/>
        </w:rPr>
        <w:t>通付宝钱包服务协议</w:t>
      </w:r>
    </w:p>
    <w:p w:rsidR="00EC0431" w:rsidRDefault="00EC0431" w:rsidP="00EC0431">
      <w:pPr>
        <w:rPr>
          <w:rFonts w:ascii="华文细黑" w:eastAsia="华文细黑" w:hAnsi="华文细黑" w:hint="eastAsia"/>
        </w:rPr>
      </w:pPr>
      <w:r w:rsidRPr="00AD6CD2">
        <w:rPr>
          <w:rFonts w:ascii="华文细黑" w:eastAsia="华文细黑" w:hAnsi="华文细黑" w:hint="eastAsia"/>
        </w:rPr>
        <w:t>更</w:t>
      </w:r>
      <w:r w:rsidR="00AD6CD2" w:rsidRPr="00AD6CD2">
        <w:rPr>
          <w:rFonts w:ascii="华文细黑" w:eastAsia="华文细黑" w:hAnsi="华文细黑" w:hint="eastAsia"/>
        </w:rPr>
        <w:t>改</w:t>
      </w:r>
      <w:r w:rsidR="00321CE3">
        <w:rPr>
          <w:rFonts w:ascii="华文细黑" w:eastAsia="华文细黑" w:hAnsi="华文细黑" w:hint="eastAsia"/>
        </w:rPr>
        <w:t>1</w:t>
      </w:r>
      <w:r w:rsidRPr="00AD6CD2">
        <w:rPr>
          <w:rFonts w:ascii="华文细黑" w:eastAsia="华文细黑" w:hAnsi="华文细黑" w:hint="eastAsia"/>
        </w:rPr>
        <w:t>：</w:t>
      </w:r>
      <w:r w:rsidR="00321CE3">
        <w:rPr>
          <w:rFonts w:ascii="华文细黑" w:eastAsia="华文细黑" w:hAnsi="华文细黑" w:hint="eastAsia"/>
        </w:rPr>
        <w:t>协议上方“通付刷钱包服务协议”改为“通付宝钱包服务协议”。</w:t>
      </w:r>
    </w:p>
    <w:p w:rsidR="00321CE3" w:rsidRPr="00AD6CD2" w:rsidRDefault="00321CE3" w:rsidP="00EC0431">
      <w:pPr>
        <w:rPr>
          <w:rFonts w:ascii="华文细黑" w:eastAsia="华文细黑" w:hAnsi="华文细黑"/>
        </w:rPr>
      </w:pPr>
      <w:r>
        <w:rPr>
          <w:rFonts w:ascii="华文细黑" w:eastAsia="华文细黑" w:hAnsi="华文细黑" w:hint="eastAsia"/>
        </w:rPr>
        <w:t>更改2：</w:t>
      </w:r>
      <w:r w:rsidRPr="00AD6CD2">
        <w:rPr>
          <w:rFonts w:ascii="华文细黑" w:eastAsia="华文细黑" w:hAnsi="华文细黑" w:hint="eastAsia"/>
        </w:rPr>
        <w:t>协议正文首行的“通付宝技术有限公司”改为“通付宝网络技术有限公司”。</w:t>
      </w:r>
    </w:p>
    <w:p w:rsidR="00B40F6F" w:rsidRPr="00AD6CD2" w:rsidRDefault="00B40F6F">
      <w:pPr>
        <w:rPr>
          <w:rFonts w:ascii="华文细黑" w:eastAsia="华文细黑" w:hAnsi="华文细黑"/>
        </w:rPr>
      </w:pPr>
    </w:p>
    <w:p w:rsidR="00B40F6F" w:rsidRPr="00321CE3" w:rsidRDefault="00321CE3">
      <w:pPr>
        <w:rPr>
          <w:rFonts w:ascii="华文细黑" w:eastAsia="华文细黑" w:hAnsi="华文细黑"/>
          <w:b/>
          <w:sz w:val="24"/>
          <w:szCs w:val="24"/>
        </w:rPr>
      </w:pPr>
      <w:r w:rsidRPr="00321CE3">
        <w:rPr>
          <w:rFonts w:ascii="华文细黑" w:eastAsia="华文细黑" w:hAnsi="华文细黑" w:hint="eastAsia"/>
          <w:b/>
          <w:sz w:val="24"/>
          <w:szCs w:val="24"/>
        </w:rPr>
        <w:t>-</w:t>
      </w:r>
      <w:r>
        <w:rPr>
          <w:rFonts w:ascii="华文细黑" w:eastAsia="华文细黑" w:hAnsi="华文细黑" w:hint="eastAsia"/>
          <w:b/>
          <w:sz w:val="24"/>
          <w:szCs w:val="24"/>
        </w:rPr>
        <w:t>关于通付宝公司</w:t>
      </w:r>
    </w:p>
    <w:p w:rsidR="00321CE3" w:rsidRPr="00321CE3" w:rsidRDefault="00321CE3" w:rsidP="00321CE3">
      <w:pPr>
        <w:jc w:val="left"/>
        <w:rPr>
          <w:rFonts w:ascii="华文细黑" w:eastAsia="华文细黑" w:hAnsi="华文细黑"/>
        </w:rPr>
      </w:pPr>
      <w:r w:rsidRPr="00321CE3">
        <w:rPr>
          <w:rFonts w:ascii="华文细黑" w:eastAsia="华文细黑" w:hAnsi="华文细黑" w:hint="eastAsia"/>
        </w:rPr>
        <w:t>通付宝网络技术有限公司是国内领先的移动金融创新及第三方支付企业。2013年成立，注册资金一亿元人民币。公司总部坐落于中国改革前沿阵地——广州，占据有着广州硅谷和软件孵化中心之称的广州信息港，与中国国际电子商务中心、网易全球总部、加拿大北电集团亚洲总部、联想华南区总部、百度总部等大型IT企业为邻，昂扬迈步在华南区高科技前沿。</w:t>
      </w:r>
    </w:p>
    <w:p w:rsidR="00321CE3" w:rsidRPr="00321CE3" w:rsidRDefault="00321CE3" w:rsidP="00321CE3">
      <w:pPr>
        <w:jc w:val="left"/>
        <w:rPr>
          <w:rFonts w:ascii="华文细黑" w:eastAsia="华文细黑" w:hAnsi="华文细黑"/>
        </w:rPr>
      </w:pPr>
    </w:p>
    <w:p w:rsidR="00321CE3" w:rsidRPr="00321CE3" w:rsidRDefault="00321CE3" w:rsidP="00321CE3">
      <w:pPr>
        <w:jc w:val="left"/>
        <w:rPr>
          <w:rFonts w:ascii="华文细黑" w:eastAsia="华文细黑" w:hAnsi="华文细黑"/>
        </w:rPr>
      </w:pPr>
      <w:r w:rsidRPr="00321CE3">
        <w:rPr>
          <w:rFonts w:ascii="华文细黑" w:eastAsia="华文细黑" w:hAnsi="华文细黑" w:hint="eastAsia"/>
        </w:rPr>
        <w:t>秉承“让支付更简单，让金融更智慧”的发展理念，公司专注于移动金融领域的创新和发展，致力于个人与企业用户的互联网支付需求，提供便民金融和银行卡收单产品及服务。</w:t>
      </w:r>
    </w:p>
    <w:p w:rsidR="00321CE3" w:rsidRPr="00321CE3" w:rsidRDefault="00321CE3" w:rsidP="00321CE3">
      <w:pPr>
        <w:jc w:val="left"/>
        <w:rPr>
          <w:rFonts w:ascii="华文细黑" w:eastAsia="华文细黑" w:hAnsi="华文细黑"/>
        </w:rPr>
      </w:pPr>
    </w:p>
    <w:p w:rsidR="00321CE3" w:rsidRPr="00321CE3" w:rsidRDefault="00321CE3" w:rsidP="00321CE3">
      <w:pPr>
        <w:jc w:val="left"/>
        <w:rPr>
          <w:rFonts w:ascii="华文细黑" w:eastAsia="华文细黑" w:hAnsi="华文细黑"/>
        </w:rPr>
      </w:pPr>
      <w:r w:rsidRPr="00321CE3">
        <w:rPr>
          <w:rFonts w:ascii="华文细黑" w:eastAsia="华文细黑" w:hAnsi="华文细黑" w:hint="eastAsia"/>
        </w:rPr>
        <w:t>通付宝起步于巨人之肩——中国纸业贸易巨擘——明盛集团。汇聚互联网移动互联网行业资深人士、金融界杰出精英和优秀的金融技术专家，公司打造了一支国际化的人才团队，在政府关系、产品研发、技术创新、市场拓展、企业管理和资本运作等方面具有丰富的经验和资源。同时，公司</w:t>
      </w:r>
      <w:r w:rsidRPr="00321CE3">
        <w:rPr>
          <w:rFonts w:ascii="华文细黑" w:eastAsia="华文细黑" w:hAnsi="华文细黑"/>
        </w:rPr>
        <w:t>已与中国银联以及工、农、中、建、交五大行在内的数十家金融机构建立了战略合作伙伴关系</w:t>
      </w:r>
      <w:r w:rsidRPr="00321CE3">
        <w:rPr>
          <w:rFonts w:ascii="华文细黑" w:eastAsia="华文细黑" w:hAnsi="华文细黑" w:hint="eastAsia"/>
        </w:rPr>
        <w:t>，共同打造移动金融服务生态圈。</w:t>
      </w:r>
    </w:p>
    <w:p w:rsidR="00321CE3" w:rsidRPr="00321CE3" w:rsidRDefault="00321CE3" w:rsidP="00321CE3">
      <w:pPr>
        <w:jc w:val="left"/>
        <w:rPr>
          <w:rFonts w:ascii="华文细黑" w:eastAsia="华文细黑" w:hAnsi="华文细黑"/>
        </w:rPr>
      </w:pPr>
    </w:p>
    <w:p w:rsidR="00321CE3" w:rsidRPr="00321CE3" w:rsidRDefault="00321CE3" w:rsidP="00321CE3">
      <w:pPr>
        <w:jc w:val="left"/>
        <w:rPr>
          <w:rFonts w:ascii="华文细黑" w:eastAsia="华文细黑" w:hAnsi="华文细黑"/>
        </w:rPr>
      </w:pPr>
      <w:r w:rsidRPr="00321CE3">
        <w:rPr>
          <w:rFonts w:ascii="华文细黑" w:eastAsia="华文细黑" w:hAnsi="华文细黑" w:hint="eastAsia"/>
        </w:rPr>
        <w:t>现阶段，通付宝以金融创新、便民服务、个人支付、手机移动POS机为主营业务。凭借前瞻的市场洞察、雄厚的资金实力、领先的网络技术、一流的精英团队、广阔的营销网络及强</w:t>
      </w:r>
      <w:r w:rsidRPr="00321CE3">
        <w:rPr>
          <w:rFonts w:ascii="华文细黑" w:eastAsia="华文细黑" w:hAnsi="华文细黑" w:hint="eastAsia"/>
        </w:rPr>
        <w:lastRenderedPageBreak/>
        <w:t>大的战略伙伴，公司成立几个月以来，就整合了来自中国银行、中国民生银行等9大大银行及数家金融机构、超过5亿元的巨额投资，迅猛发展，不断开创中国移动金融、移动支付领域的崭新格局。</w:t>
      </w:r>
    </w:p>
    <w:p w:rsidR="00B40F6F" w:rsidRPr="00321CE3" w:rsidRDefault="00B40F6F">
      <w:pPr>
        <w:rPr>
          <w:rFonts w:ascii="华文细黑" w:eastAsia="华文细黑" w:hAnsi="华文细黑" w:hint="eastAsia"/>
        </w:rPr>
      </w:pPr>
    </w:p>
    <w:p w:rsidR="00321CE3" w:rsidRPr="00321CE3" w:rsidRDefault="00321CE3" w:rsidP="00321CE3">
      <w:pPr>
        <w:rPr>
          <w:rFonts w:ascii="华文细黑" w:eastAsia="华文细黑" w:hAnsi="华文细黑"/>
          <w:b/>
          <w:sz w:val="24"/>
          <w:szCs w:val="24"/>
        </w:rPr>
      </w:pPr>
      <w:r w:rsidRPr="00321CE3">
        <w:rPr>
          <w:rFonts w:ascii="华文细黑" w:eastAsia="华文细黑" w:hAnsi="华文细黑" w:hint="eastAsia"/>
          <w:b/>
          <w:sz w:val="24"/>
          <w:szCs w:val="24"/>
        </w:rPr>
        <w:t>-</w:t>
      </w:r>
      <w:r>
        <w:rPr>
          <w:rFonts w:ascii="华文细黑" w:eastAsia="华文细黑" w:hAnsi="华文细黑" w:hint="eastAsia"/>
          <w:b/>
          <w:sz w:val="24"/>
          <w:szCs w:val="24"/>
        </w:rPr>
        <w:t>联系电话</w:t>
      </w:r>
    </w:p>
    <w:p w:rsidR="00321CE3" w:rsidRPr="00AD6CD2" w:rsidRDefault="00321CE3">
      <w:pPr>
        <w:rPr>
          <w:rFonts w:ascii="华文细黑" w:eastAsia="华文细黑" w:hAnsi="华文细黑"/>
        </w:rPr>
      </w:pPr>
      <w:r>
        <w:rPr>
          <w:rFonts w:ascii="华文细黑" w:eastAsia="华文细黑" w:hAnsi="华文细黑" w:hint="eastAsia"/>
        </w:rPr>
        <w:t>400-6868-956</w:t>
      </w:r>
    </w:p>
    <w:sectPr w:rsidR="00321CE3" w:rsidRPr="00AD6CD2" w:rsidSect="003A5FD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40F6F"/>
    <w:rsid w:val="001D22D4"/>
    <w:rsid w:val="002229B1"/>
    <w:rsid w:val="00225352"/>
    <w:rsid w:val="00265AE7"/>
    <w:rsid w:val="002B3D1B"/>
    <w:rsid w:val="00307032"/>
    <w:rsid w:val="00321CE3"/>
    <w:rsid w:val="003A5FD4"/>
    <w:rsid w:val="003C4D8C"/>
    <w:rsid w:val="003D4195"/>
    <w:rsid w:val="004508E2"/>
    <w:rsid w:val="004A739B"/>
    <w:rsid w:val="004C30AB"/>
    <w:rsid w:val="004E7EF4"/>
    <w:rsid w:val="005E4B20"/>
    <w:rsid w:val="005F4C59"/>
    <w:rsid w:val="006A7822"/>
    <w:rsid w:val="00751E32"/>
    <w:rsid w:val="00961D2A"/>
    <w:rsid w:val="00A675F1"/>
    <w:rsid w:val="00A96F61"/>
    <w:rsid w:val="00AD6CD2"/>
    <w:rsid w:val="00B34A19"/>
    <w:rsid w:val="00B40F6F"/>
    <w:rsid w:val="00B56650"/>
    <w:rsid w:val="00BA50D4"/>
    <w:rsid w:val="00C5199E"/>
    <w:rsid w:val="00C76F8D"/>
    <w:rsid w:val="00D07EA0"/>
    <w:rsid w:val="00DC5031"/>
    <w:rsid w:val="00DD096F"/>
    <w:rsid w:val="00EA3B04"/>
    <w:rsid w:val="00EC0431"/>
    <w:rsid w:val="00F61807"/>
    <w:rsid w:val="00F8219C"/>
    <w:rsid w:val="00FD05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7032"/>
    <w:rPr>
      <w:sz w:val="18"/>
      <w:szCs w:val="18"/>
    </w:rPr>
  </w:style>
  <w:style w:type="character" w:customStyle="1" w:styleId="Char">
    <w:name w:val="批注框文本 Char"/>
    <w:basedOn w:val="a0"/>
    <w:link w:val="a3"/>
    <w:uiPriority w:val="99"/>
    <w:semiHidden/>
    <w:rsid w:val="00307032"/>
    <w:rPr>
      <w:sz w:val="18"/>
      <w:szCs w:val="18"/>
    </w:rPr>
  </w:style>
</w:styles>
</file>

<file path=word/webSettings.xml><?xml version="1.0" encoding="utf-8"?>
<w:webSettings xmlns:r="http://schemas.openxmlformats.org/officeDocument/2006/relationships" xmlns:w="http://schemas.openxmlformats.org/wordprocessingml/2006/main">
  <w:divs>
    <w:div w:id="113716455">
      <w:bodyDiv w:val="1"/>
      <w:marLeft w:val="0"/>
      <w:marRight w:val="0"/>
      <w:marTop w:val="0"/>
      <w:marBottom w:val="0"/>
      <w:divBdr>
        <w:top w:val="none" w:sz="0" w:space="0" w:color="auto"/>
        <w:left w:val="none" w:sz="0" w:space="0" w:color="auto"/>
        <w:bottom w:val="none" w:sz="0" w:space="0" w:color="auto"/>
        <w:right w:val="none" w:sz="0" w:space="0" w:color="auto"/>
      </w:divBdr>
    </w:div>
    <w:div w:id="202597312">
      <w:bodyDiv w:val="1"/>
      <w:marLeft w:val="0"/>
      <w:marRight w:val="0"/>
      <w:marTop w:val="0"/>
      <w:marBottom w:val="0"/>
      <w:divBdr>
        <w:top w:val="none" w:sz="0" w:space="0" w:color="auto"/>
        <w:left w:val="none" w:sz="0" w:space="0" w:color="auto"/>
        <w:bottom w:val="none" w:sz="0" w:space="0" w:color="auto"/>
        <w:right w:val="none" w:sz="0" w:space="0" w:color="auto"/>
      </w:divBdr>
    </w:div>
    <w:div w:id="358629039">
      <w:bodyDiv w:val="1"/>
      <w:marLeft w:val="0"/>
      <w:marRight w:val="0"/>
      <w:marTop w:val="0"/>
      <w:marBottom w:val="0"/>
      <w:divBdr>
        <w:top w:val="none" w:sz="0" w:space="0" w:color="auto"/>
        <w:left w:val="none" w:sz="0" w:space="0" w:color="auto"/>
        <w:bottom w:val="none" w:sz="0" w:space="0" w:color="auto"/>
        <w:right w:val="none" w:sz="0" w:space="0" w:color="auto"/>
      </w:divBdr>
    </w:div>
    <w:div w:id="394669141">
      <w:bodyDiv w:val="1"/>
      <w:marLeft w:val="0"/>
      <w:marRight w:val="0"/>
      <w:marTop w:val="0"/>
      <w:marBottom w:val="0"/>
      <w:divBdr>
        <w:top w:val="none" w:sz="0" w:space="0" w:color="auto"/>
        <w:left w:val="none" w:sz="0" w:space="0" w:color="auto"/>
        <w:bottom w:val="none" w:sz="0" w:space="0" w:color="auto"/>
        <w:right w:val="none" w:sz="0" w:space="0" w:color="auto"/>
      </w:divBdr>
    </w:div>
    <w:div w:id="429356271">
      <w:bodyDiv w:val="1"/>
      <w:marLeft w:val="0"/>
      <w:marRight w:val="0"/>
      <w:marTop w:val="0"/>
      <w:marBottom w:val="0"/>
      <w:divBdr>
        <w:top w:val="none" w:sz="0" w:space="0" w:color="auto"/>
        <w:left w:val="none" w:sz="0" w:space="0" w:color="auto"/>
        <w:bottom w:val="none" w:sz="0" w:space="0" w:color="auto"/>
        <w:right w:val="none" w:sz="0" w:space="0" w:color="auto"/>
      </w:divBdr>
    </w:div>
    <w:div w:id="669253902">
      <w:bodyDiv w:val="1"/>
      <w:marLeft w:val="0"/>
      <w:marRight w:val="0"/>
      <w:marTop w:val="0"/>
      <w:marBottom w:val="0"/>
      <w:divBdr>
        <w:top w:val="none" w:sz="0" w:space="0" w:color="auto"/>
        <w:left w:val="none" w:sz="0" w:space="0" w:color="auto"/>
        <w:bottom w:val="none" w:sz="0" w:space="0" w:color="auto"/>
        <w:right w:val="none" w:sz="0" w:space="0" w:color="auto"/>
      </w:divBdr>
    </w:div>
    <w:div w:id="687290667">
      <w:bodyDiv w:val="1"/>
      <w:marLeft w:val="0"/>
      <w:marRight w:val="0"/>
      <w:marTop w:val="0"/>
      <w:marBottom w:val="0"/>
      <w:divBdr>
        <w:top w:val="none" w:sz="0" w:space="0" w:color="auto"/>
        <w:left w:val="none" w:sz="0" w:space="0" w:color="auto"/>
        <w:bottom w:val="none" w:sz="0" w:space="0" w:color="auto"/>
        <w:right w:val="none" w:sz="0" w:space="0" w:color="auto"/>
      </w:divBdr>
    </w:div>
    <w:div w:id="693767121">
      <w:bodyDiv w:val="1"/>
      <w:marLeft w:val="0"/>
      <w:marRight w:val="0"/>
      <w:marTop w:val="0"/>
      <w:marBottom w:val="0"/>
      <w:divBdr>
        <w:top w:val="none" w:sz="0" w:space="0" w:color="auto"/>
        <w:left w:val="none" w:sz="0" w:space="0" w:color="auto"/>
        <w:bottom w:val="none" w:sz="0" w:space="0" w:color="auto"/>
        <w:right w:val="none" w:sz="0" w:space="0" w:color="auto"/>
      </w:divBdr>
    </w:div>
    <w:div w:id="768089972">
      <w:bodyDiv w:val="1"/>
      <w:marLeft w:val="0"/>
      <w:marRight w:val="0"/>
      <w:marTop w:val="0"/>
      <w:marBottom w:val="0"/>
      <w:divBdr>
        <w:top w:val="none" w:sz="0" w:space="0" w:color="auto"/>
        <w:left w:val="none" w:sz="0" w:space="0" w:color="auto"/>
        <w:bottom w:val="none" w:sz="0" w:space="0" w:color="auto"/>
        <w:right w:val="none" w:sz="0" w:space="0" w:color="auto"/>
      </w:divBdr>
    </w:div>
    <w:div w:id="1147013742">
      <w:bodyDiv w:val="1"/>
      <w:marLeft w:val="0"/>
      <w:marRight w:val="0"/>
      <w:marTop w:val="0"/>
      <w:marBottom w:val="0"/>
      <w:divBdr>
        <w:top w:val="none" w:sz="0" w:space="0" w:color="auto"/>
        <w:left w:val="none" w:sz="0" w:space="0" w:color="auto"/>
        <w:bottom w:val="none" w:sz="0" w:space="0" w:color="auto"/>
        <w:right w:val="none" w:sz="0" w:space="0" w:color="auto"/>
      </w:divBdr>
    </w:div>
    <w:div w:id="1241721825">
      <w:bodyDiv w:val="1"/>
      <w:marLeft w:val="0"/>
      <w:marRight w:val="0"/>
      <w:marTop w:val="0"/>
      <w:marBottom w:val="0"/>
      <w:divBdr>
        <w:top w:val="none" w:sz="0" w:space="0" w:color="auto"/>
        <w:left w:val="none" w:sz="0" w:space="0" w:color="auto"/>
        <w:bottom w:val="none" w:sz="0" w:space="0" w:color="auto"/>
        <w:right w:val="none" w:sz="0" w:space="0" w:color="auto"/>
      </w:divBdr>
    </w:div>
    <w:div w:id="1507400383">
      <w:bodyDiv w:val="1"/>
      <w:marLeft w:val="0"/>
      <w:marRight w:val="0"/>
      <w:marTop w:val="0"/>
      <w:marBottom w:val="0"/>
      <w:divBdr>
        <w:top w:val="none" w:sz="0" w:space="0" w:color="auto"/>
        <w:left w:val="none" w:sz="0" w:space="0" w:color="auto"/>
        <w:bottom w:val="none" w:sz="0" w:space="0" w:color="auto"/>
        <w:right w:val="none" w:sz="0" w:space="0" w:color="auto"/>
      </w:divBdr>
    </w:div>
    <w:div w:id="1695813299">
      <w:bodyDiv w:val="1"/>
      <w:marLeft w:val="0"/>
      <w:marRight w:val="0"/>
      <w:marTop w:val="0"/>
      <w:marBottom w:val="0"/>
      <w:divBdr>
        <w:top w:val="none" w:sz="0" w:space="0" w:color="auto"/>
        <w:left w:val="none" w:sz="0" w:space="0" w:color="auto"/>
        <w:bottom w:val="none" w:sz="0" w:space="0" w:color="auto"/>
        <w:right w:val="none" w:sz="0" w:space="0" w:color="auto"/>
      </w:divBdr>
    </w:div>
    <w:div w:id="19102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4</Pages>
  <Words>344</Words>
  <Characters>1966</Characters>
  <Application>Microsoft Office Word</Application>
  <DocSecurity>0</DocSecurity>
  <Lines>16</Lines>
  <Paragraphs>4</Paragraphs>
  <ScaleCrop>false</ScaleCrop>
  <Company>微软中国</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2014-07-22T01:50:00Z</dcterms:created>
  <dcterms:modified xsi:type="dcterms:W3CDTF">2014-07-25T09:04:00Z</dcterms:modified>
</cp:coreProperties>
</file>