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F9" w:rsidRPr="00C24EF9" w:rsidRDefault="00C24EF9" w:rsidP="00C24EF9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color w:val="333333"/>
          <w:kern w:val="36"/>
          <w:sz w:val="27"/>
          <w:szCs w:val="27"/>
        </w:rPr>
      </w:pPr>
      <w:hyperlink r:id="rId7" w:history="1">
        <w:r w:rsidRPr="00C24EF9">
          <w:rPr>
            <w:rFonts w:ascii="Arial" w:eastAsia="宋体" w:hAnsi="Arial" w:cs="Arial"/>
            <w:color w:val="0066CC"/>
            <w:kern w:val="36"/>
            <w:sz w:val="27"/>
            <w:szCs w:val="27"/>
          </w:rPr>
          <w:t>携程</w:t>
        </w:r>
      </w:hyperlink>
    </w:p>
    <w:p w:rsidR="00C24EF9" w:rsidRPr="00C24EF9" w:rsidRDefault="00C24EF9" w:rsidP="00C24EF9">
      <w:pPr>
        <w:widowControl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bookmarkStart w:id="0" w:name="593"/>
      <w:bookmarkEnd w:id="0"/>
      <w:r w:rsidRPr="00C24EF9">
        <w:rPr>
          <w:rFonts w:ascii="Arial" w:eastAsia="宋体" w:hAnsi="Arial" w:cs="Arial"/>
          <w:b/>
          <w:bCs/>
          <w:color w:val="333333"/>
          <w:kern w:val="0"/>
          <w:sz w:val="33"/>
        </w:rPr>
        <w:t>佣金政策</w:t>
      </w:r>
      <w:r w:rsidRPr="00C24EF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bookmarkStart w:id="1" w:name="592"/>
      <w:bookmarkEnd w:id="1"/>
    </w:p>
    <w:p w:rsidR="00C24EF9" w:rsidRPr="00C24EF9" w:rsidRDefault="00C24EF9" w:rsidP="00C24E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24EF9">
        <w:rPr>
          <w:rFonts w:ascii="Arial" w:eastAsia="宋体" w:hAnsi="Arial" w:cs="Arial"/>
          <w:b/>
          <w:bCs/>
          <w:color w:val="333333"/>
          <w:kern w:val="0"/>
          <w:sz w:val="18"/>
        </w:rPr>
        <w:t>按酒店有效交易金额分成：</w:t>
      </w:r>
    </w:p>
    <w:p w:rsidR="00C24EF9" w:rsidRPr="00C24EF9" w:rsidRDefault="00C24EF9" w:rsidP="00C24E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24EF9">
        <w:rPr>
          <w:rFonts w:ascii="Arial" w:eastAsia="宋体" w:hAnsi="Arial" w:cs="Arial"/>
          <w:color w:val="333333"/>
          <w:kern w:val="0"/>
          <w:sz w:val="18"/>
          <w:szCs w:val="18"/>
        </w:rPr>
        <w:t>客人通过会员网站下单后预订产生的当月整体酒店有效交易金额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178"/>
        <w:gridCol w:w="2144"/>
      </w:tblGrid>
      <w:tr w:rsidR="00C24EF9" w:rsidRPr="00C24EF9" w:rsidTr="00C24E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MS Sans Serif" w:eastAsia="宋体" w:hAnsi="MS Sans Serif" w:cs="Arial"/>
                <w:color w:val="333333"/>
                <w:kern w:val="0"/>
                <w:sz w:val="18"/>
                <w:szCs w:val="18"/>
              </w:rPr>
              <w:t>分成比例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MS Sans Serif" w:eastAsia="宋体" w:hAnsi="MS Sans Serif" w:cs="Arial"/>
                <w:color w:val="333333"/>
                <w:kern w:val="0"/>
                <w:sz w:val="18"/>
                <w:szCs w:val="18"/>
              </w:rPr>
              <w:t xml:space="preserve">5% </w:t>
            </w:r>
          </w:p>
        </w:tc>
      </w:tr>
    </w:tbl>
    <w:p w:rsidR="00C24EF9" w:rsidRPr="00C24EF9" w:rsidRDefault="00C24EF9" w:rsidP="00C24E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24EF9">
        <w:rPr>
          <w:rFonts w:ascii="MS Sans Serif" w:eastAsia="宋体" w:hAnsi="MS Sans Serif" w:cs="Arial"/>
          <w:color w:val="333333"/>
          <w:kern w:val="0"/>
          <w:sz w:val="18"/>
          <w:szCs w:val="18"/>
        </w:rPr>
        <w:t>注：所有由贵方客人所产生的酒店产品的实际交易额，携程按以上比例给予分成。酒店单间价格超出</w:t>
      </w:r>
      <w:r w:rsidRPr="00C24EF9">
        <w:rPr>
          <w:rFonts w:ascii="MS Sans Serif" w:eastAsia="宋体" w:hAnsi="MS Sans Serif" w:cs="Arial"/>
          <w:color w:val="333333"/>
          <w:kern w:val="0"/>
          <w:sz w:val="18"/>
          <w:szCs w:val="18"/>
        </w:rPr>
        <w:t>600</w:t>
      </w:r>
      <w:r w:rsidRPr="00C24EF9">
        <w:rPr>
          <w:rFonts w:ascii="MS Sans Serif" w:eastAsia="宋体" w:hAnsi="MS Sans Serif" w:cs="Arial"/>
          <w:color w:val="333333"/>
          <w:kern w:val="0"/>
          <w:sz w:val="18"/>
          <w:szCs w:val="18"/>
        </w:rPr>
        <w:t>元的按</w:t>
      </w:r>
      <w:r w:rsidRPr="00C24EF9">
        <w:rPr>
          <w:rFonts w:ascii="MS Sans Serif" w:eastAsia="宋体" w:hAnsi="MS Sans Serif" w:cs="Arial"/>
          <w:color w:val="333333"/>
          <w:kern w:val="0"/>
          <w:sz w:val="18"/>
          <w:szCs w:val="18"/>
        </w:rPr>
        <w:t>600</w:t>
      </w:r>
      <w:r w:rsidRPr="00C24EF9">
        <w:rPr>
          <w:rFonts w:ascii="MS Sans Serif" w:eastAsia="宋体" w:hAnsi="MS Sans Serif" w:cs="Arial"/>
          <w:color w:val="333333"/>
          <w:kern w:val="0"/>
          <w:sz w:val="18"/>
          <w:szCs w:val="18"/>
        </w:rPr>
        <w:t>元计算。</w:t>
      </w:r>
      <w:r w:rsidRPr="00C24EF9">
        <w:rPr>
          <w:rFonts w:ascii="MS Sans Serif" w:eastAsia="宋体" w:hAnsi="MS Sans Serif" w:cs="Arial"/>
          <w:color w:val="333333"/>
          <w:kern w:val="0"/>
          <w:sz w:val="18"/>
          <w:szCs w:val="18"/>
        </w:rPr>
        <w:t xml:space="preserve"> </w:t>
      </w:r>
    </w:p>
    <w:p w:rsidR="00C24EF9" w:rsidRPr="00C24EF9" w:rsidRDefault="00C24EF9" w:rsidP="00C24E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24EF9">
        <w:rPr>
          <w:rFonts w:ascii="Arial" w:eastAsia="宋体" w:hAnsi="Arial" w:cs="Arial"/>
          <w:b/>
          <w:bCs/>
          <w:color w:val="333333"/>
          <w:kern w:val="0"/>
          <w:sz w:val="18"/>
        </w:rPr>
        <w:t>按度假有效交易金额分成：</w:t>
      </w:r>
    </w:p>
    <w:p w:rsidR="00C24EF9" w:rsidRPr="00C24EF9" w:rsidRDefault="00C24EF9" w:rsidP="00C24E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24EF9">
        <w:rPr>
          <w:rFonts w:ascii="Arial" w:eastAsia="宋体" w:hAnsi="Arial" w:cs="Arial"/>
          <w:color w:val="333333"/>
          <w:kern w:val="0"/>
          <w:sz w:val="18"/>
          <w:szCs w:val="18"/>
        </w:rPr>
        <w:t>客人通过会员网站下单后预订产生的当月整体度假有效交易金额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298"/>
        <w:gridCol w:w="2272"/>
        <w:gridCol w:w="1752"/>
      </w:tblGrid>
      <w:tr w:rsidR="00C24EF9" w:rsidRPr="00C24EF9" w:rsidTr="00C24E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MS Sans Serif" w:eastAsia="宋体" w:hAnsi="MS Sans Serif" w:cs="Arial"/>
                <w:color w:val="333333"/>
                <w:kern w:val="0"/>
                <w:sz w:val="18"/>
                <w:szCs w:val="18"/>
              </w:rPr>
              <w:t>每月成交量（单位：交易额）</w:t>
            </w:r>
            <w:r w:rsidRPr="00C24EF9">
              <w:rPr>
                <w:rFonts w:ascii="MS Sans Serif" w:eastAsia="宋体" w:hAnsi="MS Sans Serif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MS Sans Serif" w:eastAsia="宋体" w:hAnsi="MS Sans Serif" w:cs="Arial"/>
                <w:color w:val="333333"/>
                <w:kern w:val="0"/>
                <w:sz w:val="18"/>
                <w:szCs w:val="18"/>
              </w:rPr>
              <w:t>0-100000</w:t>
            </w:r>
            <w:r w:rsidRPr="00C24EF9">
              <w:rPr>
                <w:rFonts w:ascii="MS Sans Serif" w:eastAsia="宋体" w:hAnsi="MS Sans Serif" w:cs="Arial"/>
                <w:color w:val="333333"/>
                <w:kern w:val="0"/>
                <w:sz w:val="18"/>
                <w:szCs w:val="18"/>
              </w:rPr>
              <w:t>（含）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MS Sans Serif" w:eastAsia="宋体" w:hAnsi="MS Sans Serif" w:cs="Arial"/>
                <w:color w:val="333333"/>
                <w:kern w:val="0"/>
                <w:sz w:val="18"/>
                <w:szCs w:val="18"/>
              </w:rPr>
              <w:t>100000</w:t>
            </w:r>
            <w:r w:rsidRPr="00C24EF9">
              <w:rPr>
                <w:rFonts w:ascii="MS Sans Serif" w:eastAsia="宋体" w:hAnsi="MS Sans Serif" w:cs="Arial"/>
                <w:color w:val="333333"/>
                <w:kern w:val="0"/>
                <w:sz w:val="18"/>
                <w:szCs w:val="18"/>
              </w:rPr>
              <w:t>以上</w:t>
            </w:r>
          </w:p>
        </w:tc>
      </w:tr>
      <w:tr w:rsidR="00C24EF9" w:rsidRPr="00C24EF9" w:rsidTr="00C24E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MS Sans Serif" w:eastAsia="宋体" w:hAnsi="MS Sans Serif" w:cs="Arial"/>
                <w:color w:val="333333"/>
                <w:kern w:val="0"/>
                <w:sz w:val="18"/>
                <w:szCs w:val="18"/>
              </w:rPr>
              <w:t>分成比例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MS Sans Serif" w:eastAsia="宋体" w:hAnsi="MS Sans Serif" w:cs="Arial"/>
                <w:color w:val="333333"/>
                <w:kern w:val="0"/>
                <w:sz w:val="18"/>
                <w:szCs w:val="18"/>
              </w:rPr>
              <w:t>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MS Sans Serif" w:eastAsia="宋体" w:hAnsi="MS Sans Serif" w:cs="Arial"/>
                <w:color w:val="333333"/>
                <w:kern w:val="0"/>
                <w:sz w:val="18"/>
                <w:szCs w:val="18"/>
              </w:rPr>
              <w:t>3%</w:t>
            </w:r>
            <w:r w:rsidRPr="00C24EF9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 xml:space="preserve"> </w:t>
            </w:r>
          </w:p>
        </w:tc>
      </w:tr>
    </w:tbl>
    <w:p w:rsidR="00C24EF9" w:rsidRPr="00C24EF9" w:rsidRDefault="00C24EF9" w:rsidP="00C24E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24EF9">
        <w:rPr>
          <w:rFonts w:ascii="MS Sans Serif" w:eastAsia="宋体" w:hAnsi="MS Sans Serif" w:cs="Arial"/>
          <w:color w:val="333333"/>
          <w:kern w:val="0"/>
          <w:sz w:val="18"/>
          <w:szCs w:val="18"/>
        </w:rPr>
        <w:t>注：所有由贵方客人所产生的度假产品的实际交易额，携程按以上比例给予分成。</w:t>
      </w:r>
      <w:r w:rsidRPr="00C24EF9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</w:p>
    <w:p w:rsidR="00C24EF9" w:rsidRPr="00C24EF9" w:rsidRDefault="00C24EF9" w:rsidP="00C24E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24EF9">
        <w:rPr>
          <w:rFonts w:ascii="Arial" w:eastAsia="宋体" w:hAnsi="Arial" w:cs="Arial"/>
          <w:b/>
          <w:bCs/>
          <w:color w:val="333333"/>
          <w:kern w:val="0"/>
          <w:sz w:val="18"/>
        </w:rPr>
        <w:t>按机票有效交易金额分成：</w:t>
      </w:r>
      <w:r w:rsidRPr="00C24EF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C24EF9" w:rsidRPr="00C24EF9" w:rsidRDefault="00C24EF9" w:rsidP="00C24E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24EF9">
        <w:rPr>
          <w:rFonts w:ascii="Arial" w:eastAsia="宋体" w:hAnsi="Arial" w:cs="Arial"/>
          <w:color w:val="333333"/>
          <w:kern w:val="0"/>
          <w:sz w:val="18"/>
          <w:szCs w:val="18"/>
        </w:rPr>
        <w:t>客人通过会员网站下单后预订产生的当月整体机票有效交易金额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37"/>
        <w:gridCol w:w="2885"/>
      </w:tblGrid>
      <w:tr w:rsidR="00C24EF9" w:rsidRPr="00C24EF9" w:rsidTr="00C24E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MS Sans Serif" w:eastAsia="宋体" w:hAnsi="MS Sans Serif" w:cs="Arial"/>
                <w:color w:val="333333"/>
                <w:kern w:val="0"/>
                <w:sz w:val="18"/>
                <w:szCs w:val="18"/>
              </w:rPr>
              <w:t>分成比例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MS Sans Serif" w:eastAsia="宋体" w:hAnsi="MS Sans Serif" w:cs="Arial"/>
                <w:color w:val="333333"/>
                <w:kern w:val="0"/>
                <w:sz w:val="18"/>
                <w:szCs w:val="18"/>
              </w:rPr>
              <w:t>0.5%</w:t>
            </w:r>
          </w:p>
        </w:tc>
      </w:tr>
    </w:tbl>
    <w:p w:rsidR="00C24EF9" w:rsidRPr="00C24EF9" w:rsidRDefault="00C24EF9" w:rsidP="00C24E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24EF9">
        <w:rPr>
          <w:rFonts w:ascii="Arial" w:eastAsia="宋体" w:hAnsi="Arial" w:cs="Arial"/>
          <w:color w:val="333333"/>
          <w:kern w:val="0"/>
          <w:sz w:val="18"/>
          <w:szCs w:val="18"/>
        </w:rPr>
        <w:t>注：所有由贵方客人所产生的机票产品的实际交易额，携程按以上比例给予分成。机票有效金额不含机场建设费和燃油附加税，儿童票和婴儿票也不算入有效金额。</w:t>
      </w:r>
      <w:r w:rsidRPr="00C24EF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C24EF9" w:rsidRPr="00C24EF9" w:rsidRDefault="00C24EF9" w:rsidP="00C24E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24EF9">
        <w:rPr>
          <w:rFonts w:ascii="Arial" w:eastAsia="宋体" w:hAnsi="Arial" w:cs="Arial"/>
          <w:b/>
          <w:bCs/>
          <w:color w:val="333333"/>
          <w:kern w:val="0"/>
          <w:sz w:val="18"/>
        </w:rPr>
        <w:t>按团购有效交易金额分成：</w:t>
      </w:r>
      <w:r w:rsidRPr="00C24EF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C24EF9" w:rsidRPr="00C24EF9" w:rsidRDefault="00C24EF9" w:rsidP="00C24E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24EF9">
        <w:rPr>
          <w:rFonts w:ascii="Arial" w:eastAsia="宋体" w:hAnsi="Arial" w:cs="Arial"/>
          <w:color w:val="333333"/>
          <w:kern w:val="0"/>
          <w:sz w:val="18"/>
          <w:szCs w:val="18"/>
        </w:rPr>
        <w:t>客人通过会员网站下单后预订产生的当月整体团购有效交易金额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267"/>
        <w:gridCol w:w="3055"/>
      </w:tblGrid>
      <w:tr w:rsidR="00C24EF9" w:rsidRPr="00C24EF9" w:rsidTr="00C24E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分成比例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0.5%</w:t>
            </w:r>
          </w:p>
        </w:tc>
      </w:tr>
    </w:tbl>
    <w:p w:rsidR="00C24EF9" w:rsidRDefault="00C24EF9" w:rsidP="00C24EF9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 w:val="15"/>
          <w:szCs w:val="15"/>
        </w:rPr>
      </w:pPr>
      <w:r w:rsidRPr="00C24EF9">
        <w:rPr>
          <w:rFonts w:ascii="Arial" w:eastAsia="宋体" w:hAnsi="Arial" w:cs="Arial"/>
          <w:color w:val="333333"/>
          <w:kern w:val="0"/>
          <w:sz w:val="18"/>
          <w:szCs w:val="18"/>
        </w:rPr>
        <w:t>注：所有由贵方客人所产生的团购产品的实际交易额，携程按以上比例给予分成。</w:t>
      </w:r>
    </w:p>
    <w:p w:rsidR="007B3632" w:rsidRPr="00C24EF9" w:rsidRDefault="007B3632" w:rsidP="00C24E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C24EF9" w:rsidRPr="00C24EF9" w:rsidRDefault="00C24EF9" w:rsidP="00C24E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24EF9">
        <w:rPr>
          <w:rFonts w:ascii="MS Sans Serif" w:eastAsia="宋体" w:hAnsi="MS Sans Serif" w:cs="Arial"/>
          <w:b/>
          <w:bCs/>
          <w:color w:val="333333"/>
          <w:kern w:val="0"/>
          <w:sz w:val="24"/>
          <w:szCs w:val="24"/>
        </w:rPr>
        <w:t>按火车票有效交易金额分成：</w:t>
      </w:r>
    </w:p>
    <w:p w:rsidR="00C24EF9" w:rsidRPr="00C24EF9" w:rsidRDefault="00C24EF9" w:rsidP="00C24EF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C24EF9">
        <w:rPr>
          <w:rFonts w:ascii="MS Sans Serif" w:eastAsia="宋体" w:hAnsi="MS Sans Serif" w:cs="Arial"/>
          <w:color w:val="333333"/>
          <w:kern w:val="0"/>
          <w:sz w:val="18"/>
          <w:szCs w:val="18"/>
        </w:rPr>
        <w:t>客人通过会员网站下单后预订产生的当月整体火车票有效交易金额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298"/>
        <w:gridCol w:w="2085"/>
        <w:gridCol w:w="1939"/>
      </w:tblGrid>
      <w:tr w:rsidR="00C24EF9" w:rsidRPr="00C24EF9" w:rsidTr="00C24E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lastRenderedPageBreak/>
              <w:t>每月成交量（单位：交易额）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0-15</w:t>
            </w:r>
            <w:r w:rsidRPr="00C24EF9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万（含）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 0-15</w:t>
            </w:r>
            <w:r w:rsidRPr="00C24EF9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万以上</w:t>
            </w:r>
            <w:r w:rsidRPr="00C24EF9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 </w:t>
            </w:r>
          </w:p>
        </w:tc>
      </w:tr>
      <w:tr w:rsidR="00C24EF9" w:rsidRPr="00C24EF9" w:rsidTr="00C24E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分成比例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4EF9" w:rsidRPr="00C24EF9" w:rsidRDefault="00C24EF9" w:rsidP="00C24EF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</w:pPr>
            <w:r w:rsidRPr="00C24EF9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</w:rPr>
              <w:t>2%</w:t>
            </w:r>
          </w:p>
        </w:tc>
      </w:tr>
    </w:tbl>
    <w:p w:rsidR="00C24EF9" w:rsidRPr="00C24EF9" w:rsidRDefault="00C24EF9" w:rsidP="00C24EF9">
      <w:pPr>
        <w:widowControl/>
        <w:spacing w:before="100" w:beforeAutospacing="1" w:after="100" w:afterAutospacing="1" w:line="217" w:lineRule="atLeast"/>
        <w:jc w:val="left"/>
        <w:rPr>
          <w:rFonts w:ascii="MS Sans Serif" w:eastAsia="宋体" w:hAnsi="MS Sans Serif" w:cs="Arial"/>
          <w:color w:val="333333"/>
          <w:kern w:val="0"/>
          <w:sz w:val="18"/>
          <w:szCs w:val="18"/>
        </w:rPr>
      </w:pPr>
      <w:r w:rsidRPr="00C24EF9">
        <w:rPr>
          <w:rFonts w:ascii="MS Sans Serif" w:eastAsia="宋体" w:hAnsi="MS Sans Serif" w:cs="Arial"/>
          <w:color w:val="333333"/>
          <w:kern w:val="0"/>
          <w:sz w:val="18"/>
          <w:szCs w:val="18"/>
        </w:rPr>
        <w:t>注：有效交易额为带保险的火车票的交易额（只计算火车票票面价格，不含保险金额），不带保险的火车票不计算返佣。</w:t>
      </w:r>
    </w:p>
    <w:p w:rsidR="00C24EF9" w:rsidRPr="00C24EF9" w:rsidRDefault="00C24EF9" w:rsidP="00C24EF9">
      <w:pPr>
        <w:widowControl/>
        <w:spacing w:before="100" w:beforeAutospacing="1" w:after="100" w:afterAutospacing="1"/>
        <w:jc w:val="left"/>
        <w:rPr>
          <w:rFonts w:ascii="MS Sans Serif" w:eastAsia="宋体" w:hAnsi="MS Sans Serif" w:cs="Arial"/>
          <w:color w:val="333333"/>
          <w:kern w:val="0"/>
          <w:sz w:val="18"/>
          <w:szCs w:val="18"/>
        </w:rPr>
      </w:pPr>
      <w:r w:rsidRPr="00C24EF9">
        <w:rPr>
          <w:rFonts w:ascii="MS Sans Serif" w:eastAsia="宋体" w:hAnsi="MS Sans Serif" w:cs="Arial"/>
          <w:color w:val="333333"/>
          <w:kern w:val="0"/>
          <w:sz w:val="18"/>
          <w:szCs w:val="18"/>
        </w:rPr>
        <w:t xml:space="preserve">        </w:t>
      </w:r>
      <w:r w:rsidRPr="00C24EF9">
        <w:rPr>
          <w:rFonts w:ascii="MS Sans Serif" w:eastAsia="宋体" w:hAnsi="MS Sans Serif" w:cs="Arial"/>
          <w:color w:val="333333"/>
          <w:kern w:val="0"/>
          <w:sz w:val="18"/>
          <w:szCs w:val="18"/>
        </w:rPr>
        <w:t>火车票订单不能实时在联盟后台查询，第一天的订单数据统一在第三天</w:t>
      </w:r>
      <w:r w:rsidRPr="00C24EF9">
        <w:rPr>
          <w:rFonts w:ascii="MS Sans Serif" w:eastAsia="宋体" w:hAnsi="MS Sans Serif" w:cs="Arial"/>
          <w:color w:val="333333"/>
          <w:kern w:val="0"/>
          <w:sz w:val="18"/>
          <w:szCs w:val="18"/>
        </w:rPr>
        <w:t xml:space="preserve"> </w:t>
      </w:r>
      <w:r w:rsidRPr="00C24EF9">
        <w:rPr>
          <w:rFonts w:ascii="MS Sans Serif" w:eastAsia="宋体" w:hAnsi="MS Sans Serif" w:cs="Arial"/>
          <w:color w:val="333333"/>
          <w:kern w:val="0"/>
          <w:sz w:val="18"/>
          <w:szCs w:val="18"/>
        </w:rPr>
        <w:t>显示。</w:t>
      </w:r>
    </w:p>
    <w:p w:rsidR="007B3632" w:rsidRDefault="007B3632" w:rsidP="00476451">
      <w:pPr>
        <w:widowControl/>
        <w:spacing w:before="100" w:beforeAutospacing="1" w:after="100" w:afterAutospacing="1"/>
        <w:jc w:val="left"/>
        <w:rPr>
          <w:rFonts w:ascii="MS Sans Serif" w:eastAsia="宋体" w:hAnsi="MS Sans Serif" w:cs="Helvetica" w:hint="eastAsia"/>
          <w:b/>
          <w:bCs/>
          <w:color w:val="333333"/>
          <w:kern w:val="0"/>
          <w:sz w:val="18"/>
        </w:rPr>
      </w:pPr>
    </w:p>
    <w:p w:rsidR="00476451" w:rsidRPr="00476451" w:rsidRDefault="00476451" w:rsidP="00476451">
      <w:pPr>
        <w:widowControl/>
        <w:spacing w:before="100" w:beforeAutospacing="1" w:after="100" w:afterAutospacing="1"/>
        <w:jc w:val="left"/>
        <w:rPr>
          <w:rFonts w:ascii="simsun" w:eastAsia="宋体" w:hAnsi="simsun" w:cs="Helvetica"/>
          <w:color w:val="333333"/>
          <w:kern w:val="0"/>
          <w:sz w:val="15"/>
          <w:szCs w:val="15"/>
        </w:rPr>
      </w:pPr>
      <w:r w:rsidRPr="00476451">
        <w:rPr>
          <w:rFonts w:ascii="MS Sans Serif" w:eastAsia="宋体" w:hAnsi="MS Sans Serif" w:cs="Helvetica"/>
          <w:b/>
          <w:bCs/>
          <w:color w:val="333333"/>
          <w:kern w:val="0"/>
          <w:sz w:val="18"/>
        </w:rPr>
        <w:t>特殊说明：</w:t>
      </w:r>
    </w:p>
    <w:p w:rsidR="00476451" w:rsidRPr="00476451" w:rsidRDefault="00476451" w:rsidP="00476451">
      <w:pPr>
        <w:widowControl/>
        <w:spacing w:before="100" w:beforeAutospacing="1" w:after="100" w:afterAutospacing="1"/>
        <w:jc w:val="left"/>
        <w:rPr>
          <w:rFonts w:ascii="simsun" w:eastAsia="宋体" w:hAnsi="simsun" w:cs="Helvetica"/>
          <w:color w:val="333333"/>
          <w:kern w:val="0"/>
          <w:sz w:val="15"/>
          <w:szCs w:val="15"/>
        </w:rPr>
      </w:pPr>
      <w:r w:rsidRPr="00476451">
        <w:rPr>
          <w:rFonts w:ascii="MS Sans Serif" w:eastAsia="宋体" w:hAnsi="MS Sans Serif" w:cs="Helvetica"/>
          <w:color w:val="333333"/>
          <w:kern w:val="0"/>
          <w:sz w:val="24"/>
          <w:szCs w:val="24"/>
        </w:rPr>
        <w:t>订单无法返佣情况：</w:t>
      </w:r>
    </w:p>
    <w:p w:rsidR="00476451" w:rsidRPr="00476451" w:rsidRDefault="00476451" w:rsidP="00476451">
      <w:pPr>
        <w:widowControl/>
        <w:spacing w:before="100" w:beforeAutospacing="1" w:after="240"/>
        <w:jc w:val="left"/>
        <w:rPr>
          <w:rFonts w:ascii="simsun" w:eastAsia="宋体" w:hAnsi="simsun" w:cs="Helvetica"/>
          <w:color w:val="333333"/>
          <w:kern w:val="0"/>
          <w:sz w:val="15"/>
          <w:szCs w:val="15"/>
        </w:rPr>
      </w:pP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       1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、通过合作卡、联名信用卡、航空卡、代理销售卡账户登录携程网下单，无返佣。</w:t>
      </w:r>
      <w:r w:rsidRPr="00476451">
        <w:rPr>
          <w:rFonts w:ascii="MS Sans Serif" w:eastAsia="宋体" w:hAnsi="MS Sans Serif" w:cs="Helvetica"/>
          <w:color w:val="333333"/>
          <w:kern w:val="0"/>
          <w:sz w:val="24"/>
          <w:szCs w:val="24"/>
        </w:rPr>
        <w:br/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       2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、携程旅行网企业级用户、商旅，无返佣。</w:t>
      </w:r>
      <w:r w:rsidRPr="00476451">
        <w:rPr>
          <w:rFonts w:ascii="MS Sans Serif" w:eastAsia="宋体" w:hAnsi="MS Sans Serif" w:cs="Helvetica"/>
          <w:color w:val="333333"/>
          <w:kern w:val="0"/>
          <w:sz w:val="24"/>
          <w:szCs w:val="24"/>
        </w:rPr>
        <w:br/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       3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、途家公寓、机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+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酒、游学、抱团定制、顶级游、美食订餐、景区现付门票，无返佣。</w:t>
      </w:r>
      <w:r w:rsidRPr="00476451">
        <w:rPr>
          <w:rFonts w:ascii="MS Sans Serif" w:eastAsia="宋体" w:hAnsi="MS Sans Serif" w:cs="Helvetica"/>
          <w:color w:val="333333"/>
          <w:kern w:val="0"/>
          <w:sz w:val="24"/>
          <w:szCs w:val="24"/>
        </w:rPr>
        <w:br/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       4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、使用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QQ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、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360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账号等登录携程网下单，无跟单，无返佣。</w:t>
      </w:r>
      <w:r w:rsidRPr="00476451">
        <w:rPr>
          <w:rFonts w:ascii="MS Sans Serif" w:eastAsia="宋体" w:hAnsi="MS Sans Serif" w:cs="Helvetica"/>
          <w:color w:val="333333"/>
          <w:kern w:val="0"/>
          <w:sz w:val="24"/>
          <w:szCs w:val="24"/>
        </w:rPr>
        <w:br/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       5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、自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2014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年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4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月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1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日起，礼品卡订单，整单无返佣，订单中礼品卡支付的部分现金，无返佣。</w:t>
      </w:r>
    </w:p>
    <w:p w:rsidR="00476451" w:rsidRPr="00476451" w:rsidRDefault="00476451" w:rsidP="00476451">
      <w:pPr>
        <w:widowControl/>
        <w:spacing w:before="100" w:beforeAutospacing="1" w:after="100" w:afterAutospacing="1"/>
        <w:jc w:val="left"/>
        <w:rPr>
          <w:rFonts w:ascii="simsun" w:eastAsia="宋体" w:hAnsi="simsun" w:cs="Helvetica"/>
          <w:color w:val="333333"/>
          <w:kern w:val="0"/>
          <w:sz w:val="15"/>
          <w:szCs w:val="15"/>
        </w:rPr>
      </w:pPr>
      <w:r w:rsidRPr="00476451">
        <w:rPr>
          <w:rFonts w:ascii="MS Sans Serif" w:eastAsia="宋体" w:hAnsi="MS Sans Serif" w:cs="Helvetica"/>
          <w:b/>
          <w:bCs/>
          <w:color w:val="333333"/>
          <w:kern w:val="0"/>
          <w:sz w:val="18"/>
        </w:rPr>
        <w:t>发票详情</w:t>
      </w:r>
    </w:p>
    <w:p w:rsidR="00476451" w:rsidRPr="00476451" w:rsidRDefault="00476451" w:rsidP="00476451">
      <w:pPr>
        <w:widowControl/>
        <w:spacing w:before="100" w:beforeAutospacing="1" w:after="100" w:afterAutospacing="1"/>
        <w:jc w:val="left"/>
        <w:rPr>
          <w:rFonts w:ascii="MS Sans Serif" w:eastAsia="宋体" w:hAnsi="MS Sans Serif" w:cs="Helvetica"/>
          <w:color w:val="333333"/>
          <w:kern w:val="0"/>
          <w:sz w:val="18"/>
          <w:szCs w:val="18"/>
        </w:rPr>
      </w:pP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发票抬头：携程计算机技术（上海）有限公司（固定）</w:t>
      </w:r>
    </w:p>
    <w:p w:rsidR="00476451" w:rsidRPr="00476451" w:rsidRDefault="00476451" w:rsidP="00476451">
      <w:pPr>
        <w:widowControl/>
        <w:spacing w:before="100" w:beforeAutospacing="1" w:after="100" w:afterAutospacing="1"/>
        <w:jc w:val="left"/>
        <w:rPr>
          <w:rFonts w:ascii="MS Sans Serif" w:eastAsia="宋体" w:hAnsi="MS Sans Serif" w:cs="Helvetica"/>
          <w:color w:val="333333"/>
          <w:kern w:val="0"/>
          <w:sz w:val="18"/>
          <w:szCs w:val="18"/>
        </w:rPr>
      </w:pP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发票内容：服务费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/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合作费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/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增值税普通发票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/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增值税专用发票（可选）</w:t>
      </w:r>
    </w:p>
    <w:p w:rsidR="00476451" w:rsidRPr="00476451" w:rsidRDefault="00476451" w:rsidP="00476451">
      <w:pPr>
        <w:widowControl/>
        <w:spacing w:before="100" w:beforeAutospacing="1" w:after="100" w:afterAutospacing="1"/>
        <w:jc w:val="left"/>
        <w:rPr>
          <w:rFonts w:ascii="MS Sans Serif" w:eastAsia="宋体" w:hAnsi="MS Sans Serif" w:cs="Helvetica"/>
          <w:color w:val="333333"/>
          <w:kern w:val="0"/>
          <w:sz w:val="18"/>
          <w:szCs w:val="18"/>
        </w:rPr>
      </w:pP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发票金额：最后核对数字（系统数值）</w:t>
      </w:r>
    </w:p>
    <w:p w:rsidR="00476451" w:rsidRPr="00476451" w:rsidRDefault="00476451" w:rsidP="00476451">
      <w:pPr>
        <w:widowControl/>
        <w:spacing w:before="100" w:beforeAutospacing="1" w:after="100" w:afterAutospacing="1"/>
        <w:jc w:val="left"/>
        <w:rPr>
          <w:rFonts w:ascii="MS Sans Serif" w:eastAsia="宋体" w:hAnsi="MS Sans Serif" w:cs="Helvetica"/>
          <w:color w:val="333333"/>
          <w:kern w:val="0"/>
          <w:sz w:val="18"/>
          <w:szCs w:val="18"/>
        </w:rPr>
      </w:pP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如开增值税发票，内容：</w:t>
      </w:r>
    </w:p>
    <w:p w:rsidR="00476451" w:rsidRPr="00476451" w:rsidRDefault="00476451" w:rsidP="00476451">
      <w:pPr>
        <w:widowControl/>
        <w:spacing w:before="100" w:beforeAutospacing="1" w:after="100" w:afterAutospacing="1"/>
        <w:jc w:val="left"/>
        <w:rPr>
          <w:rFonts w:ascii="MS Sans Serif" w:eastAsia="宋体" w:hAnsi="MS Sans Serif" w:cs="Helvetica"/>
          <w:color w:val="333333"/>
          <w:kern w:val="0"/>
          <w:sz w:val="18"/>
          <w:szCs w:val="18"/>
        </w:rPr>
      </w:pP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携程计算机技术（上海）有限公司</w:t>
      </w:r>
    </w:p>
    <w:p w:rsidR="00476451" w:rsidRPr="00476451" w:rsidRDefault="00476451" w:rsidP="00476451">
      <w:pPr>
        <w:widowControl/>
        <w:spacing w:before="100" w:beforeAutospacing="1" w:after="100" w:afterAutospacing="1"/>
        <w:jc w:val="left"/>
        <w:rPr>
          <w:rFonts w:ascii="MS Sans Serif" w:eastAsia="宋体" w:hAnsi="MS Sans Serif" w:cs="Helvetica"/>
          <w:color w:val="333333"/>
          <w:kern w:val="0"/>
          <w:sz w:val="18"/>
          <w:szCs w:val="18"/>
        </w:rPr>
      </w:pP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税号：沪字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310104607284919</w:t>
      </w:r>
    </w:p>
    <w:p w:rsidR="00476451" w:rsidRPr="00476451" w:rsidRDefault="00476451" w:rsidP="00476451">
      <w:pPr>
        <w:widowControl/>
        <w:spacing w:before="100" w:beforeAutospacing="1" w:after="100" w:afterAutospacing="1"/>
        <w:jc w:val="left"/>
        <w:rPr>
          <w:rFonts w:ascii="MS Sans Serif" w:eastAsia="宋体" w:hAnsi="MS Sans Serif" w:cs="Helvetica"/>
          <w:color w:val="333333"/>
          <w:kern w:val="0"/>
          <w:sz w:val="18"/>
          <w:szCs w:val="18"/>
        </w:rPr>
      </w:pP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账号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:1001266309200013724</w:t>
      </w:r>
    </w:p>
    <w:p w:rsidR="00476451" w:rsidRPr="00476451" w:rsidRDefault="00476451" w:rsidP="00476451">
      <w:pPr>
        <w:widowControl/>
        <w:spacing w:before="100" w:beforeAutospacing="1" w:after="100" w:afterAutospacing="1"/>
        <w:jc w:val="left"/>
        <w:rPr>
          <w:rFonts w:ascii="MS Sans Serif" w:eastAsia="宋体" w:hAnsi="MS Sans Serif" w:cs="Helvetica"/>
          <w:color w:val="333333"/>
          <w:kern w:val="0"/>
          <w:sz w:val="18"/>
          <w:szCs w:val="18"/>
        </w:rPr>
      </w:pP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地址：上海市虹漕路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421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号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63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栋三楼</w:t>
      </w:r>
    </w:p>
    <w:p w:rsidR="00476451" w:rsidRPr="00476451" w:rsidRDefault="00476451" w:rsidP="00476451">
      <w:pPr>
        <w:widowControl/>
        <w:spacing w:before="100" w:beforeAutospacing="1" w:after="100" w:afterAutospacing="1"/>
        <w:jc w:val="left"/>
        <w:rPr>
          <w:rFonts w:ascii="MS Sans Serif" w:eastAsia="宋体" w:hAnsi="MS Sans Serif" w:cs="Helvetica"/>
          <w:color w:val="333333"/>
          <w:kern w:val="0"/>
          <w:sz w:val="18"/>
          <w:szCs w:val="18"/>
        </w:rPr>
      </w:pP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开户行：工行漕河泾开发区支行</w:t>
      </w:r>
    </w:p>
    <w:p w:rsidR="00476451" w:rsidRPr="00476451" w:rsidRDefault="00476451" w:rsidP="00476451">
      <w:pPr>
        <w:widowControl/>
        <w:spacing w:before="100" w:beforeAutospacing="1" w:after="100" w:afterAutospacing="1"/>
        <w:jc w:val="left"/>
        <w:rPr>
          <w:rFonts w:ascii="MS Sans Serif" w:eastAsia="宋体" w:hAnsi="MS Sans Serif" w:cs="Helvetica"/>
          <w:color w:val="333333"/>
          <w:kern w:val="0"/>
          <w:sz w:val="18"/>
          <w:szCs w:val="18"/>
        </w:rPr>
      </w:pP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电话：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021-34064880</w:t>
      </w:r>
    </w:p>
    <w:p w:rsidR="00476451" w:rsidRPr="00476451" w:rsidRDefault="00476451" w:rsidP="00476451">
      <w:pPr>
        <w:widowControl/>
        <w:spacing w:before="100" w:beforeAutospacing="1" w:after="100" w:afterAutospacing="1"/>
        <w:jc w:val="left"/>
        <w:rPr>
          <w:rFonts w:ascii="MS Sans Serif" w:eastAsia="宋体" w:hAnsi="MS Sans Serif" w:cs="Helvetica"/>
          <w:color w:val="333333"/>
          <w:kern w:val="0"/>
          <w:sz w:val="18"/>
          <w:szCs w:val="18"/>
        </w:rPr>
      </w:pP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发票寄送地址：上海市长宁区福泉路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99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号携程网络技术大楼网络市场部，邮编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200335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，收件人：任春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 xml:space="preserve">    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联系电话：</w:t>
      </w:r>
      <w:r w:rsidRPr="00476451">
        <w:rPr>
          <w:rFonts w:ascii="MS Sans Serif" w:eastAsia="宋体" w:hAnsi="MS Sans Serif" w:cs="Helvetica"/>
          <w:color w:val="333333"/>
          <w:kern w:val="0"/>
          <w:sz w:val="18"/>
          <w:szCs w:val="18"/>
        </w:rPr>
        <w:t>021-34064880-15021</w:t>
      </w:r>
    </w:p>
    <w:p w:rsidR="008E051D" w:rsidRPr="00476451" w:rsidRDefault="008E051D">
      <w:pPr>
        <w:rPr>
          <w:rFonts w:ascii="MS Sans Serif" w:eastAsia="宋体" w:hAnsi="MS Sans Serif" w:cs="Helvetica" w:hint="eastAsia"/>
          <w:color w:val="333333"/>
          <w:kern w:val="0"/>
          <w:sz w:val="18"/>
          <w:szCs w:val="18"/>
        </w:rPr>
      </w:pPr>
    </w:p>
    <w:sectPr w:rsidR="008E051D" w:rsidRPr="00476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51D" w:rsidRDefault="008E051D" w:rsidP="00C24EF9">
      <w:r>
        <w:separator/>
      </w:r>
    </w:p>
  </w:endnote>
  <w:endnote w:type="continuationSeparator" w:id="1">
    <w:p w:rsidR="008E051D" w:rsidRDefault="008E051D" w:rsidP="00C24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51D" w:rsidRDefault="008E051D" w:rsidP="00C24EF9">
      <w:r>
        <w:separator/>
      </w:r>
    </w:p>
  </w:footnote>
  <w:footnote w:type="continuationSeparator" w:id="1">
    <w:p w:rsidR="008E051D" w:rsidRDefault="008E051D" w:rsidP="00C24E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23C6D"/>
    <w:multiLevelType w:val="multilevel"/>
    <w:tmpl w:val="A906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771C88"/>
    <w:multiLevelType w:val="multilevel"/>
    <w:tmpl w:val="2652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4EF9"/>
    <w:rsid w:val="00476451"/>
    <w:rsid w:val="007B3632"/>
    <w:rsid w:val="008E051D"/>
    <w:rsid w:val="00C24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4E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E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E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4EF9"/>
    <w:rPr>
      <w:rFonts w:ascii="宋体" w:eastAsia="宋体" w:hAnsi="宋体" w:cs="宋体"/>
      <w:kern w:val="36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24E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4E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265">
          <w:marLeft w:val="0"/>
          <w:marRight w:val="0"/>
          <w:marTop w:val="245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535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0509">
                  <w:marLeft w:val="0"/>
                  <w:marRight w:val="0"/>
                  <w:marTop w:val="0"/>
                  <w:marBottom w:val="272"/>
                  <w:divBdr>
                    <w:top w:val="none" w:sz="0" w:space="0" w:color="CCCCCC"/>
                    <w:left w:val="none" w:sz="0" w:space="0" w:color="CCCCCC"/>
                    <w:bottom w:val="single" w:sz="6" w:space="7" w:color="CCCCCC"/>
                    <w:right w:val="none" w:sz="0" w:space="0" w:color="CCCCCC"/>
                  </w:divBdr>
                  <w:divsChild>
                    <w:div w:id="21170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7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4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1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34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0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9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12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2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0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883">
          <w:marLeft w:val="0"/>
          <w:marRight w:val="0"/>
          <w:marTop w:val="245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5582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2435">
                  <w:marLeft w:val="0"/>
                  <w:marRight w:val="0"/>
                  <w:marTop w:val="0"/>
                  <w:marBottom w:val="272"/>
                  <w:divBdr>
                    <w:top w:val="none" w:sz="0" w:space="0" w:color="CCCCCC"/>
                    <w:left w:val="none" w:sz="0" w:space="0" w:color="CCCCCC"/>
                    <w:bottom w:val="single" w:sz="6" w:space="7" w:color="CCCCCC"/>
                    <w:right w:val="none" w:sz="0" w:space="0" w:color="CCCCCC"/>
                  </w:divBdr>
                  <w:divsChild>
                    <w:div w:id="18544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5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42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5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3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54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9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5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53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48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03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.ctri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1021</Characters>
  <Application>Microsoft Office Word</Application>
  <DocSecurity>0</DocSecurity>
  <Lines>8</Lines>
  <Paragraphs>2</Paragraphs>
  <ScaleCrop>false</ScaleCrop>
  <Company>微软中国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2014-06-23T01:19:00Z</dcterms:created>
  <dcterms:modified xsi:type="dcterms:W3CDTF">2014-06-23T01:23:00Z</dcterms:modified>
</cp:coreProperties>
</file>