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D20032">
      <w:pPr>
        <w:jc w:val="left"/>
        <w:rPr>
          <w:rFonts w:hint="default" w:ascii="Times New Roman" w:hAnsi="Times New Roman" w:cs="Times New Roman"/>
        </w:rPr>
      </w:pPr>
      <w:r>
        <w:rPr>
          <w:rFonts w:hint="default" w:ascii="Times New Roman" w:hAnsi="Times New Roman" w:eastAsia="宋体" w:cs="Times New Roman"/>
          <w:b/>
          <w:sz w:val="24"/>
        </w:rPr>
        <w:t>（一）描述性统计</w:t>
      </w:r>
    </w:p>
    <w:p w14:paraId="0CA95BD0">
      <w:pPr>
        <w:ind w:firstLine="420"/>
        <w:jc w:val="both"/>
        <w:rPr>
          <w:rFonts w:hint="default" w:ascii="Times New Roman" w:hAnsi="Times New Roman" w:cs="Times New Roman"/>
        </w:rPr>
      </w:pPr>
      <w:r>
        <w:rPr>
          <w:rFonts w:hint="default" w:ascii="Times New Roman" w:hAnsi="Times New Roman" w:cs="Times New Roman"/>
        </w:rPr>
        <w:t>表1报告了主要变量的描述性统计结果。样本为山东省139个县区2000—2023年的平衡面板数据，共</w:t>
      </w:r>
      <w:r>
        <w:rPr>
          <w:rFonts w:hint="default" w:ascii="Times New Roman" w:hAnsi="Times New Roman" w:cs="Times New Roman"/>
        </w:rPr>
        <w:t>3336</w:t>
      </w:r>
      <w:r>
        <w:rPr>
          <w:rFonts w:hint="default" w:ascii="Times New Roman" w:hAnsi="Times New Roman" w:cs="Times New Roman"/>
        </w:rPr>
        <w:t>个观测值。被解释变量数字素养指数均值为49.119，标准差为10.042，说明不同县区农村居民数字素养水平存在较为明显的差异。两项关键路径变量中，数字基础设施指数均值为61.369，数字经济指数均值为44.735，且标准差均相对较大，表明县域之间在数字发展条件和数字经济活跃度方面存在一定异质性。人力资本均值为7.714年，反映出样本县区农村居民平均受教育年限整体处于初中阶段。控制变量方面，人均GDP、城镇化率、财政支农强度等指标的取值区间总体合理，与山东省县域经济社会发展特征基本吻合。总体来看，主要变量均具有较为合理的分布特征和较好的样本差异性，为后续实证分析提供了基础。</w:t>
      </w:r>
    </w:p>
    <w:p w14:paraId="2E373F42">
      <w:pPr>
        <w:jc w:val="center"/>
        <w:rPr>
          <w:rFonts w:hint="default" w:ascii="Times New Roman" w:hAnsi="Times New Roman" w:cs="Times New Roman"/>
        </w:rPr>
      </w:pPr>
      <w:r>
        <w:rPr>
          <w:rFonts w:hint="default" w:ascii="Times New Roman" w:hAnsi="Times New Roman" w:eastAsia="宋体" w:cs="Times New Roman"/>
          <w:b/>
          <w:sz w:val="21"/>
        </w:rPr>
        <w:t>表1  描述性统计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1020"/>
        <w:gridCol w:w="1247"/>
        <w:gridCol w:w="1247"/>
        <w:gridCol w:w="1247"/>
        <w:gridCol w:w="1247"/>
      </w:tblGrid>
      <w:tr w14:paraId="163A1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12" w:space="0"/>
              <w:left w:val="nil"/>
              <w:bottom w:val="single" w:color="000000" w:sz="4" w:space="0"/>
              <w:right w:val="nil"/>
            </w:tcBorders>
          </w:tcPr>
          <w:p w14:paraId="00109CA5">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变量</w:t>
            </w:r>
          </w:p>
        </w:tc>
        <w:tc>
          <w:tcPr>
            <w:tcW w:w="1020" w:type="dxa"/>
            <w:tcBorders>
              <w:top w:val="single" w:color="000000" w:sz="12" w:space="0"/>
              <w:left w:val="nil"/>
              <w:bottom w:val="single" w:color="000000" w:sz="4" w:space="0"/>
              <w:right w:val="nil"/>
            </w:tcBorders>
          </w:tcPr>
          <w:p w14:paraId="09D2CE3C">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观测值</w:t>
            </w:r>
          </w:p>
        </w:tc>
        <w:tc>
          <w:tcPr>
            <w:tcW w:w="1247" w:type="dxa"/>
            <w:tcBorders>
              <w:top w:val="single" w:color="000000" w:sz="12" w:space="0"/>
              <w:left w:val="nil"/>
              <w:bottom w:val="single" w:color="000000" w:sz="4" w:space="0"/>
              <w:right w:val="nil"/>
            </w:tcBorders>
          </w:tcPr>
          <w:p w14:paraId="3B14EC6C">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均值</w:t>
            </w:r>
          </w:p>
        </w:tc>
        <w:tc>
          <w:tcPr>
            <w:tcW w:w="1247" w:type="dxa"/>
            <w:tcBorders>
              <w:top w:val="single" w:color="000000" w:sz="12" w:space="0"/>
              <w:left w:val="nil"/>
              <w:bottom w:val="single" w:color="000000" w:sz="4" w:space="0"/>
              <w:right w:val="nil"/>
            </w:tcBorders>
          </w:tcPr>
          <w:p w14:paraId="020B35FB">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标准差</w:t>
            </w:r>
          </w:p>
        </w:tc>
        <w:tc>
          <w:tcPr>
            <w:tcW w:w="1247" w:type="dxa"/>
            <w:tcBorders>
              <w:top w:val="single" w:color="000000" w:sz="12" w:space="0"/>
              <w:left w:val="nil"/>
              <w:bottom w:val="single" w:color="000000" w:sz="4" w:space="0"/>
              <w:right w:val="nil"/>
            </w:tcBorders>
          </w:tcPr>
          <w:p w14:paraId="31747241">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最小值</w:t>
            </w:r>
          </w:p>
        </w:tc>
        <w:tc>
          <w:tcPr>
            <w:tcW w:w="1247" w:type="dxa"/>
            <w:tcBorders>
              <w:top w:val="single" w:color="000000" w:sz="12" w:space="0"/>
              <w:left w:val="nil"/>
              <w:bottom w:val="single" w:color="000000" w:sz="4" w:space="0"/>
              <w:right w:val="nil"/>
            </w:tcBorders>
          </w:tcPr>
          <w:p w14:paraId="08D27922">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最大值</w:t>
            </w:r>
          </w:p>
        </w:tc>
      </w:tr>
      <w:tr w14:paraId="5A897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116033CD">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数字素养指数</w:t>
            </w:r>
          </w:p>
        </w:tc>
        <w:tc>
          <w:tcPr>
            <w:tcW w:w="1020" w:type="dxa"/>
            <w:tcBorders>
              <w:top w:val="nil"/>
              <w:left w:val="nil"/>
              <w:bottom w:val="nil"/>
              <w:right w:val="nil"/>
            </w:tcBorders>
          </w:tcPr>
          <w:p w14:paraId="4FE99E43">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c>
          <w:tcPr>
            <w:tcW w:w="1247" w:type="dxa"/>
            <w:tcBorders>
              <w:top w:val="nil"/>
              <w:left w:val="nil"/>
              <w:bottom w:val="nil"/>
              <w:right w:val="nil"/>
            </w:tcBorders>
          </w:tcPr>
          <w:p w14:paraId="5D013FBF">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49.119</w:t>
            </w:r>
          </w:p>
        </w:tc>
        <w:tc>
          <w:tcPr>
            <w:tcW w:w="1247" w:type="dxa"/>
            <w:tcBorders>
              <w:top w:val="nil"/>
              <w:left w:val="nil"/>
              <w:bottom w:val="nil"/>
              <w:right w:val="nil"/>
            </w:tcBorders>
          </w:tcPr>
          <w:p w14:paraId="5D8C891E">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10.042</w:t>
            </w:r>
          </w:p>
        </w:tc>
        <w:tc>
          <w:tcPr>
            <w:tcW w:w="1247" w:type="dxa"/>
            <w:tcBorders>
              <w:top w:val="nil"/>
              <w:left w:val="nil"/>
              <w:bottom w:val="nil"/>
              <w:right w:val="nil"/>
            </w:tcBorders>
          </w:tcPr>
          <w:p w14:paraId="43688B14">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25.000</w:t>
            </w:r>
          </w:p>
        </w:tc>
        <w:tc>
          <w:tcPr>
            <w:tcW w:w="1247" w:type="dxa"/>
            <w:tcBorders>
              <w:top w:val="nil"/>
              <w:left w:val="nil"/>
              <w:bottom w:val="nil"/>
              <w:right w:val="nil"/>
            </w:tcBorders>
          </w:tcPr>
          <w:p w14:paraId="4456E324">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82.653</w:t>
            </w:r>
          </w:p>
        </w:tc>
      </w:tr>
      <w:tr w14:paraId="43F30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156DBB56">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数字基础设施指数</w:t>
            </w:r>
          </w:p>
        </w:tc>
        <w:tc>
          <w:tcPr>
            <w:tcW w:w="1020" w:type="dxa"/>
            <w:tcBorders>
              <w:top w:val="nil"/>
              <w:left w:val="nil"/>
              <w:bottom w:val="nil"/>
              <w:right w:val="nil"/>
            </w:tcBorders>
          </w:tcPr>
          <w:p w14:paraId="58DF47F3">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c>
          <w:tcPr>
            <w:tcW w:w="1247" w:type="dxa"/>
            <w:tcBorders>
              <w:top w:val="nil"/>
              <w:left w:val="nil"/>
              <w:bottom w:val="nil"/>
              <w:right w:val="nil"/>
            </w:tcBorders>
          </w:tcPr>
          <w:p w14:paraId="6ABD1CAE">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61.369</w:t>
            </w:r>
          </w:p>
        </w:tc>
        <w:tc>
          <w:tcPr>
            <w:tcW w:w="1247" w:type="dxa"/>
            <w:tcBorders>
              <w:top w:val="nil"/>
              <w:left w:val="nil"/>
              <w:bottom w:val="nil"/>
              <w:right w:val="nil"/>
            </w:tcBorders>
          </w:tcPr>
          <w:p w14:paraId="3372C002">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13.917</w:t>
            </w:r>
          </w:p>
        </w:tc>
        <w:tc>
          <w:tcPr>
            <w:tcW w:w="1247" w:type="dxa"/>
            <w:tcBorders>
              <w:top w:val="nil"/>
              <w:left w:val="nil"/>
              <w:bottom w:val="nil"/>
              <w:right w:val="nil"/>
            </w:tcBorders>
          </w:tcPr>
          <w:p w14:paraId="05C21D8F">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29.058</w:t>
            </w:r>
          </w:p>
        </w:tc>
        <w:tc>
          <w:tcPr>
            <w:tcW w:w="1247" w:type="dxa"/>
            <w:tcBorders>
              <w:top w:val="nil"/>
              <w:left w:val="nil"/>
              <w:bottom w:val="nil"/>
              <w:right w:val="nil"/>
            </w:tcBorders>
          </w:tcPr>
          <w:p w14:paraId="654BB852">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98.000</w:t>
            </w:r>
          </w:p>
        </w:tc>
      </w:tr>
      <w:tr w14:paraId="68F5F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216CFDB3">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数字经济指数</w:t>
            </w:r>
          </w:p>
        </w:tc>
        <w:tc>
          <w:tcPr>
            <w:tcW w:w="1020" w:type="dxa"/>
            <w:tcBorders>
              <w:top w:val="nil"/>
              <w:left w:val="nil"/>
              <w:bottom w:val="nil"/>
              <w:right w:val="nil"/>
            </w:tcBorders>
          </w:tcPr>
          <w:p w14:paraId="38243E20">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c>
          <w:tcPr>
            <w:tcW w:w="1247" w:type="dxa"/>
            <w:tcBorders>
              <w:top w:val="nil"/>
              <w:left w:val="nil"/>
              <w:bottom w:val="nil"/>
              <w:right w:val="nil"/>
            </w:tcBorders>
          </w:tcPr>
          <w:p w14:paraId="1E5DEEB4">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44.735</w:t>
            </w:r>
          </w:p>
        </w:tc>
        <w:tc>
          <w:tcPr>
            <w:tcW w:w="1247" w:type="dxa"/>
            <w:tcBorders>
              <w:top w:val="nil"/>
              <w:left w:val="nil"/>
              <w:bottom w:val="nil"/>
              <w:right w:val="nil"/>
            </w:tcBorders>
          </w:tcPr>
          <w:p w14:paraId="0D67F7C7">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9.497</w:t>
            </w:r>
          </w:p>
        </w:tc>
        <w:tc>
          <w:tcPr>
            <w:tcW w:w="1247" w:type="dxa"/>
            <w:tcBorders>
              <w:top w:val="nil"/>
              <w:left w:val="nil"/>
              <w:bottom w:val="nil"/>
              <w:right w:val="nil"/>
            </w:tcBorders>
          </w:tcPr>
          <w:p w14:paraId="2A000F92">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22.562</w:t>
            </w:r>
          </w:p>
        </w:tc>
        <w:tc>
          <w:tcPr>
            <w:tcW w:w="1247" w:type="dxa"/>
            <w:tcBorders>
              <w:top w:val="nil"/>
              <w:left w:val="nil"/>
              <w:bottom w:val="nil"/>
              <w:right w:val="nil"/>
            </w:tcBorders>
          </w:tcPr>
          <w:p w14:paraId="62A774EA">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75.705</w:t>
            </w:r>
          </w:p>
        </w:tc>
      </w:tr>
      <w:tr w14:paraId="03688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0072D15E">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人力资本（受教育年限）</w:t>
            </w:r>
          </w:p>
        </w:tc>
        <w:tc>
          <w:tcPr>
            <w:tcW w:w="1020" w:type="dxa"/>
            <w:tcBorders>
              <w:top w:val="nil"/>
              <w:left w:val="nil"/>
              <w:bottom w:val="nil"/>
              <w:right w:val="nil"/>
            </w:tcBorders>
          </w:tcPr>
          <w:p w14:paraId="1A6F4CF9">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c>
          <w:tcPr>
            <w:tcW w:w="1247" w:type="dxa"/>
            <w:tcBorders>
              <w:top w:val="nil"/>
              <w:left w:val="nil"/>
              <w:bottom w:val="nil"/>
              <w:right w:val="nil"/>
            </w:tcBorders>
          </w:tcPr>
          <w:p w14:paraId="3C65718A">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7.714</w:t>
            </w:r>
          </w:p>
        </w:tc>
        <w:tc>
          <w:tcPr>
            <w:tcW w:w="1247" w:type="dxa"/>
            <w:tcBorders>
              <w:top w:val="nil"/>
              <w:left w:val="nil"/>
              <w:bottom w:val="nil"/>
              <w:right w:val="nil"/>
            </w:tcBorders>
          </w:tcPr>
          <w:p w14:paraId="48A9A1BC">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0.625</w:t>
            </w:r>
          </w:p>
        </w:tc>
        <w:tc>
          <w:tcPr>
            <w:tcW w:w="1247" w:type="dxa"/>
            <w:tcBorders>
              <w:top w:val="nil"/>
              <w:left w:val="nil"/>
              <w:bottom w:val="nil"/>
              <w:right w:val="nil"/>
            </w:tcBorders>
          </w:tcPr>
          <w:p w14:paraId="137CCB55">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6.000</w:t>
            </w:r>
          </w:p>
        </w:tc>
        <w:tc>
          <w:tcPr>
            <w:tcW w:w="1247" w:type="dxa"/>
            <w:tcBorders>
              <w:top w:val="nil"/>
              <w:left w:val="nil"/>
              <w:bottom w:val="nil"/>
              <w:right w:val="nil"/>
            </w:tcBorders>
          </w:tcPr>
          <w:p w14:paraId="17DE4C38">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9.948</w:t>
            </w:r>
          </w:p>
        </w:tc>
      </w:tr>
      <w:tr w14:paraId="1F054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2C56553D">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老龄化比率（%）</w:t>
            </w:r>
          </w:p>
        </w:tc>
        <w:tc>
          <w:tcPr>
            <w:tcW w:w="1020" w:type="dxa"/>
            <w:tcBorders>
              <w:top w:val="nil"/>
              <w:left w:val="nil"/>
              <w:bottom w:val="nil"/>
              <w:right w:val="nil"/>
            </w:tcBorders>
          </w:tcPr>
          <w:p w14:paraId="1954F505">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c>
          <w:tcPr>
            <w:tcW w:w="1247" w:type="dxa"/>
            <w:tcBorders>
              <w:top w:val="nil"/>
              <w:left w:val="nil"/>
              <w:bottom w:val="nil"/>
              <w:right w:val="nil"/>
            </w:tcBorders>
          </w:tcPr>
          <w:p w14:paraId="71384807">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19.123</w:t>
            </w:r>
          </w:p>
        </w:tc>
        <w:tc>
          <w:tcPr>
            <w:tcW w:w="1247" w:type="dxa"/>
            <w:tcBorders>
              <w:top w:val="nil"/>
              <w:left w:val="nil"/>
              <w:bottom w:val="nil"/>
              <w:right w:val="nil"/>
            </w:tcBorders>
          </w:tcPr>
          <w:p w14:paraId="20459EF6">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2.268</w:t>
            </w:r>
          </w:p>
        </w:tc>
        <w:tc>
          <w:tcPr>
            <w:tcW w:w="1247" w:type="dxa"/>
            <w:tcBorders>
              <w:top w:val="nil"/>
              <w:left w:val="nil"/>
              <w:bottom w:val="nil"/>
              <w:right w:val="nil"/>
            </w:tcBorders>
          </w:tcPr>
          <w:p w14:paraId="08B724F3">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11.954</w:t>
            </w:r>
          </w:p>
        </w:tc>
        <w:tc>
          <w:tcPr>
            <w:tcW w:w="1247" w:type="dxa"/>
            <w:tcBorders>
              <w:top w:val="nil"/>
              <w:left w:val="nil"/>
              <w:bottom w:val="nil"/>
              <w:right w:val="nil"/>
            </w:tcBorders>
          </w:tcPr>
          <w:p w14:paraId="1073D4C0">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26.880</w:t>
            </w:r>
          </w:p>
        </w:tc>
      </w:tr>
      <w:tr w14:paraId="2E3C0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71657FCB">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人均GDP（万元）</w:t>
            </w:r>
          </w:p>
        </w:tc>
        <w:tc>
          <w:tcPr>
            <w:tcW w:w="1020" w:type="dxa"/>
            <w:tcBorders>
              <w:top w:val="nil"/>
              <w:left w:val="nil"/>
              <w:bottom w:val="nil"/>
              <w:right w:val="nil"/>
            </w:tcBorders>
          </w:tcPr>
          <w:p w14:paraId="120A5343">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c>
          <w:tcPr>
            <w:tcW w:w="1247" w:type="dxa"/>
            <w:tcBorders>
              <w:top w:val="nil"/>
              <w:left w:val="nil"/>
              <w:bottom w:val="nil"/>
              <w:right w:val="nil"/>
            </w:tcBorders>
          </w:tcPr>
          <w:p w14:paraId="79C69FA5">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6.025</w:t>
            </w:r>
          </w:p>
        </w:tc>
        <w:tc>
          <w:tcPr>
            <w:tcW w:w="1247" w:type="dxa"/>
            <w:tcBorders>
              <w:top w:val="nil"/>
              <w:left w:val="nil"/>
              <w:bottom w:val="nil"/>
              <w:right w:val="nil"/>
            </w:tcBorders>
          </w:tcPr>
          <w:p w14:paraId="341A0AD6">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4.038</w:t>
            </w:r>
          </w:p>
        </w:tc>
        <w:tc>
          <w:tcPr>
            <w:tcW w:w="1247" w:type="dxa"/>
            <w:tcBorders>
              <w:top w:val="nil"/>
              <w:left w:val="nil"/>
              <w:bottom w:val="nil"/>
              <w:right w:val="nil"/>
            </w:tcBorders>
          </w:tcPr>
          <w:p w14:paraId="00FA2CDA">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1.000</w:t>
            </w:r>
          </w:p>
        </w:tc>
        <w:tc>
          <w:tcPr>
            <w:tcW w:w="1247" w:type="dxa"/>
            <w:tcBorders>
              <w:top w:val="nil"/>
              <w:left w:val="nil"/>
              <w:bottom w:val="nil"/>
              <w:right w:val="nil"/>
            </w:tcBorders>
          </w:tcPr>
          <w:p w14:paraId="26D37FD7">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30.000</w:t>
            </w:r>
          </w:p>
        </w:tc>
      </w:tr>
      <w:tr w14:paraId="496A3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54E0FE2B">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城镇化率（%）</w:t>
            </w:r>
          </w:p>
        </w:tc>
        <w:tc>
          <w:tcPr>
            <w:tcW w:w="1020" w:type="dxa"/>
            <w:tcBorders>
              <w:top w:val="nil"/>
              <w:left w:val="nil"/>
              <w:bottom w:val="nil"/>
              <w:right w:val="nil"/>
            </w:tcBorders>
          </w:tcPr>
          <w:p w14:paraId="3A9AF6ED">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c>
          <w:tcPr>
            <w:tcW w:w="1247" w:type="dxa"/>
            <w:tcBorders>
              <w:top w:val="nil"/>
              <w:left w:val="nil"/>
              <w:bottom w:val="nil"/>
              <w:right w:val="nil"/>
            </w:tcBorders>
          </w:tcPr>
          <w:p w14:paraId="62407CFB">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47.492</w:t>
            </w:r>
          </w:p>
        </w:tc>
        <w:tc>
          <w:tcPr>
            <w:tcW w:w="1247" w:type="dxa"/>
            <w:tcBorders>
              <w:top w:val="nil"/>
              <w:left w:val="nil"/>
              <w:bottom w:val="nil"/>
              <w:right w:val="nil"/>
            </w:tcBorders>
          </w:tcPr>
          <w:p w14:paraId="7B4778A3">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11.020</w:t>
            </w:r>
          </w:p>
        </w:tc>
        <w:tc>
          <w:tcPr>
            <w:tcW w:w="1247" w:type="dxa"/>
            <w:tcBorders>
              <w:top w:val="nil"/>
              <w:left w:val="nil"/>
              <w:bottom w:val="nil"/>
              <w:right w:val="nil"/>
            </w:tcBorders>
          </w:tcPr>
          <w:p w14:paraId="33DDDF77">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20.000</w:t>
            </w:r>
          </w:p>
        </w:tc>
        <w:tc>
          <w:tcPr>
            <w:tcW w:w="1247" w:type="dxa"/>
            <w:tcBorders>
              <w:top w:val="nil"/>
              <w:left w:val="nil"/>
              <w:bottom w:val="nil"/>
              <w:right w:val="nil"/>
            </w:tcBorders>
          </w:tcPr>
          <w:p w14:paraId="4D1C12A4">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82.977</w:t>
            </w:r>
          </w:p>
        </w:tc>
      </w:tr>
      <w:tr w14:paraId="4767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21528A4F">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财政支农强度</w:t>
            </w:r>
          </w:p>
        </w:tc>
        <w:tc>
          <w:tcPr>
            <w:tcW w:w="1020" w:type="dxa"/>
            <w:tcBorders>
              <w:top w:val="nil"/>
              <w:left w:val="nil"/>
              <w:bottom w:val="nil"/>
              <w:right w:val="nil"/>
            </w:tcBorders>
          </w:tcPr>
          <w:p w14:paraId="26B6F2CF">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c>
          <w:tcPr>
            <w:tcW w:w="1247" w:type="dxa"/>
            <w:tcBorders>
              <w:top w:val="nil"/>
              <w:left w:val="nil"/>
              <w:bottom w:val="nil"/>
              <w:right w:val="nil"/>
            </w:tcBorders>
          </w:tcPr>
          <w:p w14:paraId="34225BA8">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7.495</w:t>
            </w:r>
          </w:p>
        </w:tc>
        <w:tc>
          <w:tcPr>
            <w:tcW w:w="1247" w:type="dxa"/>
            <w:tcBorders>
              <w:top w:val="nil"/>
              <w:left w:val="nil"/>
              <w:bottom w:val="nil"/>
              <w:right w:val="nil"/>
            </w:tcBorders>
          </w:tcPr>
          <w:p w14:paraId="5BCECCCB">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1.878</w:t>
            </w:r>
          </w:p>
        </w:tc>
        <w:tc>
          <w:tcPr>
            <w:tcW w:w="1247" w:type="dxa"/>
            <w:tcBorders>
              <w:top w:val="nil"/>
              <w:left w:val="nil"/>
              <w:bottom w:val="nil"/>
              <w:right w:val="nil"/>
            </w:tcBorders>
          </w:tcPr>
          <w:p w14:paraId="16783A9E">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2.500</w:t>
            </w:r>
          </w:p>
        </w:tc>
        <w:tc>
          <w:tcPr>
            <w:tcW w:w="1247" w:type="dxa"/>
            <w:tcBorders>
              <w:top w:val="nil"/>
              <w:left w:val="nil"/>
              <w:bottom w:val="nil"/>
              <w:right w:val="nil"/>
            </w:tcBorders>
          </w:tcPr>
          <w:p w14:paraId="749F9A42">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14.152</w:t>
            </w:r>
          </w:p>
        </w:tc>
      </w:tr>
      <w:tr w14:paraId="3A91B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622D90DE">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产业结构升级</w:t>
            </w:r>
          </w:p>
        </w:tc>
        <w:tc>
          <w:tcPr>
            <w:tcW w:w="1020" w:type="dxa"/>
            <w:tcBorders>
              <w:top w:val="nil"/>
              <w:left w:val="nil"/>
              <w:bottom w:val="nil"/>
              <w:right w:val="nil"/>
            </w:tcBorders>
          </w:tcPr>
          <w:p w14:paraId="7701A940">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c>
          <w:tcPr>
            <w:tcW w:w="1247" w:type="dxa"/>
            <w:tcBorders>
              <w:top w:val="nil"/>
              <w:left w:val="nil"/>
              <w:bottom w:val="nil"/>
              <w:right w:val="nil"/>
            </w:tcBorders>
          </w:tcPr>
          <w:p w14:paraId="64E95207">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0.992</w:t>
            </w:r>
          </w:p>
        </w:tc>
        <w:tc>
          <w:tcPr>
            <w:tcW w:w="1247" w:type="dxa"/>
            <w:tcBorders>
              <w:top w:val="nil"/>
              <w:left w:val="nil"/>
              <w:bottom w:val="nil"/>
              <w:right w:val="nil"/>
            </w:tcBorders>
          </w:tcPr>
          <w:p w14:paraId="4FA7336E">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0.261</w:t>
            </w:r>
          </w:p>
        </w:tc>
        <w:tc>
          <w:tcPr>
            <w:tcW w:w="1247" w:type="dxa"/>
            <w:tcBorders>
              <w:top w:val="nil"/>
              <w:left w:val="nil"/>
              <w:bottom w:val="nil"/>
              <w:right w:val="nil"/>
            </w:tcBorders>
          </w:tcPr>
          <w:p w14:paraId="2FD454E9">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0.300</w:t>
            </w:r>
          </w:p>
        </w:tc>
        <w:tc>
          <w:tcPr>
            <w:tcW w:w="1247" w:type="dxa"/>
            <w:tcBorders>
              <w:top w:val="nil"/>
              <w:left w:val="nil"/>
              <w:bottom w:val="nil"/>
              <w:right w:val="nil"/>
            </w:tcBorders>
          </w:tcPr>
          <w:p w14:paraId="41DC5D6B">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1.802</w:t>
            </w:r>
          </w:p>
        </w:tc>
      </w:tr>
      <w:tr w14:paraId="3E07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66404FCA">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电信用户数（每百人）</w:t>
            </w:r>
          </w:p>
        </w:tc>
        <w:tc>
          <w:tcPr>
            <w:tcW w:w="1020" w:type="dxa"/>
            <w:tcBorders>
              <w:top w:val="nil"/>
              <w:left w:val="nil"/>
              <w:bottom w:val="nil"/>
              <w:right w:val="nil"/>
            </w:tcBorders>
          </w:tcPr>
          <w:p w14:paraId="778C894E">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c>
          <w:tcPr>
            <w:tcW w:w="1247" w:type="dxa"/>
            <w:tcBorders>
              <w:top w:val="nil"/>
              <w:left w:val="nil"/>
              <w:bottom w:val="nil"/>
              <w:right w:val="nil"/>
            </w:tcBorders>
          </w:tcPr>
          <w:p w14:paraId="6E57E9E0">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43.352</w:t>
            </w:r>
          </w:p>
        </w:tc>
        <w:tc>
          <w:tcPr>
            <w:tcW w:w="1247" w:type="dxa"/>
            <w:tcBorders>
              <w:top w:val="nil"/>
              <w:left w:val="nil"/>
              <w:bottom w:val="nil"/>
              <w:right w:val="nil"/>
            </w:tcBorders>
          </w:tcPr>
          <w:p w14:paraId="105D534D">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16.215</w:t>
            </w:r>
          </w:p>
        </w:tc>
        <w:tc>
          <w:tcPr>
            <w:tcW w:w="1247" w:type="dxa"/>
            <w:tcBorders>
              <w:top w:val="nil"/>
              <w:left w:val="nil"/>
              <w:bottom w:val="nil"/>
              <w:right w:val="nil"/>
            </w:tcBorders>
          </w:tcPr>
          <w:p w14:paraId="511CC9D3">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5.273</w:t>
            </w:r>
          </w:p>
        </w:tc>
        <w:tc>
          <w:tcPr>
            <w:tcW w:w="1247" w:type="dxa"/>
            <w:tcBorders>
              <w:top w:val="nil"/>
              <w:left w:val="nil"/>
              <w:bottom w:val="nil"/>
              <w:right w:val="nil"/>
            </w:tcBorders>
          </w:tcPr>
          <w:p w14:paraId="6CAA9187">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86.853</w:t>
            </w:r>
          </w:p>
        </w:tc>
      </w:tr>
      <w:tr w14:paraId="337B4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3A435A1B">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金融发展水平</w:t>
            </w:r>
          </w:p>
        </w:tc>
        <w:tc>
          <w:tcPr>
            <w:tcW w:w="1020" w:type="dxa"/>
            <w:tcBorders>
              <w:top w:val="nil"/>
              <w:left w:val="nil"/>
              <w:bottom w:val="nil"/>
              <w:right w:val="nil"/>
            </w:tcBorders>
          </w:tcPr>
          <w:p w14:paraId="567F12CD">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c>
          <w:tcPr>
            <w:tcW w:w="1247" w:type="dxa"/>
            <w:tcBorders>
              <w:top w:val="nil"/>
              <w:left w:val="nil"/>
              <w:bottom w:val="nil"/>
              <w:right w:val="nil"/>
            </w:tcBorders>
          </w:tcPr>
          <w:p w14:paraId="46CCF1C4">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1.224</w:t>
            </w:r>
          </w:p>
        </w:tc>
        <w:tc>
          <w:tcPr>
            <w:tcW w:w="1247" w:type="dxa"/>
            <w:tcBorders>
              <w:top w:val="nil"/>
              <w:left w:val="nil"/>
              <w:bottom w:val="nil"/>
              <w:right w:val="nil"/>
            </w:tcBorders>
          </w:tcPr>
          <w:p w14:paraId="113EB808">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0.275</w:t>
            </w:r>
          </w:p>
        </w:tc>
        <w:tc>
          <w:tcPr>
            <w:tcW w:w="1247" w:type="dxa"/>
            <w:tcBorders>
              <w:top w:val="nil"/>
              <w:left w:val="nil"/>
              <w:bottom w:val="nil"/>
              <w:right w:val="nil"/>
            </w:tcBorders>
          </w:tcPr>
          <w:p w14:paraId="21BA9324">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0.500</w:t>
            </w:r>
          </w:p>
        </w:tc>
        <w:tc>
          <w:tcPr>
            <w:tcW w:w="1247" w:type="dxa"/>
            <w:tcBorders>
              <w:top w:val="nil"/>
              <w:left w:val="nil"/>
              <w:bottom w:val="nil"/>
              <w:right w:val="nil"/>
            </w:tcBorders>
          </w:tcPr>
          <w:p w14:paraId="4B2D9944">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2.077</w:t>
            </w:r>
          </w:p>
        </w:tc>
      </w:tr>
      <w:tr w14:paraId="4E9F4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single" w:color="000000" w:sz="12" w:space="0"/>
              <w:right w:val="nil"/>
            </w:tcBorders>
          </w:tcPr>
          <w:p w14:paraId="44D17CBE">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农民人均收入（万元）</w:t>
            </w:r>
          </w:p>
        </w:tc>
        <w:tc>
          <w:tcPr>
            <w:tcW w:w="1020" w:type="dxa"/>
            <w:tcBorders>
              <w:top w:val="nil"/>
              <w:left w:val="nil"/>
              <w:bottom w:val="single" w:color="000000" w:sz="12" w:space="0"/>
              <w:right w:val="nil"/>
            </w:tcBorders>
          </w:tcPr>
          <w:p w14:paraId="7BE740BA">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c>
          <w:tcPr>
            <w:tcW w:w="1247" w:type="dxa"/>
            <w:tcBorders>
              <w:top w:val="nil"/>
              <w:left w:val="nil"/>
              <w:bottom w:val="single" w:color="000000" w:sz="12" w:space="0"/>
              <w:right w:val="nil"/>
            </w:tcBorders>
          </w:tcPr>
          <w:p w14:paraId="2B22A957">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2.200</w:t>
            </w:r>
          </w:p>
        </w:tc>
        <w:tc>
          <w:tcPr>
            <w:tcW w:w="1247" w:type="dxa"/>
            <w:tcBorders>
              <w:top w:val="nil"/>
              <w:left w:val="nil"/>
              <w:bottom w:val="single" w:color="000000" w:sz="12" w:space="0"/>
              <w:right w:val="nil"/>
            </w:tcBorders>
          </w:tcPr>
          <w:p w14:paraId="21418188">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0.716</w:t>
            </w:r>
          </w:p>
        </w:tc>
        <w:tc>
          <w:tcPr>
            <w:tcW w:w="1247" w:type="dxa"/>
            <w:tcBorders>
              <w:top w:val="nil"/>
              <w:left w:val="nil"/>
              <w:bottom w:val="single" w:color="000000" w:sz="12" w:space="0"/>
              <w:right w:val="nil"/>
            </w:tcBorders>
          </w:tcPr>
          <w:p w14:paraId="1D470BF8">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0.673</w:t>
            </w:r>
          </w:p>
        </w:tc>
        <w:tc>
          <w:tcPr>
            <w:tcW w:w="1247" w:type="dxa"/>
            <w:tcBorders>
              <w:top w:val="nil"/>
              <w:left w:val="nil"/>
              <w:bottom w:val="single" w:color="000000" w:sz="12" w:space="0"/>
              <w:right w:val="nil"/>
            </w:tcBorders>
          </w:tcPr>
          <w:p w14:paraId="11A04925">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4.197</w:t>
            </w:r>
          </w:p>
        </w:tc>
      </w:tr>
    </w:tbl>
    <w:p w14:paraId="251FA2D0">
      <w:pPr>
        <w:jc w:val="left"/>
        <w:rPr>
          <w:rFonts w:hint="default" w:ascii="Times New Roman" w:hAnsi="Times New Roman" w:cs="Times New Roman"/>
          <w:i w:val="0"/>
          <w:iCs/>
        </w:rPr>
      </w:pPr>
      <w:r>
        <w:rPr>
          <w:rFonts w:hint="default" w:ascii="Times New Roman" w:hAnsi="Times New Roman" w:eastAsia="宋体" w:cs="Times New Roman"/>
          <w:i w:val="0"/>
          <w:iCs/>
          <w:sz w:val="18"/>
        </w:rPr>
        <w:t>注：样本为山东省139个县区2000—2023年面板数据，共3336个观测值。</w:t>
      </w:r>
    </w:p>
    <w:p w14:paraId="05392130">
      <w:pPr>
        <w:rPr>
          <w:rFonts w:hint="default" w:ascii="Times New Roman" w:hAnsi="Times New Roman" w:cs="Times New Roman"/>
        </w:rPr>
      </w:pPr>
    </w:p>
    <w:p w14:paraId="4C070D81">
      <w:pPr>
        <w:jc w:val="left"/>
        <w:rPr>
          <w:rFonts w:hint="default" w:ascii="Times New Roman" w:hAnsi="Times New Roman" w:cs="Times New Roman"/>
        </w:rPr>
      </w:pPr>
      <w:r>
        <w:rPr>
          <w:rFonts w:hint="default" w:ascii="Times New Roman" w:hAnsi="Times New Roman" w:eastAsia="宋体" w:cs="Times New Roman"/>
          <w:b/>
          <w:sz w:val="24"/>
        </w:rPr>
        <w:t>（二）基准回归结果</w:t>
      </w:r>
    </w:p>
    <w:p w14:paraId="1558D2DB">
      <w:pPr>
        <w:ind w:firstLine="420"/>
        <w:jc w:val="both"/>
        <w:rPr>
          <w:rFonts w:hint="default" w:ascii="Times New Roman" w:hAnsi="Times New Roman" w:cs="Times New Roman"/>
        </w:rPr>
      </w:pPr>
      <w:r>
        <w:rPr>
          <w:rFonts w:hint="default" w:ascii="Times New Roman" w:hAnsi="Times New Roman" w:cs="Times New Roman"/>
        </w:rPr>
        <w:t>表2报告了数字乡村建设对农民数字素养影响的基准回归结果。列(1)为未加入控制变量的基准模型，DID系数为4.7675，且在1%水平上显著为正，说明数字乡村建设与农民数字素养提升之间存在显著正向关联。列(2)在加入全部控制变量后，DID系数为4.6544，仍在1%水平上显著，表明在控制县域经济社会特征以及个体、时间固定效应后，数字乡村建设依然显著提升了试点县区农村居民的数字素养水平。具体来看，与未被选为试点的县区相比，试点地区农村居民数字素养指数平均提高约4.65个单位。列(3)进一步将被解释变量替换为对数形式，核心结论保持一致，DID系数为0.0769，表明数字乡村建设对农民数字素养具有较为稳定的促进作用。总体而言，基准回归结果为假设H1提供了较为稳健的经验证据。</w:t>
      </w:r>
    </w:p>
    <w:p w14:paraId="10735D37">
      <w:pPr>
        <w:jc w:val="center"/>
        <w:rPr>
          <w:rFonts w:hint="default" w:ascii="Times New Roman" w:hAnsi="Times New Roman" w:cs="Times New Roman"/>
        </w:rPr>
      </w:pPr>
      <w:r>
        <w:rPr>
          <w:rFonts w:hint="default" w:ascii="Times New Roman" w:hAnsi="Times New Roman" w:eastAsia="宋体" w:cs="Times New Roman"/>
          <w:b/>
          <w:sz w:val="21"/>
        </w:rPr>
        <w:t>表2  数字乡村建设对农民数字素养的影响（H1）</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1984"/>
        <w:gridCol w:w="1984"/>
        <w:gridCol w:w="1984"/>
      </w:tblGrid>
      <w:tr w14:paraId="533F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12" w:space="0"/>
              <w:left w:val="nil"/>
              <w:bottom w:val="single" w:color="000000" w:sz="4" w:space="0"/>
              <w:right w:val="nil"/>
            </w:tcBorders>
          </w:tcPr>
          <w:p w14:paraId="5E0772BE">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变量</w:t>
            </w:r>
          </w:p>
        </w:tc>
        <w:tc>
          <w:tcPr>
            <w:tcW w:w="1984" w:type="dxa"/>
            <w:tcBorders>
              <w:top w:val="single" w:color="000000" w:sz="12" w:space="0"/>
              <w:left w:val="nil"/>
              <w:bottom w:val="single" w:color="000000" w:sz="4" w:space="0"/>
              <w:right w:val="nil"/>
            </w:tcBorders>
          </w:tcPr>
          <w:p w14:paraId="4B4C37EA">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(1)</w:t>
            </w:r>
            <w:r>
              <w:rPr>
                <w:rFonts w:hint="default" w:ascii="Times New Roman" w:hAnsi="Times New Roman" w:eastAsia="宋体" w:cs="Times New Roman"/>
                <w:b/>
                <w:i w:val="0"/>
                <w:sz w:val="21"/>
              </w:rPr>
              <w:br w:type="textWrapping"/>
            </w:r>
            <w:r>
              <w:rPr>
                <w:rFonts w:hint="default" w:ascii="Times New Roman" w:hAnsi="Times New Roman" w:eastAsia="宋体" w:cs="Times New Roman"/>
                <w:b/>
                <w:i w:val="0"/>
                <w:sz w:val="21"/>
              </w:rPr>
              <w:t>数字素养</w:t>
            </w:r>
          </w:p>
        </w:tc>
        <w:tc>
          <w:tcPr>
            <w:tcW w:w="1984" w:type="dxa"/>
            <w:tcBorders>
              <w:top w:val="single" w:color="000000" w:sz="12" w:space="0"/>
              <w:left w:val="nil"/>
              <w:bottom w:val="single" w:color="000000" w:sz="4" w:space="0"/>
              <w:right w:val="nil"/>
            </w:tcBorders>
          </w:tcPr>
          <w:p w14:paraId="3AA989FB">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(2)</w:t>
            </w:r>
            <w:r>
              <w:rPr>
                <w:rFonts w:hint="default" w:ascii="Times New Roman" w:hAnsi="Times New Roman" w:eastAsia="宋体" w:cs="Times New Roman"/>
                <w:b/>
                <w:i w:val="0"/>
                <w:sz w:val="21"/>
              </w:rPr>
              <w:br w:type="textWrapping"/>
            </w:r>
            <w:r>
              <w:rPr>
                <w:rFonts w:hint="default" w:ascii="Times New Roman" w:hAnsi="Times New Roman" w:eastAsia="宋体" w:cs="Times New Roman"/>
                <w:b/>
                <w:i w:val="0"/>
                <w:sz w:val="21"/>
              </w:rPr>
              <w:t>数字素养</w:t>
            </w:r>
          </w:p>
        </w:tc>
        <w:tc>
          <w:tcPr>
            <w:tcW w:w="1984" w:type="dxa"/>
            <w:tcBorders>
              <w:top w:val="single" w:color="000000" w:sz="12" w:space="0"/>
              <w:left w:val="nil"/>
              <w:bottom w:val="single" w:color="000000" w:sz="4" w:space="0"/>
              <w:right w:val="nil"/>
            </w:tcBorders>
          </w:tcPr>
          <w:p w14:paraId="55AA039C">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(3)</w:t>
            </w:r>
            <w:r>
              <w:rPr>
                <w:rFonts w:hint="default" w:ascii="Times New Roman" w:hAnsi="Times New Roman" w:eastAsia="宋体" w:cs="Times New Roman"/>
                <w:b/>
                <w:i w:val="0"/>
                <w:sz w:val="21"/>
              </w:rPr>
              <w:br w:type="textWrapping"/>
            </w:r>
            <w:r>
              <w:rPr>
                <w:rFonts w:hint="default" w:ascii="Times New Roman" w:hAnsi="Times New Roman" w:eastAsia="宋体" w:cs="Times New Roman"/>
                <w:b/>
                <w:i w:val="0"/>
                <w:sz w:val="21"/>
              </w:rPr>
              <w:t>ln(数字素养)</w:t>
            </w:r>
          </w:p>
        </w:tc>
      </w:tr>
      <w:tr w14:paraId="760AC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71B3F58C">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数字乡村建设（DID）</w:t>
            </w:r>
          </w:p>
        </w:tc>
        <w:tc>
          <w:tcPr>
            <w:tcW w:w="1984" w:type="dxa"/>
            <w:tcBorders>
              <w:top w:val="nil"/>
              <w:left w:val="nil"/>
              <w:bottom w:val="nil"/>
              <w:right w:val="nil"/>
            </w:tcBorders>
          </w:tcPr>
          <w:p w14:paraId="62CD35F4">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4.7675***</w:t>
            </w:r>
          </w:p>
        </w:tc>
        <w:tc>
          <w:tcPr>
            <w:tcW w:w="1984" w:type="dxa"/>
            <w:tcBorders>
              <w:top w:val="nil"/>
              <w:left w:val="nil"/>
              <w:bottom w:val="nil"/>
              <w:right w:val="nil"/>
            </w:tcBorders>
          </w:tcPr>
          <w:p w14:paraId="7481EA6C">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4.6544***</w:t>
            </w:r>
          </w:p>
        </w:tc>
        <w:tc>
          <w:tcPr>
            <w:tcW w:w="1984" w:type="dxa"/>
            <w:tcBorders>
              <w:top w:val="nil"/>
              <w:left w:val="nil"/>
              <w:bottom w:val="nil"/>
              <w:right w:val="nil"/>
            </w:tcBorders>
          </w:tcPr>
          <w:p w14:paraId="773D66AC">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0.0769***</w:t>
            </w:r>
          </w:p>
        </w:tc>
      </w:tr>
      <w:tr w14:paraId="2E692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1E32EB27">
            <w:pPr>
              <w:spacing w:after="0" w:line="240" w:lineRule="auto"/>
              <w:jc w:val="left"/>
              <w:rPr>
                <w:rFonts w:hint="default" w:ascii="Times New Roman" w:hAnsi="Times New Roman" w:cs="Times New Roman"/>
              </w:rPr>
            </w:pPr>
          </w:p>
        </w:tc>
        <w:tc>
          <w:tcPr>
            <w:tcW w:w="1984" w:type="dxa"/>
            <w:tcBorders>
              <w:top w:val="nil"/>
              <w:left w:val="nil"/>
              <w:bottom w:val="nil"/>
              <w:right w:val="nil"/>
            </w:tcBorders>
          </w:tcPr>
          <w:p w14:paraId="5FA1D71C">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(0.1561)</w:t>
            </w:r>
          </w:p>
        </w:tc>
        <w:tc>
          <w:tcPr>
            <w:tcW w:w="1984" w:type="dxa"/>
            <w:tcBorders>
              <w:top w:val="nil"/>
              <w:left w:val="nil"/>
              <w:bottom w:val="nil"/>
              <w:right w:val="nil"/>
            </w:tcBorders>
          </w:tcPr>
          <w:p w14:paraId="52830230">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(0.1506)</w:t>
            </w:r>
          </w:p>
        </w:tc>
        <w:tc>
          <w:tcPr>
            <w:tcW w:w="1984" w:type="dxa"/>
            <w:tcBorders>
              <w:top w:val="nil"/>
              <w:left w:val="nil"/>
              <w:bottom w:val="nil"/>
              <w:right w:val="nil"/>
            </w:tcBorders>
          </w:tcPr>
          <w:p w14:paraId="4288506D">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(0.0029)</w:t>
            </w:r>
          </w:p>
        </w:tc>
      </w:tr>
      <w:tr w14:paraId="6C8A5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1F4FFDC9">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控制变量</w:t>
            </w:r>
          </w:p>
        </w:tc>
        <w:tc>
          <w:tcPr>
            <w:tcW w:w="1984" w:type="dxa"/>
            <w:tcBorders>
              <w:top w:val="nil"/>
              <w:left w:val="nil"/>
              <w:bottom w:val="nil"/>
              <w:right w:val="nil"/>
            </w:tcBorders>
          </w:tcPr>
          <w:p w14:paraId="598D6149">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否</w:t>
            </w:r>
          </w:p>
        </w:tc>
        <w:tc>
          <w:tcPr>
            <w:tcW w:w="1984" w:type="dxa"/>
            <w:tcBorders>
              <w:top w:val="nil"/>
              <w:left w:val="nil"/>
              <w:bottom w:val="nil"/>
              <w:right w:val="nil"/>
            </w:tcBorders>
          </w:tcPr>
          <w:p w14:paraId="38AE162C">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984" w:type="dxa"/>
            <w:tcBorders>
              <w:top w:val="nil"/>
              <w:left w:val="nil"/>
              <w:bottom w:val="nil"/>
              <w:right w:val="nil"/>
            </w:tcBorders>
          </w:tcPr>
          <w:p w14:paraId="4C218E12">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r>
      <w:tr w14:paraId="7E64B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68F5B4C5">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个体固定效应</w:t>
            </w:r>
          </w:p>
        </w:tc>
        <w:tc>
          <w:tcPr>
            <w:tcW w:w="1984" w:type="dxa"/>
            <w:tcBorders>
              <w:top w:val="nil"/>
              <w:left w:val="nil"/>
              <w:bottom w:val="nil"/>
              <w:right w:val="nil"/>
            </w:tcBorders>
          </w:tcPr>
          <w:p w14:paraId="65498085">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984" w:type="dxa"/>
            <w:tcBorders>
              <w:top w:val="nil"/>
              <w:left w:val="nil"/>
              <w:bottom w:val="nil"/>
              <w:right w:val="nil"/>
            </w:tcBorders>
          </w:tcPr>
          <w:p w14:paraId="1C929C96">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984" w:type="dxa"/>
            <w:tcBorders>
              <w:top w:val="nil"/>
              <w:left w:val="nil"/>
              <w:bottom w:val="nil"/>
              <w:right w:val="nil"/>
            </w:tcBorders>
          </w:tcPr>
          <w:p w14:paraId="71A6F89A">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r>
      <w:tr w14:paraId="64C04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6ADDFEDB">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时间固定效应</w:t>
            </w:r>
          </w:p>
        </w:tc>
        <w:tc>
          <w:tcPr>
            <w:tcW w:w="1984" w:type="dxa"/>
            <w:tcBorders>
              <w:top w:val="nil"/>
              <w:left w:val="nil"/>
              <w:bottom w:val="nil"/>
              <w:right w:val="nil"/>
            </w:tcBorders>
          </w:tcPr>
          <w:p w14:paraId="4424FF8B">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984" w:type="dxa"/>
            <w:tcBorders>
              <w:top w:val="nil"/>
              <w:left w:val="nil"/>
              <w:bottom w:val="nil"/>
              <w:right w:val="nil"/>
            </w:tcBorders>
          </w:tcPr>
          <w:p w14:paraId="66D740BA">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984" w:type="dxa"/>
            <w:tcBorders>
              <w:top w:val="nil"/>
              <w:left w:val="nil"/>
              <w:bottom w:val="nil"/>
              <w:right w:val="nil"/>
            </w:tcBorders>
          </w:tcPr>
          <w:p w14:paraId="03CA1965">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r>
      <w:tr w14:paraId="36982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162665A0">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观测值</w:t>
            </w:r>
          </w:p>
        </w:tc>
        <w:tc>
          <w:tcPr>
            <w:tcW w:w="1984" w:type="dxa"/>
            <w:tcBorders>
              <w:top w:val="nil"/>
              <w:left w:val="nil"/>
              <w:bottom w:val="nil"/>
              <w:right w:val="nil"/>
            </w:tcBorders>
          </w:tcPr>
          <w:p w14:paraId="6D7122A6">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c>
          <w:tcPr>
            <w:tcW w:w="1984" w:type="dxa"/>
            <w:tcBorders>
              <w:top w:val="nil"/>
              <w:left w:val="nil"/>
              <w:bottom w:val="nil"/>
              <w:right w:val="nil"/>
            </w:tcBorders>
          </w:tcPr>
          <w:p w14:paraId="0E2A40BD">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c>
          <w:tcPr>
            <w:tcW w:w="1984" w:type="dxa"/>
            <w:tcBorders>
              <w:top w:val="nil"/>
              <w:left w:val="nil"/>
              <w:bottom w:val="nil"/>
              <w:right w:val="nil"/>
            </w:tcBorders>
          </w:tcPr>
          <w:p w14:paraId="780008CD">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r>
      <w:tr w14:paraId="07A5A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single" w:color="000000" w:sz="12" w:space="0"/>
              <w:right w:val="nil"/>
            </w:tcBorders>
          </w:tcPr>
          <w:p w14:paraId="1FCEBDAE">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组内R²</w:t>
            </w:r>
          </w:p>
        </w:tc>
        <w:tc>
          <w:tcPr>
            <w:tcW w:w="1984" w:type="dxa"/>
            <w:tcBorders>
              <w:top w:val="nil"/>
              <w:left w:val="nil"/>
              <w:bottom w:val="single" w:color="000000" w:sz="12" w:space="0"/>
              <w:right w:val="nil"/>
            </w:tcBorders>
          </w:tcPr>
          <w:p w14:paraId="278EB507">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0.2371</w:t>
            </w:r>
          </w:p>
        </w:tc>
        <w:tc>
          <w:tcPr>
            <w:tcW w:w="1984" w:type="dxa"/>
            <w:tcBorders>
              <w:top w:val="nil"/>
              <w:left w:val="nil"/>
              <w:bottom w:val="single" w:color="000000" w:sz="12" w:space="0"/>
              <w:right w:val="nil"/>
            </w:tcBorders>
          </w:tcPr>
          <w:p w14:paraId="0B4460C7">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0.8757</w:t>
            </w:r>
          </w:p>
        </w:tc>
        <w:tc>
          <w:tcPr>
            <w:tcW w:w="1984" w:type="dxa"/>
            <w:tcBorders>
              <w:top w:val="nil"/>
              <w:left w:val="nil"/>
              <w:bottom w:val="single" w:color="000000" w:sz="12" w:space="0"/>
              <w:right w:val="nil"/>
            </w:tcBorders>
          </w:tcPr>
          <w:p w14:paraId="2AA09065">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0.7602</w:t>
            </w:r>
          </w:p>
        </w:tc>
      </w:tr>
    </w:tbl>
    <w:p w14:paraId="212291E2">
      <w:pPr>
        <w:jc w:val="left"/>
        <w:rPr>
          <w:rFonts w:hint="default" w:ascii="Times New Roman" w:hAnsi="Times New Roman" w:cs="Times New Roman"/>
          <w:i w:val="0"/>
          <w:iCs/>
        </w:rPr>
      </w:pPr>
      <w:r>
        <w:rPr>
          <w:rFonts w:hint="default" w:ascii="Times New Roman" w:hAnsi="Times New Roman" w:eastAsia="宋体" w:cs="Times New Roman"/>
          <w:i w:val="0"/>
          <w:iCs/>
          <w:sz w:val="18"/>
        </w:rPr>
        <w:t>注：括号内为聚类稳健标准误（县区层面）；***p&lt;0.01，**p&lt;0.05，*p&lt;0.1；所有模型均控制个体固定效应和时间固定效应。</w:t>
      </w:r>
    </w:p>
    <w:p w14:paraId="6F8F22F3">
      <w:pPr>
        <w:rPr>
          <w:rFonts w:hint="default" w:ascii="Times New Roman" w:hAnsi="Times New Roman" w:cs="Times New Roman"/>
        </w:rPr>
      </w:pPr>
    </w:p>
    <w:p w14:paraId="6937C4F0">
      <w:pPr>
        <w:jc w:val="left"/>
        <w:rPr>
          <w:rFonts w:hint="default" w:ascii="Times New Roman" w:hAnsi="Times New Roman" w:cs="Times New Roman"/>
        </w:rPr>
      </w:pPr>
      <w:r>
        <w:rPr>
          <w:rFonts w:hint="default" w:ascii="Times New Roman" w:hAnsi="Times New Roman" w:eastAsia="宋体" w:cs="Times New Roman"/>
          <w:b/>
          <w:sz w:val="24"/>
        </w:rPr>
        <w:t>（三）平行趋势检验</w:t>
      </w:r>
    </w:p>
    <w:p w14:paraId="4A65F391">
      <w:pPr>
        <w:ind w:firstLine="420"/>
        <w:jc w:val="both"/>
        <w:rPr>
          <w:rFonts w:hint="default" w:ascii="Times New Roman" w:hAnsi="Times New Roman" w:cs="Times New Roman"/>
        </w:rPr>
      </w:pPr>
      <w:r>
        <w:rPr>
          <w:rFonts w:hint="default" w:ascii="Times New Roman" w:hAnsi="Times New Roman" w:cs="Times New Roman"/>
        </w:rPr>
        <w:t>在进行DID估计之前，需要检验平行趋势假设，即在政策实施前处理组与控制组的数字素养变动趋势不存在系统性差异。表3采用事件研究法，以政策实施前1期（t-1）为基准组，估计政策前后各期的动态效应。结果显示，政策实施前的两个前置项系数分别为-0.0812和0.3370，均未通过常规显著性检验，说明在政策落地之前，处理组与控制组在数字素养变化趋势上不存在显著差异，平行趋势假设可以得到支持。与此同时，政策实施当期系数为3.5794，并在后续各期持续显著为正，且系数呈逐步扩大趋势，表明数字乡村建设对农民数字素养的促进效应并非一次性冲击，而是具有一定的持续释放和累积增强特征。</w:t>
      </w:r>
    </w:p>
    <w:p w14:paraId="63B46A2D">
      <w:pPr>
        <w:jc w:val="center"/>
        <w:rPr>
          <w:rFonts w:hint="default" w:ascii="Times New Roman" w:hAnsi="Times New Roman" w:cs="Times New Roman"/>
        </w:rPr>
      </w:pPr>
      <w:r>
        <w:rPr>
          <w:rFonts w:hint="default" w:ascii="Times New Roman" w:hAnsi="Times New Roman" w:eastAsia="宋体" w:cs="Times New Roman"/>
          <w:b/>
          <w:sz w:val="21"/>
        </w:rPr>
        <w:t>表3  平行趋势检验（事件研究法）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2268"/>
      </w:tblGrid>
      <w:tr w14:paraId="15548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Borders>
              <w:top w:val="single" w:color="000000" w:sz="12" w:space="0"/>
              <w:left w:val="nil"/>
              <w:bottom w:val="single" w:color="000000" w:sz="4" w:space="0"/>
              <w:right w:val="nil"/>
            </w:tcBorders>
          </w:tcPr>
          <w:p w14:paraId="088A8E1D">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变量</w:t>
            </w:r>
          </w:p>
        </w:tc>
        <w:tc>
          <w:tcPr>
            <w:tcW w:w="2268" w:type="dxa"/>
            <w:tcBorders>
              <w:top w:val="single" w:color="000000" w:sz="12" w:space="0"/>
              <w:left w:val="nil"/>
              <w:bottom w:val="single" w:color="000000" w:sz="4" w:space="0"/>
              <w:right w:val="nil"/>
            </w:tcBorders>
          </w:tcPr>
          <w:p w14:paraId="67000F12">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(1)</w:t>
            </w:r>
            <w:r>
              <w:rPr>
                <w:rFonts w:hint="default" w:ascii="Times New Roman" w:hAnsi="Times New Roman" w:eastAsia="宋体" w:cs="Times New Roman"/>
                <w:b/>
                <w:i w:val="0"/>
                <w:sz w:val="21"/>
              </w:rPr>
              <w:br w:type="textWrapping"/>
            </w:r>
            <w:r>
              <w:rPr>
                <w:rFonts w:hint="default" w:ascii="Times New Roman" w:hAnsi="Times New Roman" w:eastAsia="宋体" w:cs="Times New Roman"/>
                <w:b/>
                <w:i w:val="0"/>
                <w:sz w:val="21"/>
              </w:rPr>
              <w:t>数字素养</w:t>
            </w:r>
          </w:p>
        </w:tc>
      </w:tr>
      <w:tr w14:paraId="63E79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Borders>
              <w:top w:val="nil"/>
              <w:left w:val="nil"/>
              <w:bottom w:val="nil"/>
              <w:right w:val="nil"/>
            </w:tcBorders>
          </w:tcPr>
          <w:p w14:paraId="31BD6741">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前3期（t-3）</w:t>
            </w:r>
          </w:p>
        </w:tc>
        <w:tc>
          <w:tcPr>
            <w:tcW w:w="2268" w:type="dxa"/>
            <w:tcBorders>
              <w:top w:val="nil"/>
              <w:left w:val="nil"/>
              <w:bottom w:val="nil"/>
              <w:right w:val="nil"/>
            </w:tcBorders>
          </w:tcPr>
          <w:p w14:paraId="6C5DEA58">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-0.0812</w:t>
            </w:r>
          </w:p>
        </w:tc>
      </w:tr>
      <w:tr w14:paraId="0D910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Borders>
              <w:top w:val="nil"/>
              <w:left w:val="nil"/>
              <w:bottom w:val="nil"/>
              <w:right w:val="nil"/>
            </w:tcBorders>
          </w:tcPr>
          <w:p w14:paraId="1143E53D">
            <w:pPr>
              <w:spacing w:after="0" w:line="240" w:lineRule="auto"/>
              <w:jc w:val="left"/>
              <w:rPr>
                <w:rFonts w:hint="default" w:ascii="Times New Roman" w:hAnsi="Times New Roman" w:cs="Times New Roman"/>
              </w:rPr>
            </w:pPr>
          </w:p>
        </w:tc>
        <w:tc>
          <w:tcPr>
            <w:tcW w:w="2268" w:type="dxa"/>
            <w:tcBorders>
              <w:top w:val="nil"/>
              <w:left w:val="nil"/>
              <w:bottom w:val="nil"/>
              <w:right w:val="nil"/>
            </w:tcBorders>
          </w:tcPr>
          <w:p w14:paraId="758EEA03">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(0.2387)</w:t>
            </w:r>
          </w:p>
        </w:tc>
      </w:tr>
      <w:tr w14:paraId="2133C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Borders>
              <w:top w:val="nil"/>
              <w:left w:val="nil"/>
              <w:bottom w:val="nil"/>
              <w:right w:val="nil"/>
            </w:tcBorders>
          </w:tcPr>
          <w:p w14:paraId="74814183">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前2期（t-2）</w:t>
            </w:r>
          </w:p>
        </w:tc>
        <w:tc>
          <w:tcPr>
            <w:tcW w:w="2268" w:type="dxa"/>
            <w:tcBorders>
              <w:top w:val="nil"/>
              <w:left w:val="nil"/>
              <w:bottom w:val="nil"/>
              <w:right w:val="nil"/>
            </w:tcBorders>
          </w:tcPr>
          <w:p w14:paraId="1D5A631D">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0.3370</w:t>
            </w:r>
          </w:p>
        </w:tc>
      </w:tr>
      <w:tr w14:paraId="5224E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Borders>
              <w:top w:val="nil"/>
              <w:left w:val="nil"/>
              <w:bottom w:val="nil"/>
              <w:right w:val="nil"/>
            </w:tcBorders>
          </w:tcPr>
          <w:p w14:paraId="68A7C501">
            <w:pPr>
              <w:spacing w:after="0" w:line="240" w:lineRule="auto"/>
              <w:jc w:val="left"/>
              <w:rPr>
                <w:rFonts w:hint="default" w:ascii="Times New Roman" w:hAnsi="Times New Roman" w:cs="Times New Roman"/>
              </w:rPr>
            </w:pPr>
          </w:p>
        </w:tc>
        <w:tc>
          <w:tcPr>
            <w:tcW w:w="2268" w:type="dxa"/>
            <w:tcBorders>
              <w:top w:val="nil"/>
              <w:left w:val="nil"/>
              <w:bottom w:val="nil"/>
              <w:right w:val="nil"/>
            </w:tcBorders>
          </w:tcPr>
          <w:p w14:paraId="2323CE85">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(0.2629)</w:t>
            </w:r>
          </w:p>
        </w:tc>
      </w:tr>
      <w:tr w14:paraId="099D7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Borders>
              <w:top w:val="nil"/>
              <w:left w:val="nil"/>
              <w:bottom w:val="nil"/>
              <w:right w:val="nil"/>
            </w:tcBorders>
          </w:tcPr>
          <w:p w14:paraId="14A71546">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当期（t）</w:t>
            </w:r>
          </w:p>
        </w:tc>
        <w:tc>
          <w:tcPr>
            <w:tcW w:w="2268" w:type="dxa"/>
            <w:tcBorders>
              <w:top w:val="nil"/>
              <w:left w:val="nil"/>
              <w:bottom w:val="nil"/>
              <w:right w:val="nil"/>
            </w:tcBorders>
          </w:tcPr>
          <w:p w14:paraId="6BEED544">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3.5794***</w:t>
            </w:r>
          </w:p>
        </w:tc>
      </w:tr>
      <w:tr w14:paraId="42529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Borders>
              <w:top w:val="nil"/>
              <w:left w:val="nil"/>
              <w:bottom w:val="nil"/>
              <w:right w:val="nil"/>
            </w:tcBorders>
          </w:tcPr>
          <w:p w14:paraId="7CC5433B">
            <w:pPr>
              <w:spacing w:after="0" w:line="240" w:lineRule="auto"/>
              <w:jc w:val="left"/>
              <w:rPr>
                <w:rFonts w:hint="default" w:ascii="Times New Roman" w:hAnsi="Times New Roman" w:cs="Times New Roman"/>
              </w:rPr>
            </w:pPr>
          </w:p>
        </w:tc>
        <w:tc>
          <w:tcPr>
            <w:tcW w:w="2268" w:type="dxa"/>
            <w:tcBorders>
              <w:top w:val="nil"/>
              <w:left w:val="nil"/>
              <w:bottom w:val="nil"/>
              <w:right w:val="nil"/>
            </w:tcBorders>
          </w:tcPr>
          <w:p w14:paraId="1B7CC0E3">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(0.2584)</w:t>
            </w:r>
          </w:p>
        </w:tc>
      </w:tr>
      <w:tr w14:paraId="7F8DC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Borders>
              <w:top w:val="nil"/>
              <w:left w:val="nil"/>
              <w:bottom w:val="nil"/>
              <w:right w:val="nil"/>
            </w:tcBorders>
          </w:tcPr>
          <w:p w14:paraId="496082EE">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滞后1期（t+1）</w:t>
            </w:r>
          </w:p>
        </w:tc>
        <w:tc>
          <w:tcPr>
            <w:tcW w:w="2268" w:type="dxa"/>
            <w:tcBorders>
              <w:top w:val="nil"/>
              <w:left w:val="nil"/>
              <w:bottom w:val="nil"/>
              <w:right w:val="nil"/>
            </w:tcBorders>
          </w:tcPr>
          <w:p w14:paraId="71F68743">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4.3897***</w:t>
            </w:r>
          </w:p>
        </w:tc>
      </w:tr>
      <w:tr w14:paraId="0074D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Borders>
              <w:top w:val="nil"/>
              <w:left w:val="nil"/>
              <w:bottom w:val="nil"/>
              <w:right w:val="nil"/>
            </w:tcBorders>
          </w:tcPr>
          <w:p w14:paraId="0EAE8503">
            <w:pPr>
              <w:spacing w:after="0" w:line="240" w:lineRule="auto"/>
              <w:jc w:val="left"/>
              <w:rPr>
                <w:rFonts w:hint="default" w:ascii="Times New Roman" w:hAnsi="Times New Roman" w:cs="Times New Roman"/>
              </w:rPr>
            </w:pPr>
          </w:p>
        </w:tc>
        <w:tc>
          <w:tcPr>
            <w:tcW w:w="2268" w:type="dxa"/>
            <w:tcBorders>
              <w:top w:val="nil"/>
              <w:left w:val="nil"/>
              <w:bottom w:val="nil"/>
              <w:right w:val="nil"/>
            </w:tcBorders>
          </w:tcPr>
          <w:p w14:paraId="1732AB5C">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(0.2551)</w:t>
            </w:r>
          </w:p>
        </w:tc>
      </w:tr>
      <w:tr w14:paraId="3565B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Borders>
              <w:top w:val="nil"/>
              <w:left w:val="nil"/>
              <w:bottom w:val="nil"/>
              <w:right w:val="nil"/>
            </w:tcBorders>
          </w:tcPr>
          <w:p w14:paraId="2C3021E3">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滞后2期（t+2）</w:t>
            </w:r>
          </w:p>
        </w:tc>
        <w:tc>
          <w:tcPr>
            <w:tcW w:w="2268" w:type="dxa"/>
            <w:tcBorders>
              <w:top w:val="nil"/>
              <w:left w:val="nil"/>
              <w:bottom w:val="nil"/>
              <w:right w:val="nil"/>
            </w:tcBorders>
          </w:tcPr>
          <w:p w14:paraId="57D7FA68">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4.7608***</w:t>
            </w:r>
          </w:p>
        </w:tc>
      </w:tr>
      <w:tr w14:paraId="070E2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Borders>
              <w:top w:val="nil"/>
              <w:left w:val="nil"/>
              <w:bottom w:val="nil"/>
              <w:right w:val="nil"/>
            </w:tcBorders>
          </w:tcPr>
          <w:p w14:paraId="5BDB4157">
            <w:pPr>
              <w:spacing w:after="0" w:line="240" w:lineRule="auto"/>
              <w:jc w:val="left"/>
              <w:rPr>
                <w:rFonts w:hint="default" w:ascii="Times New Roman" w:hAnsi="Times New Roman" w:cs="Times New Roman"/>
              </w:rPr>
            </w:pPr>
          </w:p>
        </w:tc>
        <w:tc>
          <w:tcPr>
            <w:tcW w:w="2268" w:type="dxa"/>
            <w:tcBorders>
              <w:top w:val="nil"/>
              <w:left w:val="nil"/>
              <w:bottom w:val="nil"/>
              <w:right w:val="nil"/>
            </w:tcBorders>
          </w:tcPr>
          <w:p w14:paraId="3ACC94C4">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(0.2611)</w:t>
            </w:r>
          </w:p>
        </w:tc>
      </w:tr>
      <w:tr w14:paraId="15BB6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Borders>
              <w:top w:val="nil"/>
              <w:left w:val="nil"/>
              <w:bottom w:val="nil"/>
              <w:right w:val="nil"/>
            </w:tcBorders>
          </w:tcPr>
          <w:p w14:paraId="02DF8B94">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滞后3期及以上（t+3+）</w:t>
            </w:r>
          </w:p>
        </w:tc>
        <w:tc>
          <w:tcPr>
            <w:tcW w:w="2268" w:type="dxa"/>
            <w:tcBorders>
              <w:top w:val="nil"/>
              <w:left w:val="nil"/>
              <w:bottom w:val="nil"/>
              <w:right w:val="nil"/>
            </w:tcBorders>
          </w:tcPr>
          <w:p w14:paraId="7BD7EA17">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5.2661***</w:t>
            </w:r>
          </w:p>
        </w:tc>
      </w:tr>
      <w:tr w14:paraId="224B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Borders>
              <w:top w:val="nil"/>
              <w:left w:val="nil"/>
              <w:bottom w:val="nil"/>
              <w:right w:val="nil"/>
            </w:tcBorders>
          </w:tcPr>
          <w:p w14:paraId="1E663379">
            <w:pPr>
              <w:spacing w:after="0" w:line="240" w:lineRule="auto"/>
              <w:jc w:val="left"/>
              <w:rPr>
                <w:rFonts w:hint="default" w:ascii="Times New Roman" w:hAnsi="Times New Roman" w:cs="Times New Roman"/>
              </w:rPr>
            </w:pPr>
          </w:p>
        </w:tc>
        <w:tc>
          <w:tcPr>
            <w:tcW w:w="2268" w:type="dxa"/>
            <w:tcBorders>
              <w:top w:val="nil"/>
              <w:left w:val="nil"/>
              <w:bottom w:val="nil"/>
              <w:right w:val="nil"/>
            </w:tcBorders>
          </w:tcPr>
          <w:p w14:paraId="1A6B1DD5">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(0.1884)</w:t>
            </w:r>
          </w:p>
        </w:tc>
      </w:tr>
      <w:tr w14:paraId="424DF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Borders>
              <w:top w:val="nil"/>
              <w:left w:val="nil"/>
              <w:bottom w:val="nil"/>
              <w:right w:val="nil"/>
            </w:tcBorders>
          </w:tcPr>
          <w:p w14:paraId="28D09C8C">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控制变量</w:t>
            </w:r>
          </w:p>
        </w:tc>
        <w:tc>
          <w:tcPr>
            <w:tcW w:w="2268" w:type="dxa"/>
            <w:tcBorders>
              <w:top w:val="nil"/>
              <w:left w:val="nil"/>
              <w:bottom w:val="nil"/>
              <w:right w:val="nil"/>
            </w:tcBorders>
          </w:tcPr>
          <w:p w14:paraId="3E491FC3">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r>
      <w:tr w14:paraId="503C3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Borders>
              <w:top w:val="nil"/>
              <w:left w:val="nil"/>
              <w:bottom w:val="nil"/>
              <w:right w:val="nil"/>
            </w:tcBorders>
          </w:tcPr>
          <w:p w14:paraId="2AF18A31">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个体固定效应</w:t>
            </w:r>
          </w:p>
        </w:tc>
        <w:tc>
          <w:tcPr>
            <w:tcW w:w="2268" w:type="dxa"/>
            <w:tcBorders>
              <w:top w:val="nil"/>
              <w:left w:val="nil"/>
              <w:bottom w:val="nil"/>
              <w:right w:val="nil"/>
            </w:tcBorders>
          </w:tcPr>
          <w:p w14:paraId="5ABF806D">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r>
      <w:tr w14:paraId="0D509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Borders>
              <w:top w:val="nil"/>
              <w:left w:val="nil"/>
              <w:bottom w:val="nil"/>
              <w:right w:val="nil"/>
            </w:tcBorders>
          </w:tcPr>
          <w:p w14:paraId="0FD3F017">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时间固定效应</w:t>
            </w:r>
          </w:p>
        </w:tc>
        <w:tc>
          <w:tcPr>
            <w:tcW w:w="2268" w:type="dxa"/>
            <w:tcBorders>
              <w:top w:val="nil"/>
              <w:left w:val="nil"/>
              <w:bottom w:val="nil"/>
              <w:right w:val="nil"/>
            </w:tcBorders>
          </w:tcPr>
          <w:p w14:paraId="7BB7BC8A">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r>
      <w:tr w14:paraId="7C29A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Borders>
              <w:top w:val="nil"/>
              <w:left w:val="nil"/>
              <w:bottom w:val="nil"/>
              <w:right w:val="nil"/>
            </w:tcBorders>
          </w:tcPr>
          <w:p w14:paraId="371D6487">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观测值</w:t>
            </w:r>
          </w:p>
        </w:tc>
        <w:tc>
          <w:tcPr>
            <w:tcW w:w="2268" w:type="dxa"/>
            <w:tcBorders>
              <w:top w:val="nil"/>
              <w:left w:val="nil"/>
              <w:bottom w:val="nil"/>
              <w:right w:val="nil"/>
            </w:tcBorders>
          </w:tcPr>
          <w:p w14:paraId="121EE3BA">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r>
      <w:tr w14:paraId="20527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Borders>
              <w:top w:val="nil"/>
              <w:left w:val="nil"/>
              <w:bottom w:val="single" w:color="000000" w:sz="12" w:space="0"/>
              <w:right w:val="nil"/>
            </w:tcBorders>
          </w:tcPr>
          <w:p w14:paraId="72E3CE3D">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组内R²</w:t>
            </w:r>
          </w:p>
        </w:tc>
        <w:tc>
          <w:tcPr>
            <w:tcW w:w="2268" w:type="dxa"/>
            <w:tcBorders>
              <w:top w:val="nil"/>
              <w:left w:val="nil"/>
              <w:bottom w:val="single" w:color="000000" w:sz="12" w:space="0"/>
              <w:right w:val="nil"/>
            </w:tcBorders>
          </w:tcPr>
          <w:p w14:paraId="192D9D33">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0.8816</w:t>
            </w:r>
          </w:p>
        </w:tc>
      </w:tr>
    </w:tbl>
    <w:p w14:paraId="6077929E">
      <w:pPr>
        <w:jc w:val="left"/>
        <w:rPr>
          <w:rFonts w:hint="default" w:ascii="Times New Roman" w:hAnsi="Times New Roman" w:cs="Times New Roman"/>
          <w:i w:val="0"/>
          <w:iCs/>
        </w:rPr>
      </w:pPr>
      <w:r>
        <w:rPr>
          <w:rFonts w:hint="eastAsia" w:ascii="宋体" w:hAnsi="宋体" w:eastAsia="宋体" w:cs="宋体"/>
          <w:i w:val="0"/>
          <w:iCs/>
          <w:sz w:val="18"/>
        </w:rPr>
        <w:t>注：以政策实施前1期（t-1）为基准组（省略）；括号内为聚类稳健标准误</w:t>
      </w:r>
      <w:r>
        <w:rPr>
          <w:rFonts w:hint="default" w:ascii="Times New Roman" w:hAnsi="Times New Roman" w:eastAsia="宋体" w:cs="Times New Roman"/>
          <w:i w:val="0"/>
          <w:iCs/>
          <w:sz w:val="18"/>
        </w:rPr>
        <w:t>；***p&lt;0.01，**p&lt;0.05，*p&lt;0.1。</w:t>
      </w:r>
    </w:p>
    <w:p w14:paraId="183EBD30">
      <w:pPr>
        <w:rPr>
          <w:rFonts w:hint="default" w:ascii="Times New Roman" w:hAnsi="Times New Roman" w:cs="Times New Roman"/>
        </w:rPr>
      </w:pPr>
    </w:p>
    <w:p w14:paraId="41D87A70">
      <w:pPr>
        <w:jc w:val="left"/>
        <w:rPr>
          <w:rFonts w:hint="default" w:ascii="Times New Roman" w:hAnsi="Times New Roman" w:cs="Times New Roman"/>
        </w:rPr>
      </w:pPr>
      <w:r>
        <w:rPr>
          <w:rFonts w:hint="default" w:ascii="Times New Roman" w:hAnsi="Times New Roman" w:eastAsia="宋体" w:cs="Times New Roman"/>
          <w:b/>
          <w:sz w:val="24"/>
        </w:rPr>
        <w:t>（四）机制检验</w:t>
      </w:r>
    </w:p>
    <w:p w14:paraId="55167D08">
      <w:pPr>
        <w:ind w:firstLine="420"/>
        <w:jc w:val="both"/>
        <w:rPr>
          <w:rFonts w:hint="default" w:ascii="Times New Roman" w:hAnsi="Times New Roman" w:cs="Times New Roman"/>
        </w:rPr>
      </w:pPr>
      <w:r>
        <w:rPr>
          <w:rFonts w:hint="default" w:ascii="Times New Roman" w:hAnsi="Times New Roman" w:cs="Times New Roman"/>
        </w:rPr>
        <w:t>为进一步考察数字乡村建设影响农民数字素养的可能传导路径，本文分别从数字基础设施和数字经济发展两个方面进行机制分析，结果见表4。就数字基础设施路径而言，列(1)显示数字乡村建设显著提升了数字基础设施水平，系数为4.9431，且在1%水平上显著；列(2)在将数字基础设施指数纳入回归后，DID系数由基准回归中的4.6544下降至3.0545，同时数字基础设施指数系数显著为正（0.3237，p&lt;0.01），说明数字乡村建设可能通过改善数字基础设施条件促进农民数字素养提升。就数字经济发展路径而言，列(3)显示数字乡村建设显著促进了数字经济发展，系数为6.2984，且在1%水平上显著；列(4)进一步纳入数字经济指数后，DID系数下降至2.7181，且数字经济指数系数显著为正（0.3074，p&lt;0.01），表明数字经济发展可能是数字乡村建设提升农民数字素养的重要作用渠道。总体来看，表4结果为H2和H3提供了支持性证据，说明数字乡村建设可能通过改善基础设施条件和激活数字经济生态两条路径协同提升农民数字素养。</w:t>
      </w:r>
    </w:p>
    <w:p w14:paraId="1D36BC83">
      <w:pPr>
        <w:jc w:val="center"/>
        <w:rPr>
          <w:rFonts w:hint="default" w:ascii="Times New Roman" w:hAnsi="Times New Roman" w:cs="Times New Roman"/>
        </w:rPr>
      </w:pPr>
      <w:r>
        <w:rPr>
          <w:rFonts w:hint="default" w:ascii="Times New Roman" w:hAnsi="Times New Roman" w:cs="Times New Roman"/>
        </w:rPr>
        <w:t>表4  作用路径检验：数字基础设施与数字经济发展（H2、H3）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701"/>
        <w:gridCol w:w="1701"/>
        <w:gridCol w:w="1701"/>
        <w:gridCol w:w="1701"/>
      </w:tblGrid>
      <w:tr w14:paraId="7F96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single" w:color="000000" w:sz="12" w:space="0"/>
              <w:left w:val="nil"/>
              <w:bottom w:val="single" w:color="000000" w:sz="4" w:space="0"/>
              <w:right w:val="nil"/>
            </w:tcBorders>
          </w:tcPr>
          <w:p w14:paraId="251231C5">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变量</w:t>
            </w:r>
          </w:p>
        </w:tc>
        <w:tc>
          <w:tcPr>
            <w:tcW w:w="1701" w:type="dxa"/>
            <w:tcBorders>
              <w:top w:val="single" w:color="000000" w:sz="12" w:space="0"/>
              <w:left w:val="nil"/>
              <w:bottom w:val="single" w:color="000000" w:sz="4" w:space="0"/>
              <w:right w:val="nil"/>
            </w:tcBorders>
          </w:tcPr>
          <w:p w14:paraId="62403A73">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(1)</w:t>
            </w:r>
            <w:r>
              <w:rPr>
                <w:rFonts w:hint="default" w:ascii="Times New Roman" w:hAnsi="Times New Roman" w:eastAsia="宋体" w:cs="Times New Roman"/>
                <w:b/>
                <w:i w:val="0"/>
                <w:sz w:val="21"/>
              </w:rPr>
              <w:br w:type="textWrapping"/>
            </w:r>
            <w:r>
              <w:rPr>
                <w:rFonts w:hint="default" w:ascii="Times New Roman" w:hAnsi="Times New Roman" w:eastAsia="宋体" w:cs="Times New Roman"/>
                <w:b/>
                <w:i w:val="0"/>
                <w:sz w:val="21"/>
              </w:rPr>
              <w:t>基础设施指数</w:t>
            </w:r>
            <w:r>
              <w:rPr>
                <w:rFonts w:hint="default" w:ascii="Times New Roman" w:hAnsi="Times New Roman" w:eastAsia="宋体" w:cs="Times New Roman"/>
                <w:b/>
                <w:i w:val="0"/>
                <w:sz w:val="21"/>
              </w:rPr>
              <w:br w:type="textWrapping"/>
            </w:r>
            <w:r>
              <w:rPr>
                <w:rFonts w:hint="default" w:ascii="Times New Roman" w:hAnsi="Times New Roman" w:eastAsia="宋体" w:cs="Times New Roman"/>
                <w:b/>
                <w:i w:val="0"/>
                <w:sz w:val="21"/>
              </w:rPr>
              <w:t>（第一步）</w:t>
            </w:r>
          </w:p>
        </w:tc>
        <w:tc>
          <w:tcPr>
            <w:tcW w:w="1701" w:type="dxa"/>
            <w:tcBorders>
              <w:top w:val="single" w:color="000000" w:sz="12" w:space="0"/>
              <w:left w:val="nil"/>
              <w:bottom w:val="single" w:color="000000" w:sz="4" w:space="0"/>
              <w:right w:val="nil"/>
            </w:tcBorders>
          </w:tcPr>
          <w:p w14:paraId="06F52DDA">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(2)</w:t>
            </w:r>
            <w:r>
              <w:rPr>
                <w:rFonts w:hint="default" w:ascii="Times New Roman" w:hAnsi="Times New Roman" w:eastAsia="宋体" w:cs="Times New Roman"/>
                <w:b/>
                <w:i w:val="0"/>
                <w:sz w:val="21"/>
              </w:rPr>
              <w:br w:type="textWrapping"/>
            </w:r>
            <w:r>
              <w:rPr>
                <w:rFonts w:hint="default" w:ascii="Times New Roman" w:hAnsi="Times New Roman" w:eastAsia="宋体" w:cs="Times New Roman"/>
                <w:b/>
                <w:i w:val="0"/>
                <w:sz w:val="21"/>
              </w:rPr>
              <w:t>数字素养</w:t>
            </w:r>
            <w:r>
              <w:rPr>
                <w:rFonts w:hint="default" w:ascii="Times New Roman" w:hAnsi="Times New Roman" w:eastAsia="宋体" w:cs="Times New Roman"/>
                <w:b/>
                <w:i w:val="0"/>
                <w:sz w:val="21"/>
              </w:rPr>
              <w:br w:type="textWrapping"/>
            </w:r>
            <w:r>
              <w:rPr>
                <w:rFonts w:hint="default" w:ascii="Times New Roman" w:hAnsi="Times New Roman" w:eastAsia="宋体" w:cs="Times New Roman"/>
                <w:b/>
                <w:i w:val="0"/>
                <w:sz w:val="21"/>
              </w:rPr>
              <w:t>（第二步）</w:t>
            </w:r>
          </w:p>
        </w:tc>
        <w:tc>
          <w:tcPr>
            <w:tcW w:w="1701" w:type="dxa"/>
            <w:tcBorders>
              <w:top w:val="single" w:color="000000" w:sz="12" w:space="0"/>
              <w:left w:val="nil"/>
              <w:bottom w:val="single" w:color="000000" w:sz="4" w:space="0"/>
              <w:right w:val="nil"/>
            </w:tcBorders>
          </w:tcPr>
          <w:p w14:paraId="336B56F6">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(3)</w:t>
            </w:r>
            <w:r>
              <w:rPr>
                <w:rFonts w:hint="default" w:ascii="Times New Roman" w:hAnsi="Times New Roman" w:eastAsia="宋体" w:cs="Times New Roman"/>
                <w:b/>
                <w:i w:val="0"/>
                <w:sz w:val="21"/>
              </w:rPr>
              <w:br w:type="textWrapping"/>
            </w:r>
            <w:r>
              <w:rPr>
                <w:rFonts w:hint="default" w:ascii="Times New Roman" w:hAnsi="Times New Roman" w:eastAsia="宋体" w:cs="Times New Roman"/>
                <w:b/>
                <w:i w:val="0"/>
                <w:sz w:val="21"/>
              </w:rPr>
              <w:t>数字经济指数</w:t>
            </w:r>
            <w:r>
              <w:rPr>
                <w:rFonts w:hint="default" w:ascii="Times New Roman" w:hAnsi="Times New Roman" w:eastAsia="宋体" w:cs="Times New Roman"/>
                <w:b/>
                <w:i w:val="0"/>
                <w:sz w:val="21"/>
              </w:rPr>
              <w:br w:type="textWrapping"/>
            </w:r>
            <w:r>
              <w:rPr>
                <w:rFonts w:hint="default" w:ascii="Times New Roman" w:hAnsi="Times New Roman" w:eastAsia="宋体" w:cs="Times New Roman"/>
                <w:b/>
                <w:i w:val="0"/>
                <w:sz w:val="21"/>
              </w:rPr>
              <w:t>（第一步）</w:t>
            </w:r>
          </w:p>
        </w:tc>
        <w:tc>
          <w:tcPr>
            <w:tcW w:w="1701" w:type="dxa"/>
            <w:tcBorders>
              <w:top w:val="single" w:color="000000" w:sz="12" w:space="0"/>
              <w:left w:val="nil"/>
              <w:bottom w:val="single" w:color="000000" w:sz="4" w:space="0"/>
              <w:right w:val="nil"/>
            </w:tcBorders>
          </w:tcPr>
          <w:p w14:paraId="2C374D10">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(4)</w:t>
            </w:r>
            <w:r>
              <w:rPr>
                <w:rFonts w:hint="default" w:ascii="Times New Roman" w:hAnsi="Times New Roman" w:eastAsia="宋体" w:cs="Times New Roman"/>
                <w:b/>
                <w:i w:val="0"/>
                <w:sz w:val="21"/>
              </w:rPr>
              <w:br w:type="textWrapping"/>
            </w:r>
            <w:r>
              <w:rPr>
                <w:rFonts w:hint="default" w:ascii="Times New Roman" w:hAnsi="Times New Roman" w:eastAsia="宋体" w:cs="Times New Roman"/>
                <w:b/>
                <w:i w:val="0"/>
                <w:sz w:val="21"/>
              </w:rPr>
              <w:t>数字素养</w:t>
            </w:r>
            <w:r>
              <w:rPr>
                <w:rFonts w:hint="default" w:ascii="Times New Roman" w:hAnsi="Times New Roman" w:eastAsia="宋体" w:cs="Times New Roman"/>
                <w:b/>
                <w:i w:val="0"/>
                <w:sz w:val="21"/>
              </w:rPr>
              <w:br w:type="textWrapping"/>
            </w:r>
            <w:r>
              <w:rPr>
                <w:rFonts w:hint="default" w:ascii="Times New Roman" w:hAnsi="Times New Roman" w:eastAsia="宋体" w:cs="Times New Roman"/>
                <w:b/>
                <w:i w:val="0"/>
                <w:sz w:val="21"/>
              </w:rPr>
              <w:t>（第二步）</w:t>
            </w:r>
          </w:p>
        </w:tc>
      </w:tr>
      <w:tr w14:paraId="69B35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nil"/>
              <w:left w:val="nil"/>
              <w:bottom w:val="nil"/>
              <w:right w:val="nil"/>
            </w:tcBorders>
          </w:tcPr>
          <w:p w14:paraId="27691C0B">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数字乡村建设（DID）</w:t>
            </w:r>
          </w:p>
        </w:tc>
        <w:tc>
          <w:tcPr>
            <w:tcW w:w="1701" w:type="dxa"/>
            <w:tcBorders>
              <w:top w:val="nil"/>
              <w:left w:val="nil"/>
              <w:bottom w:val="nil"/>
              <w:right w:val="nil"/>
            </w:tcBorders>
          </w:tcPr>
          <w:p w14:paraId="1610C8EC">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4.9431***</w:t>
            </w:r>
          </w:p>
        </w:tc>
        <w:tc>
          <w:tcPr>
            <w:tcW w:w="1701" w:type="dxa"/>
            <w:tcBorders>
              <w:top w:val="nil"/>
              <w:left w:val="nil"/>
              <w:bottom w:val="nil"/>
              <w:right w:val="nil"/>
            </w:tcBorders>
          </w:tcPr>
          <w:p w14:paraId="4968E88C">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3.0545***</w:t>
            </w:r>
          </w:p>
        </w:tc>
        <w:tc>
          <w:tcPr>
            <w:tcW w:w="1701" w:type="dxa"/>
            <w:tcBorders>
              <w:top w:val="nil"/>
              <w:left w:val="nil"/>
              <w:bottom w:val="nil"/>
              <w:right w:val="nil"/>
            </w:tcBorders>
          </w:tcPr>
          <w:p w14:paraId="3414EC5A">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6.2984***</w:t>
            </w:r>
          </w:p>
        </w:tc>
        <w:tc>
          <w:tcPr>
            <w:tcW w:w="1701" w:type="dxa"/>
            <w:tcBorders>
              <w:top w:val="nil"/>
              <w:left w:val="nil"/>
              <w:bottom w:val="nil"/>
              <w:right w:val="nil"/>
            </w:tcBorders>
          </w:tcPr>
          <w:p w14:paraId="0C2EE756">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2.7181***</w:t>
            </w:r>
          </w:p>
        </w:tc>
      </w:tr>
      <w:tr w14:paraId="209FB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nil"/>
              <w:left w:val="nil"/>
              <w:bottom w:val="nil"/>
              <w:right w:val="nil"/>
            </w:tcBorders>
          </w:tcPr>
          <w:p w14:paraId="3872305B">
            <w:pPr>
              <w:spacing w:after="0" w:line="240" w:lineRule="auto"/>
              <w:jc w:val="left"/>
              <w:rPr>
                <w:rFonts w:hint="default" w:ascii="Times New Roman" w:hAnsi="Times New Roman" w:cs="Times New Roman"/>
              </w:rPr>
            </w:pPr>
          </w:p>
        </w:tc>
        <w:tc>
          <w:tcPr>
            <w:tcW w:w="1701" w:type="dxa"/>
            <w:tcBorders>
              <w:top w:val="nil"/>
              <w:left w:val="nil"/>
              <w:bottom w:val="nil"/>
              <w:right w:val="nil"/>
            </w:tcBorders>
          </w:tcPr>
          <w:p w14:paraId="3CB1A9BE">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(0.1703)</w:t>
            </w:r>
          </w:p>
        </w:tc>
        <w:tc>
          <w:tcPr>
            <w:tcW w:w="1701" w:type="dxa"/>
            <w:tcBorders>
              <w:top w:val="nil"/>
              <w:left w:val="nil"/>
              <w:bottom w:val="nil"/>
              <w:right w:val="nil"/>
            </w:tcBorders>
          </w:tcPr>
          <w:p w14:paraId="295BB7EC">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(0.1578)</w:t>
            </w:r>
          </w:p>
        </w:tc>
        <w:tc>
          <w:tcPr>
            <w:tcW w:w="1701" w:type="dxa"/>
            <w:tcBorders>
              <w:top w:val="nil"/>
              <w:left w:val="nil"/>
              <w:bottom w:val="nil"/>
              <w:right w:val="nil"/>
            </w:tcBorders>
          </w:tcPr>
          <w:p w14:paraId="51C0E388">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(0.1822)</w:t>
            </w:r>
          </w:p>
        </w:tc>
        <w:tc>
          <w:tcPr>
            <w:tcW w:w="1701" w:type="dxa"/>
            <w:tcBorders>
              <w:top w:val="nil"/>
              <w:left w:val="nil"/>
              <w:bottom w:val="nil"/>
              <w:right w:val="nil"/>
            </w:tcBorders>
          </w:tcPr>
          <w:p w14:paraId="1EB700E6">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(0.1648)</w:t>
            </w:r>
          </w:p>
        </w:tc>
      </w:tr>
      <w:tr w14:paraId="1F727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nil"/>
              <w:left w:val="nil"/>
              <w:bottom w:val="nil"/>
              <w:right w:val="nil"/>
            </w:tcBorders>
          </w:tcPr>
          <w:p w14:paraId="1AA0EBCD">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数字基础设施指数</w:t>
            </w:r>
          </w:p>
        </w:tc>
        <w:tc>
          <w:tcPr>
            <w:tcW w:w="1701" w:type="dxa"/>
            <w:tcBorders>
              <w:top w:val="nil"/>
              <w:left w:val="nil"/>
              <w:bottom w:val="nil"/>
              <w:right w:val="nil"/>
            </w:tcBorders>
          </w:tcPr>
          <w:p w14:paraId="6F985B5D">
            <w:pPr>
              <w:spacing w:after="0" w:line="240" w:lineRule="auto"/>
              <w:jc w:val="center"/>
              <w:rPr>
                <w:rFonts w:hint="default" w:ascii="Times New Roman" w:hAnsi="Times New Roman" w:cs="Times New Roman"/>
              </w:rPr>
            </w:pPr>
          </w:p>
        </w:tc>
        <w:tc>
          <w:tcPr>
            <w:tcW w:w="1701" w:type="dxa"/>
            <w:tcBorders>
              <w:top w:val="nil"/>
              <w:left w:val="nil"/>
              <w:bottom w:val="nil"/>
              <w:right w:val="nil"/>
            </w:tcBorders>
          </w:tcPr>
          <w:p w14:paraId="5BAB3789">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0.3237***</w:t>
            </w:r>
          </w:p>
        </w:tc>
        <w:tc>
          <w:tcPr>
            <w:tcW w:w="1701" w:type="dxa"/>
            <w:tcBorders>
              <w:top w:val="nil"/>
              <w:left w:val="nil"/>
              <w:bottom w:val="nil"/>
              <w:right w:val="nil"/>
            </w:tcBorders>
          </w:tcPr>
          <w:p w14:paraId="40151183">
            <w:pPr>
              <w:spacing w:after="0" w:line="240" w:lineRule="auto"/>
              <w:jc w:val="center"/>
              <w:rPr>
                <w:rFonts w:hint="default" w:ascii="Times New Roman" w:hAnsi="Times New Roman" w:cs="Times New Roman"/>
              </w:rPr>
            </w:pPr>
          </w:p>
        </w:tc>
        <w:tc>
          <w:tcPr>
            <w:tcW w:w="1701" w:type="dxa"/>
            <w:tcBorders>
              <w:top w:val="nil"/>
              <w:left w:val="nil"/>
              <w:bottom w:val="nil"/>
              <w:right w:val="nil"/>
            </w:tcBorders>
          </w:tcPr>
          <w:p w14:paraId="086E2701">
            <w:pPr>
              <w:spacing w:after="0" w:line="240" w:lineRule="auto"/>
              <w:jc w:val="center"/>
              <w:rPr>
                <w:rFonts w:hint="default" w:ascii="Times New Roman" w:hAnsi="Times New Roman" w:cs="Times New Roman"/>
              </w:rPr>
            </w:pPr>
          </w:p>
        </w:tc>
      </w:tr>
      <w:tr w14:paraId="61640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nil"/>
              <w:left w:val="nil"/>
              <w:bottom w:val="nil"/>
              <w:right w:val="nil"/>
            </w:tcBorders>
          </w:tcPr>
          <w:p w14:paraId="45942C96">
            <w:pPr>
              <w:spacing w:after="0" w:line="240" w:lineRule="auto"/>
              <w:jc w:val="left"/>
              <w:rPr>
                <w:rFonts w:hint="default" w:ascii="Times New Roman" w:hAnsi="Times New Roman" w:cs="Times New Roman"/>
              </w:rPr>
            </w:pPr>
          </w:p>
        </w:tc>
        <w:tc>
          <w:tcPr>
            <w:tcW w:w="1701" w:type="dxa"/>
            <w:tcBorders>
              <w:top w:val="nil"/>
              <w:left w:val="nil"/>
              <w:bottom w:val="nil"/>
              <w:right w:val="nil"/>
            </w:tcBorders>
          </w:tcPr>
          <w:p w14:paraId="46084EB3">
            <w:pPr>
              <w:spacing w:after="0" w:line="240" w:lineRule="auto"/>
              <w:jc w:val="center"/>
              <w:rPr>
                <w:rFonts w:hint="default" w:ascii="Times New Roman" w:hAnsi="Times New Roman" w:cs="Times New Roman"/>
              </w:rPr>
            </w:pPr>
          </w:p>
        </w:tc>
        <w:tc>
          <w:tcPr>
            <w:tcW w:w="1701" w:type="dxa"/>
            <w:tcBorders>
              <w:top w:val="nil"/>
              <w:left w:val="nil"/>
              <w:bottom w:val="nil"/>
              <w:right w:val="nil"/>
            </w:tcBorders>
          </w:tcPr>
          <w:p w14:paraId="3341A5F1">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(0.0146)</w:t>
            </w:r>
          </w:p>
        </w:tc>
        <w:tc>
          <w:tcPr>
            <w:tcW w:w="1701" w:type="dxa"/>
            <w:tcBorders>
              <w:top w:val="nil"/>
              <w:left w:val="nil"/>
              <w:bottom w:val="nil"/>
              <w:right w:val="nil"/>
            </w:tcBorders>
          </w:tcPr>
          <w:p w14:paraId="621B35D3">
            <w:pPr>
              <w:spacing w:after="0" w:line="240" w:lineRule="auto"/>
              <w:jc w:val="center"/>
              <w:rPr>
                <w:rFonts w:hint="default" w:ascii="Times New Roman" w:hAnsi="Times New Roman" w:cs="Times New Roman"/>
              </w:rPr>
            </w:pPr>
          </w:p>
        </w:tc>
        <w:tc>
          <w:tcPr>
            <w:tcW w:w="1701" w:type="dxa"/>
            <w:tcBorders>
              <w:top w:val="nil"/>
              <w:left w:val="nil"/>
              <w:bottom w:val="nil"/>
              <w:right w:val="nil"/>
            </w:tcBorders>
          </w:tcPr>
          <w:p w14:paraId="1219E37C">
            <w:pPr>
              <w:spacing w:after="0" w:line="240" w:lineRule="auto"/>
              <w:jc w:val="center"/>
              <w:rPr>
                <w:rFonts w:hint="default" w:ascii="Times New Roman" w:hAnsi="Times New Roman" w:cs="Times New Roman"/>
              </w:rPr>
            </w:pPr>
          </w:p>
        </w:tc>
      </w:tr>
      <w:tr w14:paraId="5ED74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nil"/>
              <w:left w:val="nil"/>
              <w:bottom w:val="nil"/>
              <w:right w:val="nil"/>
            </w:tcBorders>
          </w:tcPr>
          <w:p w14:paraId="38B7E46C">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数字经济指数</w:t>
            </w:r>
          </w:p>
        </w:tc>
        <w:tc>
          <w:tcPr>
            <w:tcW w:w="1701" w:type="dxa"/>
            <w:tcBorders>
              <w:top w:val="nil"/>
              <w:left w:val="nil"/>
              <w:bottom w:val="nil"/>
              <w:right w:val="nil"/>
            </w:tcBorders>
          </w:tcPr>
          <w:p w14:paraId="03B4F01A">
            <w:pPr>
              <w:spacing w:after="0" w:line="240" w:lineRule="auto"/>
              <w:jc w:val="center"/>
              <w:rPr>
                <w:rFonts w:hint="default" w:ascii="Times New Roman" w:hAnsi="Times New Roman" w:cs="Times New Roman"/>
              </w:rPr>
            </w:pPr>
          </w:p>
        </w:tc>
        <w:tc>
          <w:tcPr>
            <w:tcW w:w="1701" w:type="dxa"/>
            <w:tcBorders>
              <w:top w:val="nil"/>
              <w:left w:val="nil"/>
              <w:bottom w:val="nil"/>
              <w:right w:val="nil"/>
            </w:tcBorders>
          </w:tcPr>
          <w:p w14:paraId="0EC7C01E">
            <w:pPr>
              <w:spacing w:after="0" w:line="240" w:lineRule="auto"/>
              <w:jc w:val="center"/>
              <w:rPr>
                <w:rFonts w:hint="default" w:ascii="Times New Roman" w:hAnsi="Times New Roman" w:cs="Times New Roman"/>
              </w:rPr>
            </w:pPr>
          </w:p>
        </w:tc>
        <w:tc>
          <w:tcPr>
            <w:tcW w:w="1701" w:type="dxa"/>
            <w:tcBorders>
              <w:top w:val="nil"/>
              <w:left w:val="nil"/>
              <w:bottom w:val="nil"/>
              <w:right w:val="nil"/>
            </w:tcBorders>
          </w:tcPr>
          <w:p w14:paraId="38459F3A">
            <w:pPr>
              <w:spacing w:after="0" w:line="240" w:lineRule="auto"/>
              <w:jc w:val="center"/>
              <w:rPr>
                <w:rFonts w:hint="default" w:ascii="Times New Roman" w:hAnsi="Times New Roman" w:cs="Times New Roman"/>
              </w:rPr>
            </w:pPr>
          </w:p>
        </w:tc>
        <w:tc>
          <w:tcPr>
            <w:tcW w:w="1701" w:type="dxa"/>
            <w:tcBorders>
              <w:top w:val="nil"/>
              <w:left w:val="nil"/>
              <w:bottom w:val="nil"/>
              <w:right w:val="nil"/>
            </w:tcBorders>
          </w:tcPr>
          <w:p w14:paraId="3A0A572D">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0.3074***</w:t>
            </w:r>
          </w:p>
        </w:tc>
      </w:tr>
      <w:tr w14:paraId="259D7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nil"/>
              <w:left w:val="nil"/>
              <w:bottom w:val="nil"/>
              <w:right w:val="nil"/>
            </w:tcBorders>
          </w:tcPr>
          <w:p w14:paraId="130AB563">
            <w:pPr>
              <w:spacing w:after="0" w:line="240" w:lineRule="auto"/>
              <w:jc w:val="left"/>
              <w:rPr>
                <w:rFonts w:hint="default" w:ascii="Times New Roman" w:hAnsi="Times New Roman" w:cs="Times New Roman"/>
              </w:rPr>
            </w:pPr>
          </w:p>
        </w:tc>
        <w:tc>
          <w:tcPr>
            <w:tcW w:w="1701" w:type="dxa"/>
            <w:tcBorders>
              <w:top w:val="nil"/>
              <w:left w:val="nil"/>
              <w:bottom w:val="nil"/>
              <w:right w:val="nil"/>
            </w:tcBorders>
          </w:tcPr>
          <w:p w14:paraId="1BBD79B0">
            <w:pPr>
              <w:spacing w:after="0" w:line="240" w:lineRule="auto"/>
              <w:jc w:val="center"/>
              <w:rPr>
                <w:rFonts w:hint="default" w:ascii="Times New Roman" w:hAnsi="Times New Roman" w:cs="Times New Roman"/>
              </w:rPr>
            </w:pPr>
          </w:p>
        </w:tc>
        <w:tc>
          <w:tcPr>
            <w:tcW w:w="1701" w:type="dxa"/>
            <w:tcBorders>
              <w:top w:val="nil"/>
              <w:left w:val="nil"/>
              <w:bottom w:val="nil"/>
              <w:right w:val="nil"/>
            </w:tcBorders>
          </w:tcPr>
          <w:p w14:paraId="6DC0DC58">
            <w:pPr>
              <w:spacing w:after="0" w:line="240" w:lineRule="auto"/>
              <w:jc w:val="center"/>
              <w:rPr>
                <w:rFonts w:hint="default" w:ascii="Times New Roman" w:hAnsi="Times New Roman" w:cs="Times New Roman"/>
              </w:rPr>
            </w:pPr>
          </w:p>
        </w:tc>
        <w:tc>
          <w:tcPr>
            <w:tcW w:w="1701" w:type="dxa"/>
            <w:tcBorders>
              <w:top w:val="nil"/>
              <w:left w:val="nil"/>
              <w:bottom w:val="nil"/>
              <w:right w:val="nil"/>
            </w:tcBorders>
          </w:tcPr>
          <w:p w14:paraId="2C5DF5E1">
            <w:pPr>
              <w:spacing w:after="0" w:line="240" w:lineRule="auto"/>
              <w:jc w:val="center"/>
              <w:rPr>
                <w:rFonts w:hint="default" w:ascii="Times New Roman" w:hAnsi="Times New Roman" w:cs="Times New Roman"/>
              </w:rPr>
            </w:pPr>
          </w:p>
        </w:tc>
        <w:tc>
          <w:tcPr>
            <w:tcW w:w="1701" w:type="dxa"/>
            <w:tcBorders>
              <w:top w:val="nil"/>
              <w:left w:val="nil"/>
              <w:bottom w:val="nil"/>
              <w:right w:val="nil"/>
            </w:tcBorders>
          </w:tcPr>
          <w:p w14:paraId="175C3070">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(0.0143)</w:t>
            </w:r>
          </w:p>
        </w:tc>
      </w:tr>
      <w:tr w14:paraId="02474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nil"/>
              <w:left w:val="nil"/>
              <w:bottom w:val="nil"/>
              <w:right w:val="nil"/>
            </w:tcBorders>
          </w:tcPr>
          <w:p w14:paraId="46F8BFEB">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控制变量</w:t>
            </w:r>
          </w:p>
        </w:tc>
        <w:tc>
          <w:tcPr>
            <w:tcW w:w="1701" w:type="dxa"/>
            <w:tcBorders>
              <w:top w:val="nil"/>
              <w:left w:val="nil"/>
              <w:bottom w:val="nil"/>
              <w:right w:val="nil"/>
            </w:tcBorders>
          </w:tcPr>
          <w:p w14:paraId="3568611B">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701" w:type="dxa"/>
            <w:tcBorders>
              <w:top w:val="nil"/>
              <w:left w:val="nil"/>
              <w:bottom w:val="nil"/>
              <w:right w:val="nil"/>
            </w:tcBorders>
          </w:tcPr>
          <w:p w14:paraId="5BE010CE">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701" w:type="dxa"/>
            <w:tcBorders>
              <w:top w:val="nil"/>
              <w:left w:val="nil"/>
              <w:bottom w:val="nil"/>
              <w:right w:val="nil"/>
            </w:tcBorders>
          </w:tcPr>
          <w:p w14:paraId="2BD27E06">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701" w:type="dxa"/>
            <w:tcBorders>
              <w:top w:val="nil"/>
              <w:left w:val="nil"/>
              <w:bottom w:val="nil"/>
              <w:right w:val="nil"/>
            </w:tcBorders>
          </w:tcPr>
          <w:p w14:paraId="3AC3C954">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r>
      <w:tr w14:paraId="0B8C8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nil"/>
              <w:left w:val="nil"/>
              <w:bottom w:val="nil"/>
              <w:right w:val="nil"/>
            </w:tcBorders>
          </w:tcPr>
          <w:p w14:paraId="47786424">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个体固定效应</w:t>
            </w:r>
          </w:p>
        </w:tc>
        <w:tc>
          <w:tcPr>
            <w:tcW w:w="1701" w:type="dxa"/>
            <w:tcBorders>
              <w:top w:val="nil"/>
              <w:left w:val="nil"/>
              <w:bottom w:val="nil"/>
              <w:right w:val="nil"/>
            </w:tcBorders>
          </w:tcPr>
          <w:p w14:paraId="069AAD35">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701" w:type="dxa"/>
            <w:tcBorders>
              <w:top w:val="nil"/>
              <w:left w:val="nil"/>
              <w:bottom w:val="nil"/>
              <w:right w:val="nil"/>
            </w:tcBorders>
          </w:tcPr>
          <w:p w14:paraId="0B4404B4">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701" w:type="dxa"/>
            <w:tcBorders>
              <w:top w:val="nil"/>
              <w:left w:val="nil"/>
              <w:bottom w:val="nil"/>
              <w:right w:val="nil"/>
            </w:tcBorders>
          </w:tcPr>
          <w:p w14:paraId="41E76A38">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701" w:type="dxa"/>
            <w:tcBorders>
              <w:top w:val="nil"/>
              <w:left w:val="nil"/>
              <w:bottom w:val="nil"/>
              <w:right w:val="nil"/>
            </w:tcBorders>
          </w:tcPr>
          <w:p w14:paraId="3B920345">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r>
      <w:tr w14:paraId="4D712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nil"/>
              <w:left w:val="nil"/>
              <w:bottom w:val="nil"/>
              <w:right w:val="nil"/>
            </w:tcBorders>
          </w:tcPr>
          <w:p w14:paraId="7EB064C4">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时间固定效应</w:t>
            </w:r>
          </w:p>
        </w:tc>
        <w:tc>
          <w:tcPr>
            <w:tcW w:w="1701" w:type="dxa"/>
            <w:tcBorders>
              <w:top w:val="nil"/>
              <w:left w:val="nil"/>
              <w:bottom w:val="nil"/>
              <w:right w:val="nil"/>
            </w:tcBorders>
          </w:tcPr>
          <w:p w14:paraId="3C8C1897">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701" w:type="dxa"/>
            <w:tcBorders>
              <w:top w:val="nil"/>
              <w:left w:val="nil"/>
              <w:bottom w:val="nil"/>
              <w:right w:val="nil"/>
            </w:tcBorders>
          </w:tcPr>
          <w:p w14:paraId="427DDD3D">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701" w:type="dxa"/>
            <w:tcBorders>
              <w:top w:val="nil"/>
              <w:left w:val="nil"/>
              <w:bottom w:val="nil"/>
              <w:right w:val="nil"/>
            </w:tcBorders>
          </w:tcPr>
          <w:p w14:paraId="72B1140D">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701" w:type="dxa"/>
            <w:tcBorders>
              <w:top w:val="nil"/>
              <w:left w:val="nil"/>
              <w:bottom w:val="nil"/>
              <w:right w:val="nil"/>
            </w:tcBorders>
          </w:tcPr>
          <w:p w14:paraId="20C624F2">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r>
      <w:tr w14:paraId="724BC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nil"/>
              <w:left w:val="nil"/>
              <w:bottom w:val="nil"/>
              <w:right w:val="nil"/>
            </w:tcBorders>
          </w:tcPr>
          <w:p w14:paraId="05484F0A">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观测值</w:t>
            </w:r>
          </w:p>
        </w:tc>
        <w:tc>
          <w:tcPr>
            <w:tcW w:w="1701" w:type="dxa"/>
            <w:tcBorders>
              <w:top w:val="nil"/>
              <w:left w:val="nil"/>
              <w:bottom w:val="nil"/>
              <w:right w:val="nil"/>
            </w:tcBorders>
          </w:tcPr>
          <w:p w14:paraId="3F3FF3DC">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c>
          <w:tcPr>
            <w:tcW w:w="1701" w:type="dxa"/>
            <w:tcBorders>
              <w:top w:val="nil"/>
              <w:left w:val="nil"/>
              <w:bottom w:val="nil"/>
              <w:right w:val="nil"/>
            </w:tcBorders>
          </w:tcPr>
          <w:p w14:paraId="55228FEB">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c>
          <w:tcPr>
            <w:tcW w:w="1701" w:type="dxa"/>
            <w:tcBorders>
              <w:top w:val="nil"/>
              <w:left w:val="nil"/>
              <w:bottom w:val="nil"/>
              <w:right w:val="nil"/>
            </w:tcBorders>
          </w:tcPr>
          <w:p w14:paraId="0F309664">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c>
          <w:tcPr>
            <w:tcW w:w="1701" w:type="dxa"/>
            <w:tcBorders>
              <w:top w:val="nil"/>
              <w:left w:val="nil"/>
              <w:bottom w:val="nil"/>
              <w:right w:val="nil"/>
            </w:tcBorders>
          </w:tcPr>
          <w:p w14:paraId="3A39DD19">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r>
      <w:tr w14:paraId="5BB89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nil"/>
              <w:left w:val="nil"/>
              <w:bottom w:val="single" w:color="000000" w:sz="12" w:space="0"/>
              <w:right w:val="nil"/>
            </w:tcBorders>
          </w:tcPr>
          <w:p w14:paraId="07C4E27F">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组内R²</w:t>
            </w:r>
          </w:p>
        </w:tc>
        <w:tc>
          <w:tcPr>
            <w:tcW w:w="1701" w:type="dxa"/>
            <w:tcBorders>
              <w:top w:val="nil"/>
              <w:left w:val="nil"/>
              <w:bottom w:val="single" w:color="000000" w:sz="12" w:space="0"/>
              <w:right w:val="nil"/>
            </w:tcBorders>
          </w:tcPr>
          <w:p w14:paraId="17A08299">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0.9441</w:t>
            </w:r>
          </w:p>
        </w:tc>
        <w:tc>
          <w:tcPr>
            <w:tcW w:w="1701" w:type="dxa"/>
            <w:tcBorders>
              <w:top w:val="nil"/>
              <w:left w:val="nil"/>
              <w:bottom w:val="single" w:color="000000" w:sz="12" w:space="0"/>
              <w:right w:val="nil"/>
            </w:tcBorders>
          </w:tcPr>
          <w:p w14:paraId="6D74E1B3">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0.9197</w:t>
            </w:r>
          </w:p>
        </w:tc>
        <w:tc>
          <w:tcPr>
            <w:tcW w:w="1701" w:type="dxa"/>
            <w:tcBorders>
              <w:top w:val="nil"/>
              <w:left w:val="nil"/>
              <w:bottom w:val="single" w:color="000000" w:sz="12" w:space="0"/>
              <w:right w:val="nil"/>
            </w:tcBorders>
          </w:tcPr>
          <w:p w14:paraId="3E673436">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0.8959</w:t>
            </w:r>
          </w:p>
        </w:tc>
        <w:tc>
          <w:tcPr>
            <w:tcW w:w="1701" w:type="dxa"/>
            <w:tcBorders>
              <w:top w:val="nil"/>
              <w:left w:val="nil"/>
              <w:bottom w:val="single" w:color="000000" w:sz="12" w:space="0"/>
              <w:right w:val="nil"/>
            </w:tcBorders>
          </w:tcPr>
          <w:p w14:paraId="3E800AA9">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0.9109</w:t>
            </w:r>
          </w:p>
        </w:tc>
      </w:tr>
    </w:tbl>
    <w:p w14:paraId="246806D8">
      <w:pPr>
        <w:jc w:val="left"/>
        <w:rPr>
          <w:rFonts w:hint="default" w:ascii="Times New Roman" w:hAnsi="Times New Roman" w:cs="Times New Roman"/>
          <w:b w:val="0"/>
          <w:bCs w:val="0"/>
          <w:i w:val="0"/>
          <w:iCs/>
        </w:rPr>
      </w:pPr>
      <w:r>
        <w:rPr>
          <w:rFonts w:hint="default" w:ascii="Times New Roman" w:hAnsi="Times New Roman" w:eastAsia="宋体" w:cs="Times New Roman"/>
          <w:b w:val="0"/>
          <w:bCs w:val="0"/>
          <w:i w:val="0"/>
          <w:iCs/>
          <w:sz w:val="18"/>
        </w:rPr>
        <w:t>注：括号内为聚类稳健标准误；***p&lt;0.01，**p&lt;0.05，*p&lt;0.1；列(1)(2)检验H2路径，列(3)(4)检验H3路径。</w:t>
      </w:r>
    </w:p>
    <w:p w14:paraId="0BCA637A">
      <w:pPr>
        <w:rPr>
          <w:rFonts w:hint="default" w:ascii="Times New Roman" w:hAnsi="Times New Roman" w:cs="Times New Roman"/>
        </w:rPr>
      </w:pPr>
    </w:p>
    <w:p w14:paraId="22756140">
      <w:pPr>
        <w:jc w:val="left"/>
        <w:rPr>
          <w:rFonts w:hint="default" w:ascii="Times New Roman" w:hAnsi="Times New Roman" w:cs="Times New Roman"/>
        </w:rPr>
      </w:pPr>
      <w:r>
        <w:rPr>
          <w:rFonts w:hint="default" w:ascii="Times New Roman" w:hAnsi="Times New Roman" w:eastAsia="宋体" w:cs="Times New Roman"/>
          <w:b/>
          <w:sz w:val="24"/>
        </w:rPr>
        <w:t>（五）异质性检验</w:t>
      </w:r>
    </w:p>
    <w:p w14:paraId="5B5F1DF3">
      <w:pPr>
        <w:ind w:firstLine="420"/>
        <w:jc w:val="both"/>
        <w:rPr>
          <w:rFonts w:hint="default" w:ascii="Times New Roman" w:hAnsi="Times New Roman" w:cs="Times New Roman"/>
        </w:rPr>
      </w:pPr>
      <w:r>
        <w:rPr>
          <w:rFonts w:hint="default" w:ascii="Times New Roman" w:hAnsi="Times New Roman" w:cs="Times New Roman"/>
        </w:rPr>
        <w:t>表5报告了人力资本异质性检验结果（H4）。列(1)和列(2)分别对低人力资本县区与高人力资本县区进行分组回归。结果显示，低人力资本组的DID系数为4.0419，高人力资本组的DID系数为5.2055，且两组系数均在1%水平上显著为正，说明数字乡村建设在不同人力资本水平地区均具有提升农民数字素养的作用。但相比之下，高人力资本组的系数更大，二者相差约1.1637个单位，表明在人力资本水平较高的地区，数字乡村建设的促进效应更为明显。列(3)进一步采用全样本交互项模型进行检验，结果显示，DID与高人力资本的交互项系数为1.2341，并在1%水平上显著为正，进一步说明人力资本水平越高，地区越能够更充分地吸收和利用数字乡村建设所释放的政策红利。由此可见，假设H4获得经验支持。这也意味着，在推进数字乡村建设过程中，应更加关注低人力资本地区农村居民的数字能力培育与技能培训，以防止县域间数字素养差距进一步扩大。</w:t>
      </w:r>
    </w:p>
    <w:p w14:paraId="4F2B78E6">
      <w:pPr>
        <w:jc w:val="center"/>
        <w:rPr>
          <w:rFonts w:hint="default" w:ascii="Times New Roman" w:hAnsi="Times New Roman" w:cs="Times New Roman"/>
        </w:rPr>
      </w:pPr>
      <w:r>
        <w:rPr>
          <w:rFonts w:hint="default" w:ascii="Times New Roman" w:hAnsi="Times New Roman" w:cs="Times New Roman"/>
        </w:rPr>
        <w:t>表5  异质性检验：人力资本水平差异（H4）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1984"/>
        <w:gridCol w:w="1984"/>
        <w:gridCol w:w="1984"/>
      </w:tblGrid>
      <w:tr w14:paraId="67B90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12" w:space="0"/>
              <w:left w:val="nil"/>
              <w:bottom w:val="single" w:color="000000" w:sz="4" w:space="0"/>
              <w:right w:val="nil"/>
            </w:tcBorders>
          </w:tcPr>
          <w:p w14:paraId="7A899F0F">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变量</w:t>
            </w:r>
          </w:p>
        </w:tc>
        <w:tc>
          <w:tcPr>
            <w:tcW w:w="1984" w:type="dxa"/>
            <w:tcBorders>
              <w:top w:val="single" w:color="000000" w:sz="12" w:space="0"/>
              <w:left w:val="nil"/>
              <w:bottom w:val="single" w:color="000000" w:sz="4" w:space="0"/>
              <w:right w:val="nil"/>
            </w:tcBorders>
          </w:tcPr>
          <w:p w14:paraId="520CBAFF">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(1)</w:t>
            </w:r>
            <w:r>
              <w:rPr>
                <w:rFonts w:hint="default" w:ascii="Times New Roman" w:hAnsi="Times New Roman" w:eastAsia="宋体" w:cs="Times New Roman"/>
                <w:b/>
                <w:i w:val="0"/>
                <w:sz w:val="21"/>
              </w:rPr>
              <w:br w:type="textWrapping"/>
            </w:r>
            <w:r>
              <w:rPr>
                <w:rFonts w:hint="default" w:ascii="Times New Roman" w:hAnsi="Times New Roman" w:eastAsia="宋体" w:cs="Times New Roman"/>
                <w:b/>
                <w:i w:val="0"/>
                <w:sz w:val="21"/>
              </w:rPr>
              <w:t>低人力资本组</w:t>
            </w:r>
          </w:p>
        </w:tc>
        <w:tc>
          <w:tcPr>
            <w:tcW w:w="1984" w:type="dxa"/>
            <w:tcBorders>
              <w:top w:val="single" w:color="000000" w:sz="12" w:space="0"/>
              <w:left w:val="nil"/>
              <w:bottom w:val="single" w:color="000000" w:sz="4" w:space="0"/>
              <w:right w:val="nil"/>
            </w:tcBorders>
          </w:tcPr>
          <w:p w14:paraId="54FA2990">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(2)</w:t>
            </w:r>
            <w:r>
              <w:rPr>
                <w:rFonts w:hint="default" w:ascii="Times New Roman" w:hAnsi="Times New Roman" w:eastAsia="宋体" w:cs="Times New Roman"/>
                <w:b/>
                <w:i w:val="0"/>
                <w:sz w:val="21"/>
              </w:rPr>
              <w:br w:type="textWrapping"/>
            </w:r>
            <w:r>
              <w:rPr>
                <w:rFonts w:hint="default" w:ascii="Times New Roman" w:hAnsi="Times New Roman" w:eastAsia="宋体" w:cs="Times New Roman"/>
                <w:b/>
                <w:i w:val="0"/>
                <w:sz w:val="21"/>
              </w:rPr>
              <w:t>高人力资本组</w:t>
            </w:r>
          </w:p>
        </w:tc>
        <w:tc>
          <w:tcPr>
            <w:tcW w:w="1984" w:type="dxa"/>
            <w:tcBorders>
              <w:top w:val="single" w:color="000000" w:sz="12" w:space="0"/>
              <w:left w:val="nil"/>
              <w:bottom w:val="single" w:color="000000" w:sz="4" w:space="0"/>
              <w:right w:val="nil"/>
            </w:tcBorders>
          </w:tcPr>
          <w:p w14:paraId="18ED9C48">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(3)</w:t>
            </w:r>
            <w:r>
              <w:rPr>
                <w:rFonts w:hint="default" w:ascii="Times New Roman" w:hAnsi="Times New Roman" w:eastAsia="宋体" w:cs="Times New Roman"/>
                <w:b/>
                <w:i w:val="0"/>
                <w:sz w:val="21"/>
              </w:rPr>
              <w:br w:type="textWrapping"/>
            </w:r>
            <w:r>
              <w:rPr>
                <w:rFonts w:hint="default" w:ascii="Times New Roman" w:hAnsi="Times New Roman" w:eastAsia="宋体" w:cs="Times New Roman"/>
                <w:b/>
                <w:i w:val="0"/>
                <w:sz w:val="21"/>
              </w:rPr>
              <w:t>全样本交互项</w:t>
            </w:r>
          </w:p>
        </w:tc>
      </w:tr>
      <w:tr w14:paraId="1CFD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3E4BF5AD">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数字乡村建设（DID）</w:t>
            </w:r>
          </w:p>
        </w:tc>
        <w:tc>
          <w:tcPr>
            <w:tcW w:w="1984" w:type="dxa"/>
            <w:tcBorders>
              <w:top w:val="nil"/>
              <w:left w:val="nil"/>
              <w:bottom w:val="nil"/>
              <w:right w:val="nil"/>
            </w:tcBorders>
          </w:tcPr>
          <w:p w14:paraId="03BF3E0A">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4.0419***</w:t>
            </w:r>
          </w:p>
        </w:tc>
        <w:tc>
          <w:tcPr>
            <w:tcW w:w="1984" w:type="dxa"/>
            <w:tcBorders>
              <w:top w:val="nil"/>
              <w:left w:val="nil"/>
              <w:bottom w:val="nil"/>
              <w:right w:val="nil"/>
            </w:tcBorders>
          </w:tcPr>
          <w:p w14:paraId="1BB59876">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5.2055***</w:t>
            </w:r>
          </w:p>
        </w:tc>
        <w:tc>
          <w:tcPr>
            <w:tcW w:w="1984" w:type="dxa"/>
            <w:tcBorders>
              <w:top w:val="nil"/>
              <w:left w:val="nil"/>
              <w:bottom w:val="nil"/>
              <w:right w:val="nil"/>
            </w:tcBorders>
          </w:tcPr>
          <w:p w14:paraId="555C0112">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4.0239***</w:t>
            </w:r>
          </w:p>
        </w:tc>
      </w:tr>
      <w:tr w14:paraId="66A71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2FC34FF8">
            <w:pPr>
              <w:spacing w:after="0" w:line="240" w:lineRule="auto"/>
              <w:jc w:val="left"/>
              <w:rPr>
                <w:rFonts w:hint="default" w:ascii="Times New Roman" w:hAnsi="Times New Roman" w:cs="Times New Roman"/>
              </w:rPr>
            </w:pPr>
          </w:p>
        </w:tc>
        <w:tc>
          <w:tcPr>
            <w:tcW w:w="1984" w:type="dxa"/>
            <w:tcBorders>
              <w:top w:val="nil"/>
              <w:left w:val="nil"/>
              <w:bottom w:val="nil"/>
              <w:right w:val="nil"/>
            </w:tcBorders>
          </w:tcPr>
          <w:p w14:paraId="0B6A07A2">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(0.2025)</w:t>
            </w:r>
          </w:p>
        </w:tc>
        <w:tc>
          <w:tcPr>
            <w:tcW w:w="1984" w:type="dxa"/>
            <w:tcBorders>
              <w:top w:val="nil"/>
              <w:left w:val="nil"/>
              <w:bottom w:val="nil"/>
              <w:right w:val="nil"/>
            </w:tcBorders>
          </w:tcPr>
          <w:p w14:paraId="2B2C84BC">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(0.2245)</w:t>
            </w:r>
          </w:p>
        </w:tc>
        <w:tc>
          <w:tcPr>
            <w:tcW w:w="1984" w:type="dxa"/>
            <w:tcBorders>
              <w:top w:val="nil"/>
              <w:left w:val="nil"/>
              <w:bottom w:val="nil"/>
              <w:right w:val="nil"/>
            </w:tcBorders>
          </w:tcPr>
          <w:p w14:paraId="547541AB">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(0.1840)</w:t>
            </w:r>
          </w:p>
        </w:tc>
      </w:tr>
      <w:tr w14:paraId="11E95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02ED0BB3">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DID × 高人力资本</w:t>
            </w:r>
          </w:p>
        </w:tc>
        <w:tc>
          <w:tcPr>
            <w:tcW w:w="1984" w:type="dxa"/>
            <w:tcBorders>
              <w:top w:val="nil"/>
              <w:left w:val="nil"/>
              <w:bottom w:val="nil"/>
              <w:right w:val="nil"/>
            </w:tcBorders>
          </w:tcPr>
          <w:p w14:paraId="636DA291">
            <w:pPr>
              <w:spacing w:after="0" w:line="240" w:lineRule="auto"/>
              <w:jc w:val="center"/>
              <w:rPr>
                <w:rFonts w:hint="default" w:ascii="Times New Roman" w:hAnsi="Times New Roman" w:cs="Times New Roman"/>
              </w:rPr>
            </w:pPr>
          </w:p>
        </w:tc>
        <w:tc>
          <w:tcPr>
            <w:tcW w:w="1984" w:type="dxa"/>
            <w:tcBorders>
              <w:top w:val="nil"/>
              <w:left w:val="nil"/>
              <w:bottom w:val="nil"/>
              <w:right w:val="nil"/>
            </w:tcBorders>
          </w:tcPr>
          <w:p w14:paraId="347BF593">
            <w:pPr>
              <w:spacing w:after="0" w:line="240" w:lineRule="auto"/>
              <w:jc w:val="center"/>
              <w:rPr>
                <w:rFonts w:hint="default" w:ascii="Times New Roman" w:hAnsi="Times New Roman" w:cs="Times New Roman"/>
              </w:rPr>
            </w:pPr>
          </w:p>
        </w:tc>
        <w:tc>
          <w:tcPr>
            <w:tcW w:w="1984" w:type="dxa"/>
            <w:tcBorders>
              <w:top w:val="nil"/>
              <w:left w:val="nil"/>
              <w:bottom w:val="nil"/>
              <w:right w:val="nil"/>
            </w:tcBorders>
          </w:tcPr>
          <w:p w14:paraId="520AB33B">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1.2341***</w:t>
            </w:r>
          </w:p>
        </w:tc>
      </w:tr>
      <w:tr w14:paraId="6D22B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4A5F07B7">
            <w:pPr>
              <w:spacing w:after="0" w:line="240" w:lineRule="auto"/>
              <w:jc w:val="left"/>
              <w:rPr>
                <w:rFonts w:hint="default" w:ascii="Times New Roman" w:hAnsi="Times New Roman" w:cs="Times New Roman"/>
              </w:rPr>
            </w:pPr>
          </w:p>
        </w:tc>
        <w:tc>
          <w:tcPr>
            <w:tcW w:w="1984" w:type="dxa"/>
            <w:tcBorders>
              <w:top w:val="nil"/>
              <w:left w:val="nil"/>
              <w:bottom w:val="nil"/>
              <w:right w:val="nil"/>
            </w:tcBorders>
          </w:tcPr>
          <w:p w14:paraId="70AC7EE0">
            <w:pPr>
              <w:spacing w:after="0" w:line="240" w:lineRule="auto"/>
              <w:jc w:val="center"/>
              <w:rPr>
                <w:rFonts w:hint="default" w:ascii="Times New Roman" w:hAnsi="Times New Roman" w:cs="Times New Roman"/>
              </w:rPr>
            </w:pPr>
          </w:p>
        </w:tc>
        <w:tc>
          <w:tcPr>
            <w:tcW w:w="1984" w:type="dxa"/>
            <w:tcBorders>
              <w:top w:val="nil"/>
              <w:left w:val="nil"/>
              <w:bottom w:val="nil"/>
              <w:right w:val="nil"/>
            </w:tcBorders>
          </w:tcPr>
          <w:p w14:paraId="6C93BF80">
            <w:pPr>
              <w:spacing w:after="0" w:line="240" w:lineRule="auto"/>
              <w:jc w:val="center"/>
              <w:rPr>
                <w:rFonts w:hint="default" w:ascii="Times New Roman" w:hAnsi="Times New Roman" w:cs="Times New Roman"/>
              </w:rPr>
            </w:pPr>
          </w:p>
        </w:tc>
        <w:tc>
          <w:tcPr>
            <w:tcW w:w="1984" w:type="dxa"/>
            <w:tcBorders>
              <w:top w:val="nil"/>
              <w:left w:val="nil"/>
              <w:bottom w:val="nil"/>
              <w:right w:val="nil"/>
            </w:tcBorders>
          </w:tcPr>
          <w:p w14:paraId="155B5F9A">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(0.2179)</w:t>
            </w:r>
          </w:p>
        </w:tc>
      </w:tr>
      <w:tr w14:paraId="6A6FD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65430E32">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控制变量</w:t>
            </w:r>
          </w:p>
        </w:tc>
        <w:tc>
          <w:tcPr>
            <w:tcW w:w="1984" w:type="dxa"/>
            <w:tcBorders>
              <w:top w:val="nil"/>
              <w:left w:val="nil"/>
              <w:bottom w:val="nil"/>
              <w:right w:val="nil"/>
            </w:tcBorders>
          </w:tcPr>
          <w:p w14:paraId="2294900E">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984" w:type="dxa"/>
            <w:tcBorders>
              <w:top w:val="nil"/>
              <w:left w:val="nil"/>
              <w:bottom w:val="nil"/>
              <w:right w:val="nil"/>
            </w:tcBorders>
          </w:tcPr>
          <w:p w14:paraId="583AE698">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984" w:type="dxa"/>
            <w:tcBorders>
              <w:top w:val="nil"/>
              <w:left w:val="nil"/>
              <w:bottom w:val="nil"/>
              <w:right w:val="nil"/>
            </w:tcBorders>
          </w:tcPr>
          <w:p w14:paraId="09C90A32">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r>
      <w:tr w14:paraId="5A0FA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1D0373CE">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个体固定效应</w:t>
            </w:r>
          </w:p>
        </w:tc>
        <w:tc>
          <w:tcPr>
            <w:tcW w:w="1984" w:type="dxa"/>
            <w:tcBorders>
              <w:top w:val="nil"/>
              <w:left w:val="nil"/>
              <w:bottom w:val="nil"/>
              <w:right w:val="nil"/>
            </w:tcBorders>
          </w:tcPr>
          <w:p w14:paraId="51F22010">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984" w:type="dxa"/>
            <w:tcBorders>
              <w:top w:val="nil"/>
              <w:left w:val="nil"/>
              <w:bottom w:val="nil"/>
              <w:right w:val="nil"/>
            </w:tcBorders>
          </w:tcPr>
          <w:p w14:paraId="6940E782">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984" w:type="dxa"/>
            <w:tcBorders>
              <w:top w:val="nil"/>
              <w:left w:val="nil"/>
              <w:bottom w:val="nil"/>
              <w:right w:val="nil"/>
            </w:tcBorders>
          </w:tcPr>
          <w:p w14:paraId="27E59614">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r>
      <w:tr w14:paraId="41854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5BC964A7">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时间固定效应</w:t>
            </w:r>
          </w:p>
        </w:tc>
        <w:tc>
          <w:tcPr>
            <w:tcW w:w="1984" w:type="dxa"/>
            <w:tcBorders>
              <w:top w:val="nil"/>
              <w:left w:val="nil"/>
              <w:bottom w:val="nil"/>
              <w:right w:val="nil"/>
            </w:tcBorders>
          </w:tcPr>
          <w:p w14:paraId="6EB4CE64">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984" w:type="dxa"/>
            <w:tcBorders>
              <w:top w:val="nil"/>
              <w:left w:val="nil"/>
              <w:bottom w:val="nil"/>
              <w:right w:val="nil"/>
            </w:tcBorders>
          </w:tcPr>
          <w:p w14:paraId="138269E4">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984" w:type="dxa"/>
            <w:tcBorders>
              <w:top w:val="nil"/>
              <w:left w:val="nil"/>
              <w:bottom w:val="nil"/>
              <w:right w:val="nil"/>
            </w:tcBorders>
          </w:tcPr>
          <w:p w14:paraId="7E98C1CE">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r>
      <w:tr w14:paraId="1C6F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5D00A1F0">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观测值</w:t>
            </w:r>
          </w:p>
        </w:tc>
        <w:tc>
          <w:tcPr>
            <w:tcW w:w="1984" w:type="dxa"/>
            <w:tcBorders>
              <w:top w:val="nil"/>
              <w:left w:val="nil"/>
              <w:bottom w:val="nil"/>
              <w:right w:val="nil"/>
            </w:tcBorders>
          </w:tcPr>
          <w:p w14:paraId="2247938B">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1656</w:t>
            </w:r>
          </w:p>
        </w:tc>
        <w:tc>
          <w:tcPr>
            <w:tcW w:w="1984" w:type="dxa"/>
            <w:tcBorders>
              <w:top w:val="nil"/>
              <w:left w:val="nil"/>
              <w:bottom w:val="nil"/>
              <w:right w:val="nil"/>
            </w:tcBorders>
          </w:tcPr>
          <w:p w14:paraId="538DE2A8">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1680</w:t>
            </w:r>
          </w:p>
        </w:tc>
        <w:tc>
          <w:tcPr>
            <w:tcW w:w="1984" w:type="dxa"/>
            <w:tcBorders>
              <w:top w:val="nil"/>
              <w:left w:val="nil"/>
              <w:bottom w:val="nil"/>
              <w:right w:val="nil"/>
            </w:tcBorders>
          </w:tcPr>
          <w:p w14:paraId="354DD054">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r>
      <w:tr w14:paraId="0F959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single" w:color="000000" w:sz="12" w:space="0"/>
              <w:right w:val="nil"/>
            </w:tcBorders>
          </w:tcPr>
          <w:p w14:paraId="695F50EE">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组内R²</w:t>
            </w:r>
          </w:p>
        </w:tc>
        <w:tc>
          <w:tcPr>
            <w:tcW w:w="1984" w:type="dxa"/>
            <w:tcBorders>
              <w:top w:val="nil"/>
              <w:left w:val="nil"/>
              <w:bottom w:val="single" w:color="000000" w:sz="12" w:space="0"/>
              <w:right w:val="nil"/>
            </w:tcBorders>
          </w:tcPr>
          <w:p w14:paraId="68A8D6F7">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0.8172</w:t>
            </w:r>
          </w:p>
        </w:tc>
        <w:tc>
          <w:tcPr>
            <w:tcW w:w="1984" w:type="dxa"/>
            <w:tcBorders>
              <w:top w:val="nil"/>
              <w:left w:val="nil"/>
              <w:bottom w:val="single" w:color="000000" w:sz="12" w:space="0"/>
              <w:right w:val="nil"/>
            </w:tcBorders>
          </w:tcPr>
          <w:p w14:paraId="675D0E14">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0.9030</w:t>
            </w:r>
          </w:p>
        </w:tc>
        <w:tc>
          <w:tcPr>
            <w:tcW w:w="1984" w:type="dxa"/>
            <w:tcBorders>
              <w:top w:val="nil"/>
              <w:left w:val="nil"/>
              <w:bottom w:val="single" w:color="000000" w:sz="12" w:space="0"/>
              <w:right w:val="nil"/>
            </w:tcBorders>
          </w:tcPr>
          <w:p w14:paraId="650B6593">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0.8641</w:t>
            </w:r>
          </w:p>
        </w:tc>
      </w:tr>
    </w:tbl>
    <w:p w14:paraId="5A5E5002">
      <w:pPr>
        <w:jc w:val="left"/>
        <w:rPr>
          <w:rFonts w:hint="default" w:ascii="Times New Roman" w:hAnsi="Times New Roman" w:cs="Times New Roman"/>
          <w:i w:val="0"/>
          <w:iCs/>
        </w:rPr>
      </w:pPr>
      <w:r>
        <w:rPr>
          <w:rFonts w:hint="default" w:ascii="Times New Roman" w:hAnsi="Times New Roman" w:eastAsia="宋体" w:cs="Times New Roman"/>
          <w:i w:val="0"/>
          <w:iCs/>
          <w:sz w:val="18"/>
        </w:rPr>
        <w:t>注：括号内为聚类稳健标准误；***p&lt;0.01，**p&lt;0.05，*p&lt;0.1；高人力资本以县域人均受教育年限中位数为分组依据。</w:t>
      </w:r>
    </w:p>
    <w:p w14:paraId="1AC4E960">
      <w:pPr>
        <w:rPr>
          <w:rFonts w:hint="default" w:ascii="Times New Roman" w:hAnsi="Times New Roman" w:cs="Times New Roman"/>
        </w:rPr>
      </w:pPr>
    </w:p>
    <w:p w14:paraId="3758C042">
      <w:pPr>
        <w:jc w:val="left"/>
        <w:rPr>
          <w:rFonts w:hint="default" w:ascii="Times New Roman" w:hAnsi="Times New Roman" w:cs="Times New Roman"/>
        </w:rPr>
      </w:pPr>
      <w:r>
        <w:rPr>
          <w:rFonts w:hint="default" w:ascii="Times New Roman" w:hAnsi="Times New Roman" w:eastAsia="宋体" w:cs="Times New Roman"/>
          <w:b/>
          <w:sz w:val="24"/>
        </w:rPr>
        <w:t>（六）稳健性检验</w:t>
      </w:r>
    </w:p>
    <w:p w14:paraId="70E09D94">
      <w:pPr>
        <w:ind w:firstLine="420"/>
        <w:jc w:val="both"/>
        <w:rPr>
          <w:rFonts w:hint="default" w:ascii="Times New Roman" w:hAnsi="Times New Roman" w:cs="Times New Roman"/>
        </w:rPr>
      </w:pPr>
      <w:r>
        <w:rPr>
          <w:rFonts w:hint="default" w:ascii="Times New Roman" w:hAnsi="Times New Roman" w:cs="Times New Roman"/>
        </w:rPr>
        <w:t>为检验基准回归结果的稳健性，本文进一步开展了多种稳健性分析，结果见表6。列(1)为基准回归结果。列(2)在排除济南主城区县区（编码370102—370115）后重新进行估计，DID系数为4.6282，与基准结果中的4.6544非常接近，说明核心结论并未受到省会核心城区样本的明显干扰。列(3)将被解释变量替换为数字素养的自然对数后，DID系数为0.0769，且仍在1%水平上显著为正，进一步说明数字乡村建设对农民数字素养的促进作用具有较好的稳健性。总体来看，表6的检验结果表明，本文关于数字乡村建设显著提升农民数字素养的核心结论具有较强可靠性。</w:t>
      </w:r>
    </w:p>
    <w:p w14:paraId="708C455D">
      <w:pPr>
        <w:jc w:val="center"/>
        <w:rPr>
          <w:rFonts w:hint="default" w:ascii="Times New Roman" w:hAnsi="Times New Roman" w:cs="Times New Roman"/>
        </w:rPr>
      </w:pPr>
      <w:r>
        <w:rPr>
          <w:rFonts w:hint="default" w:ascii="Times New Roman" w:hAnsi="Times New Roman" w:eastAsia="宋体" w:cs="Times New Roman"/>
          <w:b/>
          <w:sz w:val="21"/>
        </w:rPr>
        <w:t>表6  稳健性检验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1984"/>
        <w:gridCol w:w="1984"/>
        <w:gridCol w:w="1984"/>
      </w:tblGrid>
      <w:tr w14:paraId="4E82B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single" w:color="000000" w:sz="12" w:space="0"/>
              <w:left w:val="nil"/>
              <w:bottom w:val="single" w:color="000000" w:sz="4" w:space="0"/>
              <w:right w:val="nil"/>
            </w:tcBorders>
          </w:tcPr>
          <w:p w14:paraId="0A381D7D">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变量</w:t>
            </w:r>
          </w:p>
        </w:tc>
        <w:tc>
          <w:tcPr>
            <w:tcW w:w="1984" w:type="dxa"/>
            <w:tcBorders>
              <w:top w:val="single" w:color="000000" w:sz="12" w:space="0"/>
              <w:left w:val="nil"/>
              <w:bottom w:val="single" w:color="000000" w:sz="4" w:space="0"/>
              <w:right w:val="nil"/>
            </w:tcBorders>
          </w:tcPr>
          <w:p w14:paraId="26F3BC79">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(1)</w:t>
            </w:r>
            <w:r>
              <w:rPr>
                <w:rFonts w:hint="default" w:ascii="Times New Roman" w:hAnsi="Times New Roman" w:eastAsia="宋体" w:cs="Times New Roman"/>
                <w:b/>
                <w:i w:val="0"/>
                <w:sz w:val="21"/>
              </w:rPr>
              <w:br w:type="textWrapping"/>
            </w:r>
            <w:r>
              <w:rPr>
                <w:rFonts w:hint="default" w:ascii="Times New Roman" w:hAnsi="Times New Roman" w:eastAsia="宋体" w:cs="Times New Roman"/>
                <w:b/>
                <w:i w:val="0"/>
                <w:sz w:val="21"/>
              </w:rPr>
              <w:t>基准回归</w:t>
            </w:r>
          </w:p>
        </w:tc>
        <w:tc>
          <w:tcPr>
            <w:tcW w:w="1984" w:type="dxa"/>
            <w:tcBorders>
              <w:top w:val="single" w:color="000000" w:sz="12" w:space="0"/>
              <w:left w:val="nil"/>
              <w:bottom w:val="single" w:color="000000" w:sz="4" w:space="0"/>
              <w:right w:val="nil"/>
            </w:tcBorders>
          </w:tcPr>
          <w:p w14:paraId="3BCD05F5">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(2)</w:t>
            </w:r>
            <w:r>
              <w:rPr>
                <w:rFonts w:hint="default" w:ascii="Times New Roman" w:hAnsi="Times New Roman" w:eastAsia="宋体" w:cs="Times New Roman"/>
                <w:b/>
                <w:i w:val="0"/>
                <w:sz w:val="21"/>
              </w:rPr>
              <w:br w:type="textWrapping"/>
            </w:r>
            <w:r>
              <w:rPr>
                <w:rFonts w:hint="default" w:ascii="Times New Roman" w:hAnsi="Times New Roman" w:eastAsia="宋体" w:cs="Times New Roman"/>
                <w:b/>
                <w:i w:val="0"/>
                <w:sz w:val="21"/>
              </w:rPr>
              <w:t>排除省会城区</w:t>
            </w:r>
          </w:p>
        </w:tc>
        <w:tc>
          <w:tcPr>
            <w:tcW w:w="1984" w:type="dxa"/>
            <w:tcBorders>
              <w:top w:val="single" w:color="000000" w:sz="12" w:space="0"/>
              <w:left w:val="nil"/>
              <w:bottom w:val="single" w:color="000000" w:sz="4" w:space="0"/>
              <w:right w:val="nil"/>
            </w:tcBorders>
          </w:tcPr>
          <w:p w14:paraId="3A817F08">
            <w:pPr>
              <w:spacing w:after="0" w:line="240" w:lineRule="auto"/>
              <w:jc w:val="center"/>
              <w:rPr>
                <w:rFonts w:hint="default" w:ascii="Times New Roman" w:hAnsi="Times New Roman" w:cs="Times New Roman"/>
              </w:rPr>
            </w:pPr>
            <w:r>
              <w:rPr>
                <w:rFonts w:hint="default" w:ascii="Times New Roman" w:hAnsi="Times New Roman" w:eastAsia="宋体" w:cs="Times New Roman"/>
                <w:b/>
                <w:i w:val="0"/>
                <w:sz w:val="21"/>
              </w:rPr>
              <w:t>(3)</w:t>
            </w:r>
            <w:r>
              <w:rPr>
                <w:rFonts w:hint="default" w:ascii="Times New Roman" w:hAnsi="Times New Roman" w:eastAsia="宋体" w:cs="Times New Roman"/>
                <w:b/>
                <w:i w:val="0"/>
                <w:sz w:val="21"/>
              </w:rPr>
              <w:br w:type="textWrapping"/>
            </w:r>
            <w:r>
              <w:rPr>
                <w:rFonts w:hint="default" w:ascii="Times New Roman" w:hAnsi="Times New Roman" w:eastAsia="宋体" w:cs="Times New Roman"/>
                <w:b/>
                <w:i w:val="0"/>
                <w:sz w:val="21"/>
              </w:rPr>
              <w:t>ln(数字素养)</w:t>
            </w:r>
          </w:p>
        </w:tc>
      </w:tr>
      <w:tr w14:paraId="75D34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4D7C43BC">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数字乡村建设（DID）</w:t>
            </w:r>
          </w:p>
        </w:tc>
        <w:tc>
          <w:tcPr>
            <w:tcW w:w="1984" w:type="dxa"/>
            <w:tcBorders>
              <w:top w:val="nil"/>
              <w:left w:val="nil"/>
              <w:bottom w:val="nil"/>
              <w:right w:val="nil"/>
            </w:tcBorders>
          </w:tcPr>
          <w:p w14:paraId="4FED8EAD">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4.6544***</w:t>
            </w:r>
          </w:p>
        </w:tc>
        <w:tc>
          <w:tcPr>
            <w:tcW w:w="1984" w:type="dxa"/>
            <w:tcBorders>
              <w:top w:val="nil"/>
              <w:left w:val="nil"/>
              <w:bottom w:val="nil"/>
              <w:right w:val="nil"/>
            </w:tcBorders>
          </w:tcPr>
          <w:p w14:paraId="46F30639">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4.6282***</w:t>
            </w:r>
          </w:p>
        </w:tc>
        <w:tc>
          <w:tcPr>
            <w:tcW w:w="1984" w:type="dxa"/>
            <w:tcBorders>
              <w:top w:val="nil"/>
              <w:left w:val="nil"/>
              <w:bottom w:val="nil"/>
              <w:right w:val="nil"/>
            </w:tcBorders>
          </w:tcPr>
          <w:p w14:paraId="1E20FB1E">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0.0769***</w:t>
            </w:r>
          </w:p>
        </w:tc>
      </w:tr>
      <w:tr w14:paraId="0F306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5691093F">
            <w:pPr>
              <w:spacing w:after="0" w:line="240" w:lineRule="auto"/>
              <w:jc w:val="left"/>
              <w:rPr>
                <w:rFonts w:hint="default" w:ascii="Times New Roman" w:hAnsi="Times New Roman" w:cs="Times New Roman"/>
              </w:rPr>
            </w:pPr>
          </w:p>
        </w:tc>
        <w:tc>
          <w:tcPr>
            <w:tcW w:w="1984" w:type="dxa"/>
            <w:tcBorders>
              <w:top w:val="nil"/>
              <w:left w:val="nil"/>
              <w:bottom w:val="nil"/>
              <w:right w:val="nil"/>
            </w:tcBorders>
          </w:tcPr>
          <w:p w14:paraId="22FD0BBD">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(0.1506)</w:t>
            </w:r>
          </w:p>
        </w:tc>
        <w:tc>
          <w:tcPr>
            <w:tcW w:w="1984" w:type="dxa"/>
            <w:tcBorders>
              <w:top w:val="nil"/>
              <w:left w:val="nil"/>
              <w:bottom w:val="nil"/>
              <w:right w:val="nil"/>
            </w:tcBorders>
          </w:tcPr>
          <w:p w14:paraId="765EB24A">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(0.1567)</w:t>
            </w:r>
          </w:p>
        </w:tc>
        <w:tc>
          <w:tcPr>
            <w:tcW w:w="1984" w:type="dxa"/>
            <w:tcBorders>
              <w:top w:val="nil"/>
              <w:left w:val="nil"/>
              <w:bottom w:val="nil"/>
              <w:right w:val="nil"/>
            </w:tcBorders>
          </w:tcPr>
          <w:p w14:paraId="00C9F84B">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sz w:val="21"/>
              </w:rPr>
              <w:t>(0.0029)</w:t>
            </w:r>
          </w:p>
        </w:tc>
      </w:tr>
      <w:tr w14:paraId="5AB9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0447E041">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控制变量</w:t>
            </w:r>
          </w:p>
        </w:tc>
        <w:tc>
          <w:tcPr>
            <w:tcW w:w="1984" w:type="dxa"/>
            <w:tcBorders>
              <w:top w:val="nil"/>
              <w:left w:val="nil"/>
              <w:bottom w:val="nil"/>
              <w:right w:val="nil"/>
            </w:tcBorders>
          </w:tcPr>
          <w:p w14:paraId="50BB8A43">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984" w:type="dxa"/>
            <w:tcBorders>
              <w:top w:val="nil"/>
              <w:left w:val="nil"/>
              <w:bottom w:val="nil"/>
              <w:right w:val="nil"/>
            </w:tcBorders>
          </w:tcPr>
          <w:p w14:paraId="2F9CF665">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984" w:type="dxa"/>
            <w:tcBorders>
              <w:top w:val="nil"/>
              <w:left w:val="nil"/>
              <w:bottom w:val="nil"/>
              <w:right w:val="nil"/>
            </w:tcBorders>
          </w:tcPr>
          <w:p w14:paraId="7F1648D2">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r>
      <w:tr w14:paraId="27B64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73F05B08">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个体固定效应</w:t>
            </w:r>
          </w:p>
        </w:tc>
        <w:tc>
          <w:tcPr>
            <w:tcW w:w="1984" w:type="dxa"/>
            <w:tcBorders>
              <w:top w:val="nil"/>
              <w:left w:val="nil"/>
              <w:bottom w:val="nil"/>
              <w:right w:val="nil"/>
            </w:tcBorders>
          </w:tcPr>
          <w:p w14:paraId="35E3BB09">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984" w:type="dxa"/>
            <w:tcBorders>
              <w:top w:val="nil"/>
              <w:left w:val="nil"/>
              <w:bottom w:val="nil"/>
              <w:right w:val="nil"/>
            </w:tcBorders>
          </w:tcPr>
          <w:p w14:paraId="1C027546">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984" w:type="dxa"/>
            <w:tcBorders>
              <w:top w:val="nil"/>
              <w:left w:val="nil"/>
              <w:bottom w:val="nil"/>
              <w:right w:val="nil"/>
            </w:tcBorders>
          </w:tcPr>
          <w:p w14:paraId="58EBE2A8">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r>
      <w:tr w14:paraId="7416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6896AFCE">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时间固定效应</w:t>
            </w:r>
          </w:p>
        </w:tc>
        <w:tc>
          <w:tcPr>
            <w:tcW w:w="1984" w:type="dxa"/>
            <w:tcBorders>
              <w:top w:val="nil"/>
              <w:left w:val="nil"/>
              <w:bottom w:val="nil"/>
              <w:right w:val="nil"/>
            </w:tcBorders>
          </w:tcPr>
          <w:p w14:paraId="3A9B2882">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984" w:type="dxa"/>
            <w:tcBorders>
              <w:top w:val="nil"/>
              <w:left w:val="nil"/>
              <w:bottom w:val="nil"/>
              <w:right w:val="nil"/>
            </w:tcBorders>
          </w:tcPr>
          <w:p w14:paraId="25757F97">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c>
          <w:tcPr>
            <w:tcW w:w="1984" w:type="dxa"/>
            <w:tcBorders>
              <w:top w:val="nil"/>
              <w:left w:val="nil"/>
              <w:bottom w:val="nil"/>
              <w:right w:val="nil"/>
            </w:tcBorders>
          </w:tcPr>
          <w:p w14:paraId="5D0D5DF3">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是</w:t>
            </w:r>
          </w:p>
        </w:tc>
      </w:tr>
      <w:tr w14:paraId="7BF3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nil"/>
              <w:right w:val="nil"/>
            </w:tcBorders>
          </w:tcPr>
          <w:p w14:paraId="7FB1EF21">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观测值</w:t>
            </w:r>
          </w:p>
        </w:tc>
        <w:tc>
          <w:tcPr>
            <w:tcW w:w="1984" w:type="dxa"/>
            <w:tcBorders>
              <w:top w:val="nil"/>
              <w:left w:val="nil"/>
              <w:bottom w:val="nil"/>
              <w:right w:val="nil"/>
            </w:tcBorders>
          </w:tcPr>
          <w:p w14:paraId="44BD139D">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c>
          <w:tcPr>
            <w:tcW w:w="1984" w:type="dxa"/>
            <w:tcBorders>
              <w:top w:val="nil"/>
              <w:left w:val="nil"/>
              <w:bottom w:val="nil"/>
              <w:right w:val="nil"/>
            </w:tcBorders>
          </w:tcPr>
          <w:p w14:paraId="6420CA31">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3144</w:t>
            </w:r>
          </w:p>
        </w:tc>
        <w:tc>
          <w:tcPr>
            <w:tcW w:w="1984" w:type="dxa"/>
            <w:tcBorders>
              <w:top w:val="nil"/>
              <w:left w:val="nil"/>
              <w:bottom w:val="nil"/>
              <w:right w:val="nil"/>
            </w:tcBorders>
          </w:tcPr>
          <w:p w14:paraId="424DA88D">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3336</w:t>
            </w:r>
          </w:p>
        </w:tc>
      </w:tr>
      <w:tr w14:paraId="4AE2A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Borders>
              <w:top w:val="nil"/>
              <w:left w:val="nil"/>
              <w:bottom w:val="single" w:color="000000" w:sz="12" w:space="0"/>
              <w:right w:val="nil"/>
            </w:tcBorders>
          </w:tcPr>
          <w:p w14:paraId="10C4E692">
            <w:pPr>
              <w:spacing w:after="0" w:line="240" w:lineRule="auto"/>
              <w:jc w:val="left"/>
              <w:rPr>
                <w:rFonts w:hint="default" w:ascii="Times New Roman" w:hAnsi="Times New Roman" w:cs="Times New Roman"/>
              </w:rPr>
            </w:pPr>
            <w:r>
              <w:rPr>
                <w:rFonts w:hint="default" w:ascii="Times New Roman" w:hAnsi="Times New Roman" w:eastAsia="宋体" w:cs="Times New Roman"/>
                <w:b w:val="0"/>
                <w:i w:val="0"/>
                <w:sz w:val="21"/>
              </w:rPr>
              <w:t>组内R²</w:t>
            </w:r>
          </w:p>
        </w:tc>
        <w:tc>
          <w:tcPr>
            <w:tcW w:w="1984" w:type="dxa"/>
            <w:tcBorders>
              <w:top w:val="nil"/>
              <w:left w:val="nil"/>
              <w:bottom w:val="single" w:color="000000" w:sz="12" w:space="0"/>
              <w:right w:val="nil"/>
            </w:tcBorders>
          </w:tcPr>
          <w:p w14:paraId="50049281">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0.8757</w:t>
            </w:r>
          </w:p>
        </w:tc>
        <w:tc>
          <w:tcPr>
            <w:tcW w:w="1984" w:type="dxa"/>
            <w:tcBorders>
              <w:top w:val="nil"/>
              <w:left w:val="nil"/>
              <w:bottom w:val="single" w:color="000000" w:sz="12" w:space="0"/>
              <w:right w:val="nil"/>
            </w:tcBorders>
          </w:tcPr>
          <w:p w14:paraId="570DC6E3">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0.8804</w:t>
            </w:r>
          </w:p>
        </w:tc>
        <w:tc>
          <w:tcPr>
            <w:tcW w:w="1984" w:type="dxa"/>
            <w:tcBorders>
              <w:top w:val="nil"/>
              <w:left w:val="nil"/>
              <w:bottom w:val="single" w:color="000000" w:sz="12" w:space="0"/>
              <w:right w:val="nil"/>
            </w:tcBorders>
          </w:tcPr>
          <w:p w14:paraId="7B66F5B8">
            <w:pPr>
              <w:spacing w:after="0" w:line="240" w:lineRule="auto"/>
              <w:jc w:val="center"/>
              <w:rPr>
                <w:rFonts w:hint="default" w:ascii="Times New Roman" w:hAnsi="Times New Roman" w:cs="Times New Roman"/>
              </w:rPr>
            </w:pPr>
            <w:r>
              <w:rPr>
                <w:rFonts w:hint="default" w:ascii="Times New Roman" w:hAnsi="Times New Roman" w:eastAsia="宋体" w:cs="Times New Roman"/>
                <w:b w:val="0"/>
                <w:i w:val="0"/>
                <w:sz w:val="21"/>
              </w:rPr>
              <w:t>0.7602</w:t>
            </w:r>
          </w:p>
        </w:tc>
      </w:tr>
    </w:tbl>
    <w:p w14:paraId="19881377">
      <w:pPr>
        <w:jc w:val="left"/>
        <w:rPr>
          <w:rFonts w:hint="default" w:ascii="Times New Roman" w:hAnsi="Times New Roman" w:cs="Times New Roman"/>
          <w:i w:val="0"/>
          <w:iCs/>
        </w:rPr>
      </w:pPr>
      <w:r>
        <w:rPr>
          <w:rFonts w:hint="default" w:ascii="Times New Roman" w:hAnsi="Times New Roman" w:eastAsia="宋体" w:cs="Times New Roman"/>
          <w:i w:val="0"/>
          <w:iCs/>
          <w:sz w:val="18"/>
        </w:rPr>
        <w:t>注：括号内为聚类稳健标准误；***p&lt;0.01，**p&lt;0.05，*p&lt;0.1；列(2)排除济南主城区（编码370102—370115）；列(3)被解释变量取自然对数。</w:t>
      </w:r>
      <w:bookmarkStart w:id="0" w:name="_GoBack"/>
      <w:bookmarkEnd w:id="0"/>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4656CD"/>
    <w:rsid w:val="73041A5D"/>
    <w:rsid w:val="74341F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1266</Words>
  <Characters>1733</Characters>
  <Lines>0</Lines>
  <Paragraphs>0</Paragraphs>
  <TotalTime>5</TotalTime>
  <ScaleCrop>false</ScaleCrop>
  <LinksUpToDate>false</LinksUpToDate>
  <CharactersWithSpaces>1739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潮文闭梢</cp:lastModifiedBy>
  <dcterms:modified xsi:type="dcterms:W3CDTF">2026-04-20T03:38:58Z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70EE2704A64D4614A78B5A182BCF864A_13</vt:lpwstr>
  </property>
  <property fmtid="{D5CDD505-2E9C-101B-9397-08002B2CF9AE}" pid="4" name="KSOTemplateDocerSaveRecord">
    <vt:lpwstr>eyJoZGlkIjoiNDJkM2Y5NTlkMDg4ZDVjYjhjYjMwNWRjODVmOGNmZjgiLCJ1c2VySWQiOiIxNzg2NjMyMTU3In0=</vt:lpwstr>
  </property>
</Properties>
</file>