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ascii="Times New Roman" w:hAnsi="Times New Roman" w:eastAsia="华文细黑" w:cs="Times New Roman"/>
          <w:lang w:val="en-US" w:eastAsia="zh-CN"/>
        </w:rPr>
      </w:pPr>
      <w:r>
        <w:rPr>
          <w:rFonts w:hint="default" w:ascii="Times New Roman" w:hAnsi="Times New Roman" w:eastAsia="华文细黑" w:cs="Times New Roman"/>
          <w:lang w:val="en-US" w:eastAsia="zh-CN"/>
        </w:rPr>
        <w:t>遥感指数计算总结</w:t>
      </w:r>
    </w:p>
    <w:p>
      <w:pPr>
        <w:pStyle w:val="4"/>
        <w:numPr>
          <w:ilvl w:val="0"/>
          <w:numId w:val="1"/>
        </w:numPr>
        <w:bidi w:val="0"/>
        <w:rPr>
          <w:rFonts w:hint="default" w:ascii="Times New Roman" w:hAnsi="Times New Roman" w:eastAsia="华文细黑" w:cs="Times New Roman"/>
          <w:lang w:val="en-US" w:eastAsia="zh-CN"/>
        </w:rPr>
      </w:pPr>
      <w:r>
        <w:rPr>
          <w:rFonts w:hint="default" w:ascii="Times New Roman" w:hAnsi="Times New Roman" w:eastAsia="华文细黑" w:cs="Times New Roman"/>
          <w:lang w:val="en-US" w:eastAsia="zh-CN"/>
        </w:rPr>
        <w:t>NDVI</w:t>
      </w:r>
    </w:p>
    <w:p>
      <w:pPr>
        <w:rPr>
          <w:rFonts w:hint="default" w:ascii="Times New Roman" w:hAnsi="Times New Roman" w:eastAsia="华文细黑" w:cs="Times New Roman"/>
        </w:rPr>
      </w:pPr>
      <w:r>
        <w:drawing>
          <wp:inline distT="0" distB="0" distL="114300" distR="114300">
            <wp:extent cx="5271770" cy="2595245"/>
            <wp:effectExtent l="0" t="0" r="1143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eastAsia="华文细黑" w:cs="Times New Roman"/>
          <w:lang w:val="en-US" w:eastAsia="zh-CN"/>
        </w:rPr>
      </w:pPr>
      <w:r>
        <w:rPr>
          <w:rFonts w:hint="default" w:ascii="Times New Roman" w:hAnsi="Times New Roman" w:eastAsia="华文细黑" w:cs="Times New Roman"/>
          <w:lang w:val="en-US" w:eastAsia="zh-CN"/>
        </w:rPr>
        <w:t>参考(Cai et al., 2018)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eastAsia="华文细黑" w:cs="Times New Roman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rPr>
          <w:rFonts w:hint="default" w:ascii="Times New Roman" w:hAnsi="Times New Roman" w:eastAsia="华文细黑" w:cs="Times New Roman"/>
          <w:lang w:val="en-US" w:eastAsia="zh-CN"/>
        </w:rPr>
      </w:pPr>
      <w:r>
        <w:rPr>
          <w:rFonts w:hint="default" w:ascii="Times New Roman" w:hAnsi="Times New Roman" w:eastAsia="华文细黑" w:cs="Times New Roman"/>
          <w:lang w:val="en-US" w:eastAsia="zh-CN"/>
        </w:rPr>
        <w:t>MNDWI&amp;NDBI</w:t>
      </w:r>
    </w:p>
    <w:p>
      <w:pPr>
        <w:rPr>
          <w:rFonts w:hint="default" w:ascii="Times New Roman" w:hAnsi="Times New Roman" w:eastAsia="华文细黑" w:cs="Times New Roman"/>
        </w:rPr>
      </w:pPr>
      <w:r>
        <w:drawing>
          <wp:inline distT="0" distB="0" distL="114300" distR="114300">
            <wp:extent cx="3562350" cy="3765550"/>
            <wp:effectExtent l="0" t="0" r="635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eastAsia="华文细黑" w:cs="Times New Roman"/>
          <w:lang w:val="en-US" w:eastAsia="zh-CN"/>
        </w:rPr>
      </w:pPr>
      <w:r>
        <w:rPr>
          <w:rFonts w:hint="default" w:ascii="Times New Roman" w:hAnsi="Times New Roman" w:eastAsia="华文细黑" w:cs="Times New Roman"/>
          <w:lang w:val="en-US" w:eastAsia="zh-CN"/>
        </w:rPr>
        <w:t>参考(</w:t>
      </w:r>
      <w:r>
        <w:rPr>
          <w:rFonts w:hint="default" w:ascii="Times New Roman" w:hAnsi="Times New Roman" w:eastAsia="华文细黑" w:cs="Times New Roman"/>
        </w:rPr>
        <w:t>Estoque</w:t>
      </w:r>
      <w:r>
        <w:rPr>
          <w:rFonts w:hint="default" w:ascii="Times New Roman" w:hAnsi="Times New Roman" w:eastAsia="华文细黑" w:cs="Times New Roman"/>
          <w:lang w:val="en-US" w:eastAsia="zh-CN"/>
        </w:rPr>
        <w:t xml:space="preserve"> et al., 2015)</w:t>
      </w:r>
    </w:p>
    <w:p>
      <w:pPr>
        <w:rPr>
          <w:rFonts w:hint="default" w:ascii="Times New Roman" w:hAnsi="Times New Roman" w:eastAsia="华文细黑" w:cs="Times New Roman"/>
          <w:lang w:val="en-US" w:eastAsia="zh-CN"/>
        </w:rPr>
      </w:pPr>
    </w:p>
    <w:p>
      <w:pPr>
        <w:rPr>
          <w:rFonts w:hint="default" w:ascii="Times New Roman" w:hAnsi="Times New Roman" w:eastAsia="华文细黑" w:cs="Times New Roman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华文细黑" w:cs="Times New Roman"/>
          <w:lang w:val="en-US" w:eastAsia="zh-CN"/>
        </w:rPr>
      </w:pPr>
      <w:r>
        <w:rPr>
          <w:rFonts w:hint="default" w:ascii="Times New Roman" w:hAnsi="Times New Roman" w:eastAsia="华文细黑" w:cs="Times New Roman"/>
          <w:lang w:val="en-US" w:eastAsia="zh-CN"/>
        </w:rPr>
        <w:t>参考文献：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Cai, Z., Han, G., &amp; Chen, M. (2018). Do water bodies play an important role in the relationship between urban form and land surface temperature?.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18"/>
          <w:szCs w:val="18"/>
          <w:shd w:val="clear" w:fill="FFFFFF"/>
        </w:rPr>
        <w:t>Sustainable cities and society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,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18"/>
          <w:szCs w:val="18"/>
          <w:shd w:val="clear" w:fill="FFFFFF"/>
        </w:rPr>
        <w:t>39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, 487-498.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Estoque, R. C., &amp; Murayama, Y. (2015). Classification and change detection of built-up lands from Landsat-7 ETM+ and Landsat-8 OLI/TIRS imageries: A comparative assessment of various spectral indices.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18"/>
          <w:szCs w:val="18"/>
          <w:shd w:val="clear" w:fill="FFFFFF"/>
        </w:rPr>
        <w:t>Ecological indicators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, </w:t>
      </w:r>
      <w:r>
        <w:rPr>
          <w:rFonts w:hint="default" w:ascii="Times New Roman" w:hAnsi="Times New Roman" w:eastAsia="楷体" w:cs="Times New Roman"/>
          <w:i/>
          <w:iCs/>
          <w:caps w:val="0"/>
          <w:color w:val="222222"/>
          <w:spacing w:val="0"/>
          <w:sz w:val="18"/>
          <w:szCs w:val="18"/>
          <w:shd w:val="clear" w:fill="FFFFFF"/>
        </w:rPr>
        <w:t>56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, 205-217.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F2D01A"/>
    <w:multiLevelType w:val="singleLevel"/>
    <w:tmpl w:val="B6F2D0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5C31F9B"/>
    <w:multiLevelType w:val="singleLevel"/>
    <w:tmpl w:val="15C31F9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07592DD"/>
    <w:multiLevelType w:val="singleLevel"/>
    <w:tmpl w:val="207592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488D3CCE"/>
    <w:rsid w:val="23775877"/>
    <w:rsid w:val="488D3CCE"/>
    <w:rsid w:val="7AEB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cs="Times New Roman" w:asciiTheme="minorAscii" w:hAnsiTheme="minorAscii" w:eastAsiaTheme="minorEastAsia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430</Characters>
  <Lines>0</Lines>
  <Paragraphs>0</Paragraphs>
  <TotalTime>6</TotalTime>
  <ScaleCrop>false</ScaleCrop>
  <LinksUpToDate>false</LinksUpToDate>
  <CharactersWithSpaces>497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2023-06-14T01:24:00Z</dcterms:created>
  <dc:creator>野草</dc:creator>
  <cp:lastModifiedBy>野草</cp:lastModifiedBy>
  <dcterms:modified xsi:type="dcterms:W3CDTF">2023-06-23T07:55:32Z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EEC2B682CDBF4743B70DE1794B805CC3</vt:lpwstr>
  </property>
</Properties>
</file>