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5"/>
          <w:rFonts w:hint="eastAsia"/>
          <w:sz w:val="24"/>
          <w:szCs w:val="24"/>
          <w:highlight w:val="none"/>
        </w:rPr>
      </w:pPr>
      <w:bookmarkStart w:id="0" w:name="OLE_LINK50"/>
      <w:r>
        <w:rPr>
          <w:rStyle w:val="15"/>
          <w:rFonts w:hint="eastAsia"/>
          <w:sz w:val="24"/>
          <w:szCs w:val="24"/>
          <w:highlight w:val="none"/>
        </w:rPr>
        <w:t>R</w:t>
      </w:r>
      <w:r>
        <w:rPr>
          <w:rStyle w:val="15"/>
          <w:rFonts w:hint="eastAsia"/>
          <w:sz w:val="24"/>
          <w:szCs w:val="24"/>
          <w:highlight w:val="none"/>
          <w:lang w:val="en-US" w:eastAsia="zh-CN"/>
        </w:rPr>
        <w:t>iver</w:t>
      </w:r>
      <w:r>
        <w:rPr>
          <w:rStyle w:val="15"/>
          <w:rFonts w:hint="eastAsia"/>
          <w:sz w:val="24"/>
          <w:szCs w:val="24"/>
          <w:highlight w:val="none"/>
        </w:rPr>
        <w:t xml:space="preserve"> Cooling </w:t>
      </w:r>
      <w:r>
        <w:rPr>
          <w:rStyle w:val="15"/>
          <w:rFonts w:hint="eastAsia"/>
          <w:sz w:val="24"/>
          <w:szCs w:val="24"/>
          <w:highlight w:val="none"/>
          <w:lang w:val="en-US" w:eastAsia="zh-CN"/>
        </w:rPr>
        <w:t>Effects with Consideration of Topography</w:t>
      </w:r>
      <w:r>
        <w:rPr>
          <w:rStyle w:val="15"/>
          <w:rFonts w:hint="eastAsia"/>
          <w:sz w:val="24"/>
          <w:szCs w:val="24"/>
          <w:highlight w:val="none"/>
        </w:rPr>
        <w:t>: A Study Across Normal and Extreme Summer Weather conditions</w:t>
      </w:r>
    </w:p>
    <w:bookmarkEnd w:id="0"/>
    <w:p>
      <w:pPr>
        <w:jc w:val="center"/>
        <w:rPr>
          <w:rStyle w:val="15"/>
          <w:rFonts w:hint="eastAsia"/>
          <w:highlight w:val="none"/>
        </w:rPr>
      </w:pPr>
    </w:p>
    <w:p>
      <w:pPr>
        <w:jc w:val="center"/>
        <w:rPr>
          <w:rFonts w:hint="default"/>
          <w:sz w:val="18"/>
          <w:szCs w:val="18"/>
          <w:lang w:val="en-US" w:eastAsia="zh-CN"/>
        </w:rPr>
      </w:pPr>
      <w:r>
        <w:rPr>
          <w:rFonts w:hint="eastAsia"/>
          <w:sz w:val="18"/>
          <w:szCs w:val="18"/>
          <w:lang w:val="en-US" w:eastAsia="zh-CN"/>
        </w:rPr>
        <w:t>Yifei Zhou</w:t>
      </w:r>
      <w:r>
        <w:rPr>
          <w:rFonts w:hint="eastAsia"/>
          <w:sz w:val="18"/>
          <w:szCs w:val="18"/>
          <w:vertAlign w:val="superscript"/>
          <w:lang w:val="en-US" w:eastAsia="zh-CN"/>
        </w:rPr>
        <w:t>a,b</w:t>
      </w:r>
      <w:r>
        <w:rPr>
          <w:rFonts w:hint="eastAsia"/>
          <w:sz w:val="18"/>
          <w:szCs w:val="18"/>
          <w:lang w:val="en-US" w:eastAsia="zh-CN"/>
        </w:rPr>
        <w:t>, Rongfei Zhang</w:t>
      </w:r>
      <w:r>
        <w:rPr>
          <w:rFonts w:hint="eastAsia"/>
          <w:sz w:val="18"/>
          <w:szCs w:val="18"/>
          <w:vertAlign w:val="superscript"/>
          <w:lang w:val="en-US" w:eastAsia="zh-CN"/>
        </w:rPr>
        <w:t>b,*</w:t>
      </w:r>
      <w:r>
        <w:rPr>
          <w:rFonts w:hint="eastAsia"/>
          <w:sz w:val="18"/>
          <w:szCs w:val="18"/>
          <w:lang w:val="en-US" w:eastAsia="zh-CN"/>
        </w:rPr>
        <w:t>, Fei Xu</w:t>
      </w:r>
      <w:r>
        <w:rPr>
          <w:rFonts w:hint="eastAsia"/>
          <w:sz w:val="18"/>
          <w:szCs w:val="18"/>
          <w:vertAlign w:val="superscript"/>
          <w:lang w:val="en-US" w:eastAsia="zh-CN"/>
        </w:rPr>
        <w:t>a</w:t>
      </w:r>
      <w:r>
        <w:rPr>
          <w:rFonts w:hint="eastAsia"/>
          <w:sz w:val="18"/>
          <w:szCs w:val="18"/>
          <w:lang w:val="en-US" w:eastAsia="zh-CN"/>
        </w:rPr>
        <w:t>, Baojie He</w:t>
      </w:r>
      <w:r>
        <w:rPr>
          <w:rFonts w:hint="eastAsia"/>
          <w:sz w:val="18"/>
          <w:szCs w:val="18"/>
          <w:vertAlign w:val="superscript"/>
          <w:lang w:val="en-US" w:eastAsia="zh-CN"/>
        </w:rPr>
        <w:t>c,d,e</w:t>
      </w:r>
    </w:p>
    <w:p>
      <w:pPr>
        <w:jc w:val="left"/>
        <w:rPr>
          <w:rFonts w:hint="eastAsia"/>
          <w:sz w:val="16"/>
          <w:szCs w:val="16"/>
          <w:lang w:val="en-US" w:eastAsia="zh-CN"/>
        </w:rPr>
      </w:pPr>
      <w:r>
        <w:rPr>
          <w:rFonts w:hint="eastAsia"/>
          <w:sz w:val="16"/>
          <w:szCs w:val="16"/>
          <w:vertAlign w:val="superscript"/>
          <w:lang w:val="en-US" w:eastAsia="zh-CN"/>
        </w:rPr>
        <w:t xml:space="preserve">a </w:t>
      </w:r>
      <w:r>
        <w:rPr>
          <w:rFonts w:hint="eastAsia"/>
          <w:sz w:val="16"/>
          <w:szCs w:val="16"/>
          <w:lang w:val="en-US" w:eastAsia="zh-CN"/>
        </w:rPr>
        <w:t>Key Laboratory of the Three Gorges Reservoir Region's Eco-Environment, Ministry of Education, Chongqing University, Chongqing 400045, China</w:t>
      </w:r>
    </w:p>
    <w:p>
      <w:pPr>
        <w:jc w:val="left"/>
        <w:rPr>
          <w:rFonts w:hint="eastAsia"/>
          <w:sz w:val="16"/>
          <w:szCs w:val="16"/>
          <w:lang w:val="en-US" w:eastAsia="zh-CN"/>
        </w:rPr>
      </w:pPr>
      <w:r>
        <w:rPr>
          <w:rFonts w:hint="eastAsia"/>
          <w:sz w:val="16"/>
          <w:szCs w:val="16"/>
          <w:vertAlign w:val="superscript"/>
          <w:lang w:val="en-US" w:eastAsia="zh-CN"/>
        </w:rPr>
        <w:t xml:space="preserve">b </w:t>
      </w:r>
      <w:r>
        <w:rPr>
          <w:rFonts w:hint="eastAsia"/>
          <w:sz w:val="16"/>
          <w:szCs w:val="16"/>
          <w:lang w:val="en-US" w:eastAsia="zh-CN"/>
        </w:rPr>
        <w:t>College of Environment and Ecology, Chongqing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c </w:t>
      </w:r>
      <w:r>
        <w:rPr>
          <w:rFonts w:hint="eastAsia" w:ascii="Times New Roman" w:hAnsi="Times New Roman" w:eastAsiaTheme="minorEastAsia" w:cstheme="minorBidi"/>
          <w:i w:val="0"/>
          <w:iCs w:val="0"/>
          <w:caps w:val="0"/>
          <w:color w:val="auto"/>
          <w:spacing w:val="0"/>
          <w:sz w:val="16"/>
          <w:szCs w:val="16"/>
          <w:highlight w:val="none"/>
        </w:rPr>
        <w:t>Centre for cli</w:t>
      </w:r>
      <w:r>
        <w:rPr>
          <w:rFonts w:hint="eastAsia" w:cstheme="minorBidi"/>
          <w:i w:val="0"/>
          <w:iCs w:val="0"/>
          <w:caps w:val="0"/>
          <w:color w:val="auto"/>
          <w:spacing w:val="0"/>
          <w:sz w:val="16"/>
          <w:szCs w:val="16"/>
          <w:highlight w:val="none"/>
          <w:lang w:val="en-US" w:eastAsia="zh-CN"/>
        </w:rPr>
        <w:t>m</w:t>
      </w:r>
      <w:r>
        <w:rPr>
          <w:rFonts w:hint="eastAsia" w:ascii="Times New Roman" w:hAnsi="Times New Roman" w:eastAsiaTheme="minorEastAsia" w:cstheme="minorBidi"/>
          <w:i w:val="0"/>
          <w:iCs w:val="0"/>
          <w:caps w:val="0"/>
          <w:color w:val="auto"/>
          <w:spacing w:val="0"/>
          <w:sz w:val="16"/>
          <w:szCs w:val="16"/>
          <w:highlight w:val="none"/>
        </w:rPr>
        <w:t>ate Resilient and Low-Carbon Cities, School of Architecture and Urban Planning</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Key Laboratory of New Technology for Construction of Cities in Mountain Area, Ministry of</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Education, Chong</w:t>
      </w:r>
      <w:r>
        <w:rPr>
          <w:rFonts w:hint="eastAsia" w:cstheme="minorBidi"/>
          <w:i w:val="0"/>
          <w:iCs w:val="0"/>
          <w:caps w:val="0"/>
          <w:color w:val="auto"/>
          <w:spacing w:val="0"/>
          <w:sz w:val="16"/>
          <w:szCs w:val="16"/>
          <w:highlight w:val="none"/>
          <w:lang w:eastAsia="zh-CN"/>
        </w:rPr>
        <w:t>q</w:t>
      </w:r>
      <w:r>
        <w:rPr>
          <w:rFonts w:hint="eastAsia" w:ascii="Times New Roman" w:hAnsi="Times New Roman" w:eastAsiaTheme="minorEastAsia" w:cstheme="minorBidi"/>
          <w:i w:val="0"/>
          <w:iCs w:val="0"/>
          <w:caps w:val="0"/>
          <w:color w:val="auto"/>
          <w:spacing w:val="0"/>
          <w:sz w:val="16"/>
          <w:szCs w:val="16"/>
          <w:highlight w:val="none"/>
        </w:rPr>
        <w:t>ing University, Chongqing 400045, China</w:t>
      </w:r>
    </w:p>
    <w:p>
      <w:pPr>
        <w:numPr>
          <w:ilvl w:val="255"/>
          <w:numId w:val="0"/>
        </w:numPr>
        <w:jc w:val="left"/>
        <w:rPr>
          <w:rFonts w:hint="eastAsia" w:ascii="Times New Roman" w:hAnsi="Times New Roman" w:eastAsiaTheme="minorEastAsia" w:cstheme="minorBidi"/>
          <w:i w:val="0"/>
          <w:iCs w:val="0"/>
          <w:caps w:val="0"/>
          <w:color w:val="auto"/>
          <w:spacing w:val="0"/>
          <w:sz w:val="16"/>
          <w:szCs w:val="16"/>
          <w:highlight w:val="none"/>
        </w:rPr>
      </w:pPr>
      <w:r>
        <w:rPr>
          <w:rFonts w:hint="eastAsia" w:cstheme="minorBidi"/>
          <w:i w:val="0"/>
          <w:iCs w:val="0"/>
          <w:caps w:val="0"/>
          <w:color w:val="auto"/>
          <w:spacing w:val="0"/>
          <w:sz w:val="16"/>
          <w:szCs w:val="16"/>
          <w:highlight w:val="none"/>
          <w:vertAlign w:val="superscript"/>
          <w:lang w:val="en-US" w:eastAsia="zh-CN"/>
        </w:rPr>
        <w:t xml:space="preserve">d </w:t>
      </w:r>
      <w:r>
        <w:rPr>
          <w:rFonts w:hint="eastAsia" w:ascii="Times New Roman" w:hAnsi="Times New Roman" w:eastAsiaTheme="minorEastAsia" w:cstheme="minorBidi"/>
          <w:i w:val="0"/>
          <w:iCs w:val="0"/>
          <w:caps w:val="0"/>
          <w:color w:val="auto"/>
          <w:spacing w:val="0"/>
          <w:sz w:val="16"/>
          <w:szCs w:val="16"/>
          <w:highlight w:val="none"/>
        </w:rPr>
        <w:t>Institute for Smart City of Chongqing University in Liyang, Chongqing University, Liyang 213300</w:t>
      </w:r>
      <w:r>
        <w:rPr>
          <w:rFonts w:hint="eastAsia" w:cstheme="minorBidi"/>
          <w:i w:val="0"/>
          <w:iCs w:val="0"/>
          <w:caps w:val="0"/>
          <w:color w:val="auto"/>
          <w:spacing w:val="0"/>
          <w:sz w:val="16"/>
          <w:szCs w:val="16"/>
          <w:highlight w:val="none"/>
          <w:lang w:val="en-US" w:eastAsia="zh-CN"/>
        </w:rPr>
        <w:t xml:space="preserve">, </w:t>
      </w:r>
      <w:r>
        <w:rPr>
          <w:rFonts w:hint="eastAsia" w:ascii="Times New Roman" w:hAnsi="Times New Roman" w:eastAsiaTheme="minorEastAsia" w:cstheme="minorBidi"/>
          <w:i w:val="0"/>
          <w:iCs w:val="0"/>
          <w:caps w:val="0"/>
          <w:color w:val="auto"/>
          <w:spacing w:val="0"/>
          <w:sz w:val="16"/>
          <w:szCs w:val="16"/>
          <w:highlight w:val="none"/>
        </w:rPr>
        <w:t>Jiangsu, China</w:t>
      </w:r>
    </w:p>
    <w:p>
      <w:pPr>
        <w:numPr>
          <w:ilvl w:val="255"/>
          <w:numId w:val="0"/>
        </w:numPr>
        <w:jc w:val="left"/>
        <w:rPr>
          <w:rFonts w:hint="eastAsia" w:ascii="Times New Roman" w:hAnsi="Times New Roman" w:eastAsiaTheme="minorEastAsia" w:cstheme="minorBidi"/>
          <w:sz w:val="16"/>
          <w:szCs w:val="16"/>
          <w:highlight w:val="none"/>
          <w:lang w:val="en-US" w:eastAsia="zh-CN"/>
        </w:rPr>
      </w:pPr>
      <w:r>
        <w:rPr>
          <w:rFonts w:hint="eastAsia" w:cstheme="minorBidi"/>
          <w:i w:val="0"/>
          <w:iCs w:val="0"/>
          <w:caps w:val="0"/>
          <w:color w:val="auto"/>
          <w:spacing w:val="0"/>
          <w:sz w:val="16"/>
          <w:szCs w:val="16"/>
          <w:highlight w:val="none"/>
          <w:vertAlign w:val="superscript"/>
          <w:lang w:val="en-US" w:eastAsia="zh-CN"/>
        </w:rPr>
        <w:t xml:space="preserve">e </w:t>
      </w:r>
      <w:r>
        <w:rPr>
          <w:rFonts w:hint="eastAsia" w:ascii="Times New Roman" w:hAnsi="Times New Roman" w:eastAsiaTheme="minorEastAsia" w:cstheme="minorBidi"/>
          <w:i w:val="0"/>
          <w:iCs w:val="0"/>
          <w:caps w:val="0"/>
          <w:color w:val="auto"/>
          <w:spacing w:val="0"/>
          <w:sz w:val="16"/>
          <w:szCs w:val="16"/>
          <w:highlight w:val="none"/>
        </w:rPr>
        <w:t xml:space="preserve">CMA Key Open Laboratory of Transforming Climate Resources to Economy, Chongqing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limate</w:t>
      </w:r>
      <w:r>
        <w:rPr>
          <w:rFonts w:hint="eastAsia" w:cstheme="minorBidi"/>
          <w:i w:val="0"/>
          <w:iCs w:val="0"/>
          <w:caps w:val="0"/>
          <w:color w:val="auto"/>
          <w:spacing w:val="0"/>
          <w:sz w:val="16"/>
          <w:szCs w:val="16"/>
          <w:highlight w:val="none"/>
          <w:lang w:val="en-US" w:eastAsia="zh-CN"/>
        </w:rPr>
        <w:t xml:space="preserve"> </w:t>
      </w:r>
      <w:r>
        <w:rPr>
          <w:rFonts w:hint="eastAsia" w:cstheme="minorBidi"/>
          <w:i w:val="0"/>
          <w:iCs w:val="0"/>
          <w:caps w:val="0"/>
          <w:color w:val="auto"/>
          <w:spacing w:val="0"/>
          <w:sz w:val="16"/>
          <w:szCs w:val="16"/>
          <w:highlight w:val="none"/>
          <w:lang w:eastAsia="zh-CN"/>
        </w:rPr>
        <w:t>C</w:t>
      </w:r>
      <w:r>
        <w:rPr>
          <w:rFonts w:hint="eastAsia" w:ascii="Times New Roman" w:hAnsi="Times New Roman" w:eastAsiaTheme="minorEastAsia" w:cstheme="minorBidi"/>
          <w:i w:val="0"/>
          <w:iCs w:val="0"/>
          <w:caps w:val="0"/>
          <w:color w:val="auto"/>
          <w:spacing w:val="0"/>
          <w:sz w:val="16"/>
          <w:szCs w:val="16"/>
          <w:highlight w:val="none"/>
        </w:rPr>
        <w:t>enter, Chongqing 401147, China</w:t>
      </w:r>
    </w:p>
    <w:p>
      <w:pPr>
        <w:pStyle w:val="3"/>
        <w:rPr>
          <w:highlight w:val="none"/>
        </w:rPr>
      </w:pPr>
      <w:r>
        <w:rPr>
          <w:highlight w:val="none"/>
        </w:rPr>
        <w:t>Abstract</w:t>
      </w:r>
    </w:p>
    <w:p>
      <w:pPr>
        <w:numPr>
          <w:ilvl w:val="255"/>
          <w:numId w:val="0"/>
        </w:numPr>
        <w:rPr>
          <w:highlight w:val="none"/>
        </w:rPr>
      </w:pPr>
      <w:bookmarkStart w:id="1"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and extreme summer days</w:t>
      </w:r>
      <w:r>
        <w:rPr>
          <w:rFonts w:hint="eastAsia"/>
          <w:highlight w:val="none"/>
          <w:lang w:val="en-US" w:eastAsia="zh-CN"/>
        </w:rPr>
        <w:t xml:space="preserve"> based on 3 indices: River Cooling Intensity (RCI), River Cooling Distance (RCD) and </w:t>
      </w:r>
      <w:r>
        <w:rPr>
          <w:rFonts w:hint="eastAsia" w:cs="Times New Roman"/>
          <w:highlight w:val="none"/>
        </w:rPr>
        <w:t>Cumulative River Cooling Intensity</w:t>
      </w:r>
      <w:r>
        <w:rPr>
          <w:rFonts w:hint="eastAsia" w:cs="Times New Roman"/>
          <w:highlight w:val="none"/>
          <w:lang w:val="en-US" w:eastAsia="zh-CN"/>
        </w:rPr>
        <w:t xml:space="preserve"> </w:t>
      </w:r>
      <w:r>
        <w:rPr>
          <w:rFonts w:hint="eastAsia" w:cs="Times New Roman"/>
          <w:highlight w:val="none"/>
        </w:rPr>
        <w:t>(CRCI)</w:t>
      </w:r>
      <w:r>
        <w:rPr>
          <w:rFonts w:hint="eastAsia"/>
          <w:highlight w:val="none"/>
        </w:rPr>
        <w:t>. Employing the Boosted Regression Tree</w:t>
      </w:r>
      <w:r>
        <w:rPr>
          <w:rFonts w:hint="eastAsia"/>
          <w:highlight w:val="none"/>
          <w:lang w:val="en-US" w:eastAsia="zh-CN"/>
        </w:rPr>
        <w:t xml:space="preserve"> </w:t>
      </w:r>
      <w:r>
        <w:rPr>
          <w:rFonts w:hint="eastAsia"/>
          <w:highlight w:val="none"/>
        </w:rPr>
        <w:t xml:space="preserve">(BRT) model, the impacts of environmental variables on river cooling effects </w:t>
      </w:r>
      <w:r>
        <w:rPr>
          <w:rFonts w:hint="eastAsia"/>
          <w:highlight w:val="none"/>
          <w:lang w:val="en-US" w:eastAsia="zh-CN"/>
        </w:rPr>
        <w:t>have been</w:t>
      </w:r>
      <w:r>
        <w:rPr>
          <w:rFonts w:hint="eastAsia"/>
          <w:highlight w:val="none"/>
        </w:rPr>
        <w:t xml:space="preserve"> explored. </w:t>
      </w:r>
      <w:bookmarkStart w:id="2" w:name="OLE_LINK26"/>
      <w:r>
        <w:rPr>
          <w:rFonts w:hint="eastAsia"/>
          <w:highlight w:val="none"/>
        </w:rPr>
        <w:t>The findings</w:t>
      </w:r>
      <w:bookmarkStart w:id="3" w:name="OLE_LINK48"/>
      <w:r>
        <w:rPr>
          <w:rFonts w:hint="eastAsia"/>
          <w:highlight w:val="none"/>
        </w:rPr>
        <w:t xml:space="preserve"> underscore</w:t>
      </w:r>
      <w:bookmarkEnd w:id="3"/>
      <w:r>
        <w:rPr>
          <w:rFonts w:hint="eastAsia"/>
          <w:highlight w:val="none"/>
        </w:rPr>
        <w:t xml:space="preserve"> a pronounced intensification of river cooling effects on </w:t>
      </w:r>
      <w:r>
        <w:rPr>
          <w:rFonts w:hint="eastAsia"/>
          <w:highlight w:val="none"/>
          <w:lang w:val="en-US" w:eastAsia="zh-CN"/>
        </w:rPr>
        <w:t xml:space="preserve">the </w:t>
      </w:r>
      <w:r>
        <w:rPr>
          <w:rFonts w:hint="eastAsia"/>
          <w:highlight w:val="none"/>
        </w:rPr>
        <w:t xml:space="preserve">extremely hot day, with the River Cooling Index (RCI) not only rising from an average of 5.5°C on </w:t>
      </w:r>
      <w:r>
        <w:rPr>
          <w:rFonts w:hint="eastAsia"/>
          <w:highlight w:val="none"/>
          <w:lang w:val="en-US" w:eastAsia="zh-CN"/>
        </w:rPr>
        <w:t>the</w:t>
      </w:r>
      <w:r>
        <w:rPr>
          <w:rFonts w:hint="eastAsia"/>
          <w:highlight w:val="none"/>
        </w:rPr>
        <w:t xml:space="preserve"> normal summer day to 6.4°C but also exhibiting a broader range of variability, as reflected by an increase in the standard deviation from 2.4°C to 3.1°C. </w:t>
      </w:r>
      <w:bookmarkEnd w:id="2"/>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 xml:space="preserve">% on the normal summer day and the extremely hot day, </w:t>
      </w:r>
      <w:r>
        <w:rPr>
          <w:rFonts w:hint="eastAsia"/>
          <w:highlight w:val="none"/>
          <w:lang w:val="en-US" w:eastAsia="zh-CN"/>
        </w:rPr>
        <w:t xml:space="preserve">exceeding most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and 3D </w:t>
      </w:r>
      <w:r>
        <w:rPr>
          <w:rFonts w:hint="eastAsia" w:eastAsia="宋体" w:cs="Times New Roman"/>
          <w:color w:val="2E2E2E"/>
          <w:highlight w:val="none"/>
        </w:rPr>
        <w:t>building characteristics</w:t>
      </w:r>
      <w:r>
        <w:rPr>
          <w:rFonts w:hint="eastAsia"/>
          <w:highlight w:val="none"/>
        </w:rPr>
        <w:t xml:space="preserve">. </w:t>
      </w:r>
      <w:r>
        <w:rPr>
          <w:rFonts w:hint="eastAsia"/>
          <w:highlight w:val="none"/>
          <w:lang w:val="en-US" w:eastAsia="zh-CN"/>
        </w:rPr>
        <w:t xml:space="preserve">Moreover, </w:t>
      </w:r>
      <w:bookmarkStart w:id="4" w:name="OLE_LINK52"/>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w:t>
      </w:r>
      <w:bookmarkEnd w:id="4"/>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1"/>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5" w:name="OLE_LINK69"/>
      <w:bookmarkStart w:id="6" w:name="OLE_LINK45"/>
      <w:bookmarkStart w:id="7" w:name="OLE_LINK41"/>
      <w:bookmarkStart w:id="8"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9"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9"/>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5"/>
    <w:bookmarkEnd w:id="6"/>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10" w:name="OLE_LINK46"/>
      <w:bookmarkStart w:id="11" w:name="OLE_LINK70"/>
      <w:bookmarkStart w:id="12"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10"/>
    </w:p>
    <w:bookmarkEnd w:id="11"/>
    <w:p>
      <w:pPr>
        <w:jc w:val="left"/>
        <w:rPr>
          <w:rFonts w:hint="eastAsia" w:cs="Times New Roman"/>
          <w:color w:val="000000" w:themeColor="text1"/>
          <w:highlight w:val="none"/>
          <w:lang w:eastAsia="zh-CN"/>
          <w14:textFill>
            <w14:solidFill>
              <w14:schemeClr w14:val="tx1"/>
            </w14:solidFill>
          </w14:textFill>
        </w:rPr>
      </w:pPr>
    </w:p>
    <w:bookmarkEnd w:id="12"/>
    <w:p>
      <w:pPr>
        <w:jc w:val="left"/>
        <w:rPr>
          <w:rFonts w:cs="Times New Roman"/>
          <w:highlight w:val="none"/>
        </w:rPr>
      </w:pPr>
      <w:bookmarkStart w:id="13" w:name="OLE_LINK43"/>
      <w:bookmarkStart w:id="14" w:name="OLE_LINK40"/>
      <w:bookmarkStart w:id="15" w:name="OLE_LINK72"/>
      <w:bookmarkStart w:id="16"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7"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7"/>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w:t>
      </w:r>
      <w:r>
        <w:rPr>
          <w:rFonts w:hint="eastAsia" w:cs="Times New Roman"/>
          <w:highlight w:val="none"/>
          <w:lang w:val="en-US" w:eastAsia="zh-CN"/>
        </w:rPr>
        <w:t xml:space="preserve">Secondly,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r>
        <w:rPr>
          <w:rFonts w:hint="eastAsia" w:cs="Times New Roman"/>
          <w:highlight w:val="none"/>
          <w:lang w:val="en-US" w:eastAsia="zh-CN"/>
        </w:rPr>
        <w:t>[28-31]</w:t>
      </w:r>
      <w:r>
        <w:rPr>
          <w:rFonts w:hint="eastAsia" w:cs="Times New Roman"/>
          <w:highlight w:val="none"/>
        </w:rPr>
        <w:t>.</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Finally,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p>
    <w:bookmarkEnd w:id="13"/>
    <w:p>
      <w:pPr>
        <w:rPr>
          <w:rFonts w:cs="Times New Roman"/>
          <w:highlight w:val="none"/>
        </w:rPr>
      </w:pPr>
    </w:p>
    <w:p>
      <w:pPr>
        <w:rPr>
          <w:rFonts w:cs="Times New Roman"/>
          <w:highlight w:val="none"/>
        </w:rPr>
      </w:pPr>
      <w:bookmarkStart w:id="18"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9" w:name="OLE_LINK75"/>
      <w:r>
        <w:rPr>
          <w:rFonts w:hint="eastAsia" w:cs="Times New Roman"/>
          <w:highlight w:val="none"/>
        </w:rPr>
        <w:t>environmental variable</w:t>
      </w:r>
      <w:bookmarkEnd w:id="19"/>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7"/>
      <w:bookmarkEnd w:id="14"/>
      <w:bookmarkEnd w:id="15"/>
      <w:bookmarkEnd w:id="18"/>
    </w:p>
    <w:bookmarkEnd w:id="8"/>
    <w:bookmarkEnd w:id="16"/>
    <w:p>
      <w:pPr>
        <w:pStyle w:val="3"/>
        <w:numPr>
          <w:ilvl w:val="0"/>
          <w:numId w:val="1"/>
        </w:numPr>
        <w:rPr>
          <w:highlight w:val="none"/>
        </w:rPr>
      </w:pPr>
      <w:r>
        <w:rPr>
          <w:highlight w:val="none"/>
        </w:rPr>
        <w:t>Data and Methods</w:t>
      </w:r>
    </w:p>
    <w:p>
      <w:pPr>
        <w:rPr>
          <w:rFonts w:hint="eastAsia" w:cs="Times New Roman"/>
          <w:highlight w:val="none"/>
        </w:rPr>
      </w:pPr>
      <w:bookmarkStart w:id="20"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rPr>
          <w:rFonts w:hint="eastAsia" w:cs="Times New Roman"/>
          <w:highlight w:val="none"/>
        </w:rPr>
      </w:pPr>
    </w:p>
    <w:p>
      <w:pPr>
        <w:rPr>
          <w:rFonts w:hint="eastAsia" w:cs="Times New Roman"/>
          <w:highlight w:val="none"/>
        </w:rPr>
      </w:pP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5420" cy="2494915"/>
                    </a:xfrm>
                    <a:prstGeom prst="rect">
                      <a:avLst/>
                    </a:prstGeom>
                    <a:noFill/>
                    <a:ln>
                      <a:noFill/>
                    </a:ln>
                  </pic:spPr>
                </pic:pic>
              </a:graphicData>
            </a:graphic>
          </wp:inline>
        </w:drawing>
      </w:r>
    </w:p>
    <w:bookmarkEnd w:id="20"/>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21"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21"/>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宋体" w:cs="Georgia"/>
                <w:i w:val="0"/>
                <w:iCs w:val="0"/>
                <w:caps w:val="0"/>
                <w:color w:val="1F1F1F"/>
                <w:spacing w:val="0"/>
                <w:sz w:val="15"/>
                <w:szCs w:val="15"/>
                <w:highlight w:val="none"/>
                <w:u w:val="none"/>
                <w:lang w:val="en-US" w:eastAsia="zh-CN"/>
              </w:rPr>
              <w:t xml:space="preserve"> </w:t>
            </w:r>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22" w:name="OLE_LINK66"/>
      <w:r>
        <w:rPr>
          <w:rFonts w:hint="eastAsia" w:cs="Times New Roman"/>
          <w:highlight w:val="none"/>
        </w:rPr>
        <w:t>http://earthexplorer.usgs.gov</w:t>
      </w:r>
      <w:bookmarkEnd w:id="22"/>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3"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23"/>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4" w:name="OLE_LINK76"/>
      <w:r>
        <w:rPr>
          <w:rFonts w:hint="eastAsia" w:cs="Times New Roman"/>
          <w:highlight w:val="none"/>
        </w:rPr>
        <w:t>radiometric calibration</w:t>
      </w:r>
      <w:bookmarkEnd w:id="24"/>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5" w:name="OLE_LINK79"/>
      <w:r>
        <w:rPr>
          <w:rFonts w:eastAsia="楷体" w:cs="Times New Roman"/>
          <w:bCs/>
          <w:szCs w:val="21"/>
          <w:highlight w:val="none"/>
        </w:rPr>
        <w:t>NASA Atmospheric Correction Parameter Calculator</w:t>
      </w:r>
      <w:bookmarkEnd w:id="25"/>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rPr>
          <w:highlight w:val="none"/>
        </w:rPr>
      </w:pPr>
      <w:bookmarkStart w:id="26" w:name="OLE_LINK81"/>
      <w:r>
        <w:rPr>
          <w:rFonts w:hint="eastAsia"/>
          <w:highlight w:val="none"/>
        </w:rPr>
        <w:t>Near</w:t>
      </w:r>
      <w:r>
        <w:rPr>
          <w:highlight w:val="none"/>
        </w:rPr>
        <w:t xml:space="preserve"> the </w:t>
      </w:r>
      <w:bookmarkStart w:id="27" w:name="OLE_LINK80"/>
      <w:r>
        <w:rPr>
          <w:highlight w:val="none"/>
        </w:rPr>
        <w:t>confluence</w:t>
      </w:r>
      <w:bookmarkEnd w:id="27"/>
      <w:r>
        <w:rPr>
          <w:highlight w:val="none"/>
        </w:rPr>
        <w:t xml:space="preserve"> of the </w:t>
      </w:r>
      <w:r>
        <w:rPr>
          <w:rFonts w:hint="eastAsia"/>
          <w:highlight w:val="none"/>
        </w:rPr>
        <w:t>Yangtze River and the Jialing River</w:t>
      </w:r>
      <w:r>
        <w:rPr>
          <w:highlight w:val="none"/>
        </w:rPr>
        <w:t xml:space="preserve">, a small area is </w:t>
      </w:r>
      <w:bookmarkStart w:id="28" w:name="OLE_LINK58"/>
      <w:r>
        <w:rPr>
          <w:highlight w:val="none"/>
        </w:rPr>
        <w:t>obscured</w:t>
      </w:r>
      <w:bookmarkEnd w:id="28"/>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9" w:name="OLE_LINK59"/>
      <w:r>
        <w:rPr>
          <w:rFonts w:hint="eastAsia" w:cs="Times New Roman"/>
          <w:highlight w:val="none"/>
          <w:lang w:val="en-US" w:eastAsia="zh-CN"/>
        </w:rPr>
        <w:t>is</w:t>
      </w:r>
      <w:r>
        <w:rPr>
          <w:rFonts w:hint="eastAsia" w:cs="Times New Roman"/>
          <w:highlight w:val="none"/>
        </w:rPr>
        <w:t xml:space="preserve"> </w:t>
      </w:r>
      <w:bookmarkEnd w:id="29"/>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30" w:name="OLE_LINK60"/>
      <w:r>
        <w:rPr>
          <w:rFonts w:hint="eastAsia" w:cs="Times New Roman"/>
          <w:highlight w:val="none"/>
        </w:rPr>
        <w:t>characterized to be</w:t>
      </w:r>
      <w:bookmarkEnd w:id="30"/>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6"/>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rPr>
          <w:highlight w:val="none"/>
        </w:rPr>
      </w:pPr>
      <w:r>
        <w:rPr>
          <w:highlight w:val="none"/>
        </w:rPr>
        <w:t>2.5. Calculation of</w:t>
      </w:r>
      <w:r>
        <w:rPr>
          <w:rFonts w:hint="eastAsia"/>
          <w:highlight w:val="none"/>
        </w:rPr>
        <w:t xml:space="preserve"> influencing </w:t>
      </w:r>
      <w:r>
        <w:rPr>
          <w:highlight w:val="none"/>
        </w:rPr>
        <w:t>factors</w:t>
      </w:r>
    </w:p>
    <w:p>
      <w:pPr>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31" w:name="OLE_LINK36"/>
      <w:r>
        <w:rPr>
          <w:rFonts w:hint="eastAsia" w:eastAsia="宋体" w:cs="Times New Roman"/>
          <w:color w:val="2E2E2E"/>
          <w:highlight w:val="none"/>
        </w:rPr>
        <w:t>haracteristics</w:t>
      </w:r>
      <w:bookmarkEnd w:id="31"/>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32" w:name="OLE_LINK67"/>
      <w:r>
        <w:rPr>
          <w:rFonts w:hint="eastAsia" w:eastAsia="宋体" w:cs="Times New Roman"/>
          <w:color w:val="2E2E2E"/>
          <w:highlight w:val="none"/>
          <w:lang w:val="en-US" w:eastAsia="zh-CN"/>
        </w:rPr>
        <w:t>, unit: m</w:t>
      </w:r>
      <w:bookmarkEnd w:id="32"/>
      <w:r>
        <w:rPr>
          <w:rFonts w:hint="eastAsia" w:eastAsia="宋体" w:cs="Times New Roman"/>
          <w:color w:val="2E2E2E"/>
          <w:highlight w:val="none"/>
          <w:lang w:val="en-US" w:eastAsia="zh-CN"/>
        </w:rPr>
        <w:t xml:space="preserve">), </w:t>
      </w:r>
      <w:bookmarkStart w:id="33" w:name="OLE_LINK38"/>
      <w:r>
        <w:rPr>
          <w:rFonts w:hint="eastAsia" w:eastAsia="宋体" w:cs="Times New Roman"/>
          <w:color w:val="2E2E2E"/>
          <w:highlight w:val="none"/>
          <w:lang w:val="en-US" w:eastAsia="zh-CN"/>
        </w:rPr>
        <w:t>river orientation</w:t>
      </w:r>
      <w:bookmarkEnd w:id="33"/>
      <w:r>
        <w:rPr>
          <w:rFonts w:hint="eastAsia" w:eastAsia="宋体" w:cs="Times New Roman"/>
          <w:color w:val="2E2E2E"/>
          <w:highlight w:val="none"/>
          <w:lang w:val="en-US" w:eastAsia="zh-CN"/>
        </w:rPr>
        <w:t xml:space="preserve"> (ORI</w:t>
      </w:r>
      <w:bookmarkStart w:id="34" w:name="OLE_LINK68"/>
      <w:r>
        <w:rPr>
          <w:rFonts w:hint="eastAsia" w:eastAsia="宋体" w:cs="Times New Roman"/>
          <w:color w:val="2E2E2E"/>
          <w:highlight w:val="none"/>
          <w:lang w:val="en-US" w:eastAsia="zh-CN"/>
        </w:rPr>
        <w:t>, unit: °</w:t>
      </w:r>
      <w:bookmarkEnd w:id="34"/>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r>
        <w:rPr>
          <w:rFonts w:hint="eastAsia" w:eastAsia="宋体" w:cs="Times New Roman"/>
          <w:color w:val="2E2E2E"/>
          <w:highlight w:val="none"/>
        </w:rPr>
        <w:t>Regarding land cover characteristics, area percentage of impervious surface (PLAND_I</w:t>
      </w:r>
      <w:bookmarkStart w:id="35" w:name="OLE_LINK63"/>
      <w:r>
        <w:rPr>
          <w:rFonts w:hint="eastAsia" w:eastAsia="宋体" w:cs="Times New Roman"/>
          <w:color w:val="2E2E2E"/>
          <w:highlight w:val="none"/>
          <w:lang w:val="en-US" w:eastAsia="zh-CN"/>
        </w:rPr>
        <w:t xml:space="preserve">, unit: </w:t>
      </w:r>
      <w:bookmarkEnd w:id="35"/>
      <w:r>
        <w:rPr>
          <w:rFonts w:hint="eastAsia" w:eastAsia="宋体" w:cs="Times New Roman"/>
          <w:color w:val="2E2E2E"/>
          <w:highlight w:val="none"/>
        </w:rPr>
        <w:t>%), area percentage of vegetation (PLAND_V</w:t>
      </w:r>
      <w:bookmarkStart w:id="36"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6"/>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7" w:name="OLE_LINK73"/>
      <w:r>
        <w:rPr>
          <w:rFonts w:hint="eastAsia" w:eastAsia="宋体" w:cs="Times New Roman"/>
          <w:color w:val="2E2E2E"/>
          <w:highlight w:val="none"/>
        </w:rPr>
        <w:t>coverage</w:t>
      </w:r>
      <w:bookmarkEnd w:id="37"/>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8" w:name="OLE_LINK84"/>
      <w:bookmarkStart w:id="39"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8"/>
    </w:p>
    <w:bookmarkEnd w:id="39"/>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7"/>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8"/>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9"/>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0"/>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1"/>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2"/>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40"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41"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42" w:name="OLE_LINK90"/>
      <w:r>
        <w:rPr>
          <w:rFonts w:hint="eastAsia"/>
          <w:highlight w:val="none"/>
          <w:lang w:val="en-US" w:eastAsia="zh-CN"/>
        </w:rPr>
        <w:t>22</w:t>
      </w:r>
      <w:bookmarkEnd w:id="42"/>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41"/>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40"/>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3" w:name="OLE_LINK3"/>
            <w:r>
              <w:rPr>
                <w:rFonts w:hint="eastAsia"/>
                <w:b w:val="0"/>
                <w:color w:val="000000"/>
                <w:highlight w:val="none"/>
                <w:u w:val="none"/>
                <w:vertAlign w:val="baseline"/>
                <w:lang w:val="en-US" w:eastAsia="zh-CN"/>
              </w:rPr>
              <w:t>0.8 (°C)</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4" w:name="OLE_LINK4"/>
            <w:r>
              <w:rPr>
                <w:rFonts w:hint="eastAsia"/>
                <w:b w:val="0"/>
                <w:color w:val="000000"/>
                <w:highlight w:val="none"/>
                <w:u w:val="none"/>
                <w:vertAlign w:val="baseline"/>
                <w:lang w:val="en-US" w:eastAsia="zh-CN"/>
              </w:rPr>
              <w:t xml:space="preserve"> (°C·m)</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5" w:name="OLE_LINK8"/>
            <w:r>
              <w:rPr>
                <w:rFonts w:hint="eastAsia"/>
                <w:b w:val="0"/>
                <w:color w:val="000000"/>
                <w:highlight w:val="none"/>
                <w:u w:val="none"/>
                <w:vertAlign w:val="baseline"/>
                <w:lang w:val="en-US" w:eastAsia="zh-CN"/>
              </w:rPr>
              <w:t>·</w:t>
            </w:r>
            <w:bookmarkEnd w:id="45"/>
            <w:r>
              <w:rPr>
                <w:rFonts w:hint="eastAsia"/>
                <w:b w:val="0"/>
                <w:color w:val="000000"/>
                <w:highlight w:val="none"/>
                <w:u w:val="none"/>
                <w:vertAlign w:val="baseline"/>
                <w:lang w:val="en-US" w:eastAsia="zh-CN"/>
              </w:rPr>
              <w:t>m)</w:t>
            </w:r>
          </w:p>
        </w:tc>
      </w:tr>
    </w:tbl>
    <w:p>
      <w:pPr>
        <w:rPr>
          <w:highlight w:val="none"/>
        </w:rPr>
      </w:pPr>
    </w:p>
    <w:p>
      <w:pPr>
        <w:rPr>
          <w:highlight w:val="none"/>
        </w:rPr>
      </w:pPr>
    </w:p>
    <w:p>
      <w:pPr>
        <w:rPr>
          <w:rFonts w:hint="default"/>
          <w:highlight w:val="none"/>
          <w:lang w:val="en-US"/>
        </w:rPr>
      </w:pPr>
      <w:bookmarkStart w:id="46" w:name="OLE_LINK9"/>
      <w:bookmarkStart w:id="47" w:name="OLE_LINK13"/>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8"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9" w:name="OLE_LINK92"/>
      <w:r>
        <w:rPr>
          <w:rFonts w:hint="eastAsia"/>
          <w:highlight w:val="none"/>
          <w:lang w:val="en-US" w:eastAsia="zh-CN"/>
        </w:rPr>
        <w:t xml:space="preserve">the </w:t>
      </w:r>
      <w:bookmarkEnd w:id="48"/>
      <w:r>
        <w:rPr>
          <w:rFonts w:hint="eastAsia"/>
          <w:highlight w:val="none"/>
          <w:lang w:val="en-US" w:eastAsia="zh-CN"/>
        </w:rPr>
        <w:t>RCI simulations</w:t>
      </w:r>
      <w:bookmarkEnd w:id="49"/>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50"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50"/>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51"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6"/>
      <w:bookmarkEnd w:id="47"/>
      <w:bookmarkEnd w:id="51"/>
      <w:r>
        <w:rPr>
          <w:rFonts w:hint="eastAsia"/>
          <w:highlight w:val="none"/>
          <w:lang w:val="en-US" w:eastAsia="zh-CN"/>
        </w:rPr>
        <w:t>, respectively. This means that compared to intensity, distance and cumulative effects of river cooling were more reflective of the influences of environmental variables.</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3"/>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52" w:name="OLE_LINK95"/>
      <w:bookmarkStart w:id="53" w:name="OLE_LINK93"/>
      <w:r>
        <w:rPr>
          <w:rFonts w:hint="eastAsia"/>
          <w:sz w:val="16"/>
          <w:szCs w:val="16"/>
          <w:highlight w:val="none"/>
          <w:lang w:val="en-US" w:eastAsia="zh-CN"/>
        </w:rPr>
        <w:t>Relative importance</w:t>
      </w:r>
      <w:bookmarkEnd w:id="52"/>
      <w:r>
        <w:rPr>
          <w:rFonts w:hint="eastAsia"/>
          <w:sz w:val="16"/>
          <w:szCs w:val="16"/>
          <w:highlight w:val="none"/>
        </w:rPr>
        <w:t xml:space="preserve"> </w:t>
      </w:r>
      <w:bookmarkEnd w:id="53"/>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default"/>
          <w:highlight w:val="none"/>
          <w:lang w:val="en-US"/>
        </w:rPr>
      </w:pPr>
      <w:bookmarkStart w:id="54"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5" w:name="OLE_LINK94"/>
      <w:r>
        <w:rPr>
          <w:rFonts w:hint="eastAsia"/>
          <w:highlight w:val="none"/>
        </w:rPr>
        <w:t>relative importance</w:t>
      </w:r>
      <w:bookmarkEnd w:id="55"/>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6" w:name="OLE_LINK96"/>
      <w:r>
        <w:rPr>
          <w:rFonts w:hint="eastAsia"/>
          <w:highlight w:val="none"/>
        </w:rPr>
        <w:t xml:space="preserve"> emerged as </w:t>
      </w:r>
      <w:bookmarkEnd w:id="56"/>
      <w:r>
        <w:rPr>
          <w:rFonts w:hint="eastAsia"/>
          <w:highlight w:val="none"/>
        </w:rPr>
        <w:t xml:space="preserve">the most </w:t>
      </w:r>
      <w:bookmarkStart w:id="57" w:name="OLE_LINK20"/>
      <w:r>
        <w:rPr>
          <w:rFonts w:hint="eastAsia"/>
          <w:highlight w:val="none"/>
        </w:rPr>
        <w:t>influential</w:t>
      </w:r>
      <w:bookmarkEnd w:id="57"/>
      <w:r>
        <w:rPr>
          <w:rFonts w:hint="eastAsia"/>
          <w:highlight w:val="none"/>
        </w:rPr>
        <w:t xml:space="preserve"> factor among all potential contributors on the normal summer day, constituting </w:t>
      </w:r>
      <w:bookmarkStart w:id="58"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8"/>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9"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9"/>
      <w:r>
        <w:rPr>
          <w:rFonts w:hint="eastAsia"/>
          <w:highlight w:val="none"/>
          <w:lang w:val="en-US" w:eastAsia="zh-CN"/>
        </w:rPr>
        <w:t xml:space="preserve"> Totally, topography accounted for 27.6% and 31.5% of the variation in RCI on the 2 case days.</w:t>
      </w:r>
    </w:p>
    <w:p>
      <w:pPr>
        <w:numPr>
          <w:ilvl w:val="255"/>
          <w:numId w:val="0"/>
        </w:numPr>
        <w:rPr>
          <w:rFonts w:hint="eastAsia"/>
          <w:highlight w:val="none"/>
        </w:rPr>
      </w:pPr>
      <w:r>
        <w:rPr>
          <w:rFonts w:hint="eastAsia"/>
          <w:highlight w:val="none"/>
        </w:rPr>
        <w:t xml:space="preserve">In terms of </w:t>
      </w:r>
      <w:bookmarkStart w:id="60" w:name="OLE_LINK14"/>
      <w:r>
        <w:rPr>
          <w:rFonts w:hint="eastAsia"/>
          <w:highlight w:val="none"/>
        </w:rPr>
        <w:t>land cover characteristic</w:t>
      </w:r>
      <w:bookmarkEnd w:id="60"/>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61" w:name="OLE_LINK21"/>
      <w:r>
        <w:rPr>
          <w:rFonts w:hint="eastAsia"/>
          <w:highlight w:val="none"/>
          <w:lang w:val="en-US" w:eastAsia="zh-CN"/>
        </w:rPr>
        <w:t>(9.9%)</w:t>
      </w:r>
      <w:bookmarkEnd w:id="61"/>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62" w:name="OLE_LINK22"/>
      <w:r>
        <w:rPr>
          <w:rFonts w:hint="eastAsia"/>
          <w:highlight w:val="none"/>
          <w:lang w:val="en-US" w:eastAsia="zh-CN"/>
        </w:rPr>
        <w:t>(7.3%)</w:t>
      </w:r>
      <w:bookmarkEnd w:id="62"/>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3" w:name="OLE_LINK16"/>
      <w:r>
        <w:rPr>
          <w:rFonts w:hint="eastAsia"/>
          <w:highlight w:val="none"/>
        </w:rPr>
        <w:t xml:space="preserve">river </w:t>
      </w:r>
      <w:r>
        <w:rPr>
          <w:rFonts w:hint="eastAsia"/>
          <w:highlight w:val="none"/>
          <w:lang w:val="en-US" w:eastAsia="zh-CN"/>
        </w:rPr>
        <w:t>characteristics</w:t>
      </w:r>
      <w:bookmarkEnd w:id="63"/>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4" w:name="OLE_LINK23"/>
      <w:r>
        <w:rPr>
          <w:rFonts w:hint="eastAsia"/>
          <w:highlight w:val="none"/>
          <w:lang w:val="en-US" w:eastAsia="zh-CN"/>
        </w:rPr>
        <w:t xml:space="preserve">The roles of rotation angle and orientation of river </w:t>
      </w:r>
      <w:bookmarkEnd w:id="64"/>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5" w:name="OLE_LINK24"/>
      <w:r>
        <w:rPr>
          <w:rFonts w:hint="eastAsia"/>
          <w:highlight w:val="none"/>
          <w:lang w:val="en-US" w:eastAsia="zh-CN"/>
        </w:rPr>
        <w:t xml:space="preserve">ELE (34.9%), SLP </w:t>
      </w:r>
      <w:bookmarkStart w:id="66" w:name="OLE_LINK25"/>
      <w:r>
        <w:rPr>
          <w:rFonts w:hint="eastAsia"/>
          <w:highlight w:val="none"/>
          <w:lang w:val="en-US" w:eastAsia="zh-CN"/>
        </w:rPr>
        <w:t>(12.1%)</w:t>
      </w:r>
      <w:bookmarkEnd w:id="66"/>
      <w:r>
        <w:rPr>
          <w:rFonts w:hint="eastAsia"/>
          <w:highlight w:val="none"/>
          <w:lang w:val="en-US" w:eastAsia="zh-CN"/>
        </w:rPr>
        <w:t>, PD (10.3%) and RW</w:t>
      </w:r>
      <w:bookmarkEnd w:id="65"/>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7" w:name="OLE_LINK27"/>
      <w:r>
        <w:rPr>
          <w:rFonts w:hint="eastAsia"/>
          <w:highlight w:val="none"/>
          <w:lang w:val="en-US" w:eastAsia="zh-CN"/>
        </w:rPr>
        <w:t>contributions</w:t>
      </w:r>
      <w:bookmarkEnd w:id="67"/>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4"/>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4"/>
                    <a:stretch>
                      <a:fillRect/>
                    </a:stretch>
                  </pic:blipFill>
                  <pic:spPr>
                    <a:xfrm>
                      <a:off x="0" y="0"/>
                      <a:ext cx="3161030" cy="395160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68" w:name="OLE_LINK102"/>
    </w:p>
    <w:p>
      <w:pPr>
        <w:numPr>
          <w:ilvl w:val="255"/>
          <w:numId w:val="0"/>
        </w:numPr>
        <w:rPr>
          <w:rFonts w:eastAsia="宋体" w:cs="Times New Roman"/>
          <w:color w:val="1F1F1F"/>
          <w:szCs w:val="21"/>
          <w:highlight w:val="none"/>
        </w:rPr>
      </w:pPr>
      <w:bookmarkStart w:id="69" w:name="OLE_LINK115"/>
      <w:bookmarkStart w:id="70" w:name="OLE_LINK101"/>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71" w:name="OLE_LINK29"/>
      <w:r>
        <w:rPr>
          <w:rFonts w:hint="eastAsia"/>
          <w:szCs w:val="21"/>
          <w:highlight w:val="none"/>
        </w:rPr>
        <w:t xml:space="preserve"> unveil</w:t>
      </w:r>
      <w:bookmarkEnd w:id="71"/>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72" w:name="OLE_LINK33"/>
      <w:r>
        <w:rPr>
          <w:rFonts w:eastAsia="宋体" w:cs="Times New Roman"/>
          <w:color w:val="1F1F1F"/>
          <w:szCs w:val="21"/>
          <w:highlight w:val="none"/>
        </w:rPr>
        <w:t>manifest</w:t>
      </w:r>
      <w:bookmarkEnd w:id="72"/>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73" w:name="OLE_LINK106"/>
      <w:r>
        <w:rPr>
          <w:rFonts w:hint="eastAsia" w:eastAsia="宋体" w:cs="Times New Roman"/>
          <w:color w:val="1F1F1F"/>
          <w:szCs w:val="21"/>
          <w:highlight w:val="none"/>
        </w:rPr>
        <w:t>meters</w:t>
      </w:r>
      <w:bookmarkEnd w:id="73"/>
      <w:r>
        <w:rPr>
          <w:rFonts w:hint="eastAsia" w:eastAsia="宋体" w:cs="Times New Roman"/>
          <w:color w:val="1F1F1F"/>
          <w:szCs w:val="21"/>
          <w:highlight w:val="none"/>
          <w:lang w:val="en-US" w:eastAsia="zh-CN"/>
        </w:rPr>
        <w:t xml:space="preserve"> or ELE fell within the range of 174.6 - 222.0 </w:t>
      </w:r>
      <w:bookmarkStart w:id="74" w:name="OLE_LINK107"/>
      <w:r>
        <w:rPr>
          <w:rFonts w:hint="eastAsia" w:eastAsia="宋体" w:cs="Times New Roman"/>
          <w:color w:val="1F1F1F"/>
          <w:szCs w:val="21"/>
          <w:highlight w:val="none"/>
          <w:lang w:val="en-US" w:eastAsia="zh-CN"/>
        </w:rPr>
        <w:t>meters</w:t>
      </w:r>
      <w:bookmarkEnd w:id="74"/>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5" w:name="OLE_LINK30"/>
      <w:r>
        <w:rPr>
          <w:rFonts w:hint="eastAsia" w:eastAsia="宋体" w:cs="Times New Roman"/>
          <w:color w:val="1F1F1F"/>
          <w:szCs w:val="21"/>
          <w:highlight w:val="none"/>
        </w:rPr>
        <w:t>fluctuating upward trend</w:t>
      </w:r>
      <w:bookmarkEnd w:id="75"/>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6" w:name="OLE_LINK104"/>
      <w:r>
        <w:rPr>
          <w:rFonts w:hint="eastAsia" w:eastAsia="宋体" w:cs="Times New Roman"/>
          <w:color w:val="1F1F1F"/>
          <w:szCs w:val="21"/>
          <w:highlight w:val="none"/>
        </w:rPr>
        <w:t xml:space="preserve">until </w:t>
      </w:r>
      <w:bookmarkEnd w:id="76"/>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7" w:name="OLE_LINK105"/>
      <w:r>
        <w:rPr>
          <w:rFonts w:hint="eastAsia" w:eastAsia="宋体" w:cs="Times New Roman"/>
          <w:color w:val="1F1F1F"/>
          <w:szCs w:val="21"/>
          <w:highlight w:val="none"/>
        </w:rPr>
        <w:t xml:space="preserve"> meters</w:t>
      </w:r>
      <w:bookmarkEnd w:id="77"/>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8"/>
    <w:bookmarkEnd w:id="69"/>
    <w:bookmarkEnd w:id="70"/>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5"/>
                    <a:srcRect t="6169" b="8226"/>
                    <a:stretch>
                      <a:fillRect/>
                    </a:stretch>
                  </pic:blipFill>
                  <pic:spPr>
                    <a:xfrm>
                      <a:off x="0" y="0"/>
                      <a:ext cx="3061970" cy="3277870"/>
                    </a:xfrm>
                    <a:prstGeom prst="rect">
                      <a:avLst/>
                    </a:prstGeom>
                  </pic:spPr>
                </pic:pic>
              </a:graphicData>
            </a:graphic>
          </wp:inline>
        </w:drawing>
      </w:r>
    </w:p>
    <w:p>
      <w:pPr>
        <w:jc w:val="center"/>
        <w:rPr>
          <w:rFonts w:hint="eastAsia"/>
          <w:sz w:val="16"/>
          <w:szCs w:val="16"/>
          <w:highlight w:val="none"/>
        </w:rPr>
      </w:pPr>
      <w:bookmarkStart w:id="78"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8"/>
    <w:p>
      <w:pPr>
        <w:jc w:val="center"/>
        <w:rPr>
          <w:rFonts w:hint="eastAsia"/>
          <w:highlight w:val="none"/>
        </w:rPr>
      </w:pPr>
    </w:p>
    <w:p>
      <w:pPr>
        <w:rPr>
          <w:rFonts w:hint="default" w:eastAsia="宋体" w:cs="Times New Roman"/>
          <w:color w:val="1F1F1F"/>
          <w:szCs w:val="21"/>
          <w:highlight w:val="none"/>
          <w:lang w:val="en-US" w:eastAsia="zh-CN"/>
        </w:rPr>
      </w:pPr>
      <w:bookmarkStart w:id="79"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80"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80"/>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81"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81"/>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82" w:name="OLE_LINK35"/>
      <w:r>
        <w:rPr>
          <w:rFonts w:hint="eastAsia" w:eastAsia="宋体" w:cs="Times New Roman"/>
          <w:color w:val="1F1F1F"/>
          <w:highlight w:val="none"/>
          <w:lang w:val="en-US" w:eastAsia="zh-CN"/>
        </w:rPr>
        <w:t>characterized</w:t>
      </w:r>
      <w:bookmarkEnd w:id="82"/>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83" w:name="OLE_LINK37"/>
      <w:r>
        <w:rPr>
          <w:rFonts w:hint="eastAsia" w:eastAsia="宋体" w:cs="Times New Roman"/>
          <w:color w:val="1F1F1F"/>
          <w:highlight w:val="none"/>
          <w:lang w:val="en-US" w:eastAsia="zh-CN"/>
        </w:rPr>
        <w:t>characterized</w:t>
      </w:r>
      <w:bookmarkEnd w:id="83"/>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9"/>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6"/>
                    <a:srcRect t="6878" b="8103"/>
                    <a:stretch>
                      <a:fillRect/>
                    </a:stretch>
                  </pic:blipFill>
                  <pic:spPr>
                    <a:xfrm>
                      <a:off x="0" y="0"/>
                      <a:ext cx="3242945" cy="3448050"/>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84" w:name="OLE_LINK28"/>
    </w:p>
    <w:bookmarkEnd w:id="84"/>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5"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6" w:name="OLE_LINK112"/>
      <w:r>
        <w:rPr>
          <w:rFonts w:hint="eastAsia"/>
          <w:highlight w:val="none"/>
        </w:rPr>
        <w:t>unveil</w:t>
      </w:r>
      <w:r>
        <w:rPr>
          <w:rFonts w:hint="eastAsia"/>
          <w:highlight w:val="none"/>
          <w:lang w:val="en-US" w:eastAsia="zh-CN"/>
        </w:rPr>
        <w:t>s</w:t>
      </w:r>
      <w:bookmarkEnd w:id="86"/>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7" w:name="OLE_LINK116"/>
      <w:r>
        <w:rPr>
          <w:rFonts w:hint="eastAsia"/>
          <w:highlight w:val="none"/>
          <w:lang w:val="en-US" w:eastAsia="zh-CN"/>
        </w:rPr>
        <w:t>waterfron</w:t>
      </w:r>
      <w:bookmarkEnd w:id="87"/>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5"/>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8" w:name="OLE_LINK121"/>
      <w:bookmarkStart w:id="89" w:name="OLE_LINK119"/>
      <w:bookmarkStart w:id="90"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91" w:name="OLE_LINK64"/>
      <w:r>
        <w:rPr>
          <w:highlight w:val="none"/>
        </w:rPr>
        <w:t>configurations</w:t>
      </w:r>
      <w:bookmarkEnd w:id="91"/>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8"/>
    </w:p>
    <w:bookmarkEnd w:id="89"/>
    <w:p>
      <w:pPr>
        <w:numPr>
          <w:ilvl w:val="255"/>
          <w:numId w:val="0"/>
        </w:numPr>
        <w:rPr>
          <w:highlight w:val="none"/>
        </w:rPr>
      </w:pPr>
    </w:p>
    <w:bookmarkEnd w:id="90"/>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92" w:name="OLE_LINK122"/>
      <w:bookmarkStart w:id="93" w:name="OLE_LINK125"/>
      <w:bookmarkStart w:id="94" w:name="OLE_LINK123"/>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w:t>
      </w:r>
      <w:bookmarkStart w:id="105" w:name="_GoBack"/>
      <w:bookmarkEnd w:id="105"/>
      <w:r>
        <w:rPr>
          <w:rFonts w:hint="eastAsia"/>
          <w:highlight w:val="none"/>
        </w:rPr>
        <w:t>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5"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92"/>
    </w:p>
    <w:bookmarkEnd w:id="93"/>
    <w:bookmarkEnd w:id="94"/>
    <w:bookmarkEnd w:id="95"/>
    <w:p>
      <w:pPr>
        <w:pStyle w:val="3"/>
        <w:numPr>
          <w:ilvl w:val="0"/>
          <w:numId w:val="1"/>
        </w:numPr>
        <w:rPr>
          <w:highlight w:val="none"/>
        </w:rPr>
      </w:pPr>
      <w:r>
        <w:rPr>
          <w:rFonts w:hint="eastAsia"/>
          <w:highlight w:val="none"/>
        </w:rPr>
        <w:t>Conclusions</w:t>
      </w:r>
    </w:p>
    <w:p>
      <w:pPr>
        <w:rPr>
          <w:rFonts w:hint="eastAsia"/>
          <w:highlight w:val="none"/>
        </w:rPr>
      </w:pPr>
      <w:bookmarkStart w:id="96" w:name="OLE_LINK6"/>
      <w:bookmarkStart w:id="97" w:name="OLE_LINK131"/>
      <w:bookmarkStart w:id="98" w:name="OLE_LINK128"/>
      <w:bookmarkStart w:id="99" w:name="OLE_LINK130"/>
      <w:bookmarkStart w:id="100" w:name="OLE_LINK126"/>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bookmarkStart w:id="101" w:name="OLE_LINK15"/>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bookmarkStart w:id="102" w:name="OLE_LINK1"/>
      <w:r>
        <w:rPr>
          <w:rFonts w:hint="eastAsia"/>
          <w:highlight w:val="none"/>
        </w:rPr>
        <w:t>Explanatory powers of the environmental variables on RCD and CRCI were notably higher compared to RCI for the 2 case days</w:t>
      </w:r>
      <w:r>
        <w:rPr>
          <w:rFonts w:hint="eastAsia"/>
          <w:highlight w:val="none"/>
          <w:lang w:val="en-US" w:eastAsia="zh-CN"/>
        </w:rPr>
        <w:t xml:space="preserve">, indicating the stronger capacities of distance and cumulative effects than intensity of river cooling in reflecting </w:t>
      </w:r>
      <w:bookmarkStart w:id="103" w:name="OLE_LINK51"/>
      <w:r>
        <w:rPr>
          <w:rFonts w:hint="eastAsia"/>
          <w:highlight w:val="none"/>
          <w:lang w:val="en-US" w:eastAsia="zh-CN"/>
        </w:rPr>
        <w:t>the influences of environmental variables.</w:t>
      </w:r>
      <w:bookmarkEnd w:id="103"/>
    </w:p>
    <w:bookmarkEnd w:id="102"/>
    <w:p>
      <w:pPr>
        <w:numPr>
          <w:ilvl w:val="0"/>
          <w:numId w:val="2"/>
        </w:numPr>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bookmarkStart w:id="104" w:name="OLE_LINK49"/>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w:t>
      </w:r>
      <w:bookmarkEnd w:id="104"/>
      <w:r>
        <w:rPr>
          <w:rFonts w:hint="eastAsia"/>
          <w:highlight w:val="none"/>
        </w:rPr>
        <w:t xml:space="preserve"> on the normal summer day and the extremely hot day, respectively. Regarding land cover characteristics, the configuration contributed more significantly to river cooling than the composition, with patch density playing a </w:t>
      </w:r>
      <w:r>
        <w:rPr>
          <w:rFonts w:hint="eastAsia"/>
          <w:highlight w:val="none"/>
          <w:lang w:val="en-US" w:eastAsia="zh-CN"/>
        </w:rPr>
        <w:t>leading</w:t>
      </w:r>
      <w:r>
        <w:rPr>
          <w:rFonts w:hint="eastAsia"/>
          <w:highlight w:val="none"/>
        </w:rPr>
        <w:t xml:space="preserve"> role.</w:t>
      </w:r>
    </w:p>
    <w:p>
      <w:pPr>
        <w:numPr>
          <w:ilvl w:val="0"/>
          <w:numId w:val="2"/>
        </w:numPr>
        <w:rPr>
          <w:rFonts w:hint="eastAsia"/>
          <w:highlight w:val="none"/>
        </w:rPr>
      </w:pP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w:t>
      </w:r>
      <w:r>
        <w:rPr>
          <w:rFonts w:hint="eastAsia"/>
          <w:highlight w:val="none"/>
          <w:lang w:val="en-US" w:eastAsia="zh-CN"/>
        </w:rPr>
        <w:t>elevation</w:t>
      </w:r>
      <w:r>
        <w:rPr>
          <w:rFonts w:hint="eastAsia"/>
          <w:highlight w:val="none"/>
        </w:rPr>
        <w:t xml:space="preserve"> and </w:t>
      </w:r>
      <w:r>
        <w:rPr>
          <w:rFonts w:hint="eastAsia"/>
          <w:highlight w:val="none"/>
          <w:lang w:val="en-US" w:eastAsia="zh-CN"/>
        </w:rPr>
        <w:t>slope</w:t>
      </w:r>
      <w:r>
        <w:rPr>
          <w:rFonts w:hint="eastAsia"/>
          <w:highlight w:val="none"/>
        </w:rPr>
        <w:t xml:space="preserve"> exhibited ascent and descent patterns on both summer days,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 xml:space="preserve">patch density </w:t>
      </w:r>
      <w:r>
        <w:rPr>
          <w:rFonts w:hint="eastAsia"/>
          <w:highlight w:val="none"/>
        </w:rPr>
        <w:t xml:space="preserve">and </w:t>
      </w:r>
      <w:r>
        <w:rPr>
          <w:rFonts w:hint="eastAsia"/>
          <w:highlight w:val="none"/>
          <w:lang w:val="en-US" w:eastAsia="zh-CN"/>
        </w:rPr>
        <w:t>river width</w:t>
      </w:r>
      <w:r>
        <w:rPr>
          <w:rFonts w:hint="eastAsia"/>
          <w:highlight w:val="none"/>
        </w:rPr>
        <w:t xml:space="preserve"> were relatively fluctuating, showing descent and ascent patterns as a whole.</w:t>
      </w:r>
    </w:p>
    <w:bookmarkEnd w:id="96"/>
    <w:bookmarkEnd w:id="101"/>
    <w:p>
      <w:pPr>
        <w:widowControl/>
        <w:spacing w:after="160"/>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7"/>
      <w:r>
        <w:rPr>
          <w:rFonts w:hint="eastAsia"/>
          <w:highlight w:val="none"/>
        </w:rPr>
        <w:t>.</w:t>
      </w:r>
      <w:bookmarkEnd w:id="98"/>
    </w:p>
    <w:p>
      <w:pPr>
        <w:widowControl/>
        <w:spacing w:after="160"/>
        <w:rPr>
          <w:rFonts w:hint="eastAsia"/>
          <w:highlight w:val="none"/>
        </w:rPr>
      </w:pPr>
    </w:p>
    <w:p>
      <w:pPr>
        <w:pStyle w:val="3"/>
        <w:widowControl/>
        <w:spacing w:after="160"/>
        <w:rPr>
          <w:rFonts w:hint="eastAsia"/>
          <w:highlight w:val="none"/>
          <w:lang w:val="en-US" w:eastAsia="zh-CN"/>
        </w:rPr>
      </w:pPr>
      <w:r>
        <w:rPr>
          <w:rFonts w:hint="eastAsia"/>
          <w:highlight w:val="none"/>
          <w:lang w:val="en-US" w:eastAsia="zh-CN"/>
        </w:rPr>
        <w:t>Acknowledgement</w:t>
      </w:r>
    </w:p>
    <w:p>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Guangdong Provincial Science and Technology Project (2021B1212050019, 2022A050509005), Youth Innovation Team Project (No. CMA2024QN15) and CMA Key Open Laboratory of Transforming Climate Resources to Economy (2023018).</w:t>
      </w:r>
    </w:p>
    <w:p>
      <w:pPr>
        <w:widowControl/>
        <w:spacing w:after="160"/>
        <w:rPr>
          <w:rFonts w:hint="default"/>
          <w:highlight w:val="none"/>
          <w:lang w:val="en-US" w:eastAsia="zh-CN"/>
        </w:rPr>
      </w:pPr>
    </w:p>
    <w:bookmarkEnd w:id="99"/>
    <w:bookmarkEnd w:id="100"/>
    <w:p>
      <w:pPr>
        <w:pStyle w:val="3"/>
        <w:rPr>
          <w:highlight w:val="none"/>
        </w:rPr>
      </w:pPr>
      <w:r>
        <w:rPr>
          <w:highlight w:val="none"/>
        </w:rPr>
        <w:t>References</w:t>
      </w:r>
    </w:p>
    <w:p>
      <w:pPr>
        <w:numPr>
          <w:ilvl w:val="0"/>
          <w:numId w:val="3"/>
        </w:numPr>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numPr>
          <w:ilvl w:val="255"/>
          <w:numId w:val="0"/>
        </w:numPr>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numPr>
          <w:ilvl w:val="255"/>
          <w:numId w:val="0"/>
        </w:numPr>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numPr>
          <w:ilvl w:val="255"/>
          <w:numId w:val="0"/>
        </w:numPr>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numPr>
          <w:ilvl w:val="255"/>
          <w:numId w:val="0"/>
        </w:numPr>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numPr>
          <w:ilvl w:val="255"/>
          <w:numId w:val="0"/>
        </w:numPr>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numPr>
          <w:ilvl w:val="255"/>
          <w:numId w:val="0"/>
        </w:numPr>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numPr>
          <w:ilvl w:val="255"/>
          <w:numId w:val="0"/>
        </w:numPr>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numPr>
          <w:ilvl w:val="255"/>
          <w:numId w:val="0"/>
        </w:numPr>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numPr>
          <w:ilvl w:val="255"/>
          <w:numId w:val="0"/>
        </w:numPr>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numPr>
          <w:ilvl w:val="255"/>
          <w:numId w:val="0"/>
        </w:numPr>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numPr>
          <w:ilvl w:val="255"/>
          <w:numId w:val="0"/>
        </w:numPr>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numPr>
          <w:ilvl w:val="255"/>
          <w:numId w:val="0"/>
        </w:numPr>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numPr>
          <w:ilvl w:val="255"/>
          <w:numId w:val="0"/>
        </w:numPr>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numPr>
          <w:ilvl w:val="255"/>
          <w:numId w:val="0"/>
        </w:numPr>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numPr>
          <w:ilvl w:val="255"/>
          <w:numId w:val="0"/>
        </w:numPr>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numPr>
          <w:ilvl w:val="255"/>
          <w:numId w:val="0"/>
        </w:numPr>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numPr>
          <w:ilvl w:val="255"/>
          <w:numId w:val="0"/>
        </w:numPr>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numPr>
          <w:ilvl w:val="255"/>
          <w:numId w:val="0"/>
        </w:numPr>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numPr>
          <w:ilvl w:val="255"/>
          <w:numId w:val="0"/>
        </w:numPr>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numPr>
          <w:ilvl w:val="255"/>
          <w:numId w:val="0"/>
        </w:numPr>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numPr>
          <w:ilvl w:val="255"/>
          <w:numId w:val="0"/>
        </w:numPr>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numPr>
          <w:ilvl w:val="255"/>
          <w:numId w:val="0"/>
        </w:numPr>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numPr>
          <w:ilvl w:val="255"/>
          <w:numId w:val="0"/>
        </w:numPr>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numPr>
          <w:ilvl w:val="255"/>
          <w:numId w:val="0"/>
        </w:numPr>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numPr>
          <w:ilvl w:val="255"/>
          <w:numId w:val="0"/>
        </w:numPr>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numPr>
          <w:ilvl w:val="255"/>
          <w:numId w:val="0"/>
        </w:numPr>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numPr>
          <w:ilvl w:val="255"/>
          <w:numId w:val="0"/>
        </w:numPr>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numPr>
          <w:ilvl w:val="255"/>
          <w:numId w:val="0"/>
        </w:numPr>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numPr>
          <w:ilvl w:val="255"/>
          <w:numId w:val="0"/>
        </w:numPr>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numPr>
          <w:ilvl w:val="255"/>
          <w:numId w:val="0"/>
        </w:numPr>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numPr>
          <w:ilvl w:val="255"/>
          <w:numId w:val="0"/>
        </w:numPr>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595389"/>
    <w:rsid w:val="08625410"/>
    <w:rsid w:val="08972D4D"/>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A9506F"/>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822292"/>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1BDC"/>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9E8110F"/>
    <w:rsid w:val="3A125E82"/>
    <w:rsid w:val="3A166389"/>
    <w:rsid w:val="3A210FA9"/>
    <w:rsid w:val="3A313ACB"/>
    <w:rsid w:val="3A39447E"/>
    <w:rsid w:val="3A5B0406"/>
    <w:rsid w:val="3A7C122B"/>
    <w:rsid w:val="3A963133"/>
    <w:rsid w:val="3ABE3BAD"/>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17A8F"/>
    <w:rsid w:val="4F4D2CC5"/>
    <w:rsid w:val="4F561AF4"/>
    <w:rsid w:val="4F5B7CDA"/>
    <w:rsid w:val="4F8811F3"/>
    <w:rsid w:val="4FB3581D"/>
    <w:rsid w:val="4FE72729"/>
    <w:rsid w:val="4FEC1735"/>
    <w:rsid w:val="4FF12638"/>
    <w:rsid w:val="50040D6C"/>
    <w:rsid w:val="50106568"/>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2324D9"/>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8B06ED"/>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3357E6"/>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20</Pages>
  <Words>7801</Words>
  <Characters>44470</Characters>
  <Lines>370</Lines>
  <Paragraphs>104</Paragraphs>
  <TotalTime>0</TotalTime>
  <ScaleCrop>false</ScaleCrop>
  <LinksUpToDate>false</LinksUpToDate>
  <CharactersWithSpaces>52167</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2024-06-10T01:14:03Z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C309864EAFC643FDB0E03FB47919F67E_13</vt:lpwstr>
  </property>
</Properties>
</file>