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文献写作_文献整理_介绍_</w:t>
      </w:r>
      <w:r>
        <w:rPr>
          <w:rFonts w:hint="eastAsia" w:ascii="Times New Roman" w:hAnsi="Times New Roman" w:eastAsia="黑体" w:cs="Times New Roman"/>
          <w:lang w:val="en-US" w:eastAsia="zh-CN"/>
        </w:rPr>
        <w:t>水体降温研究</w:t>
      </w:r>
      <w:r>
        <w:rPr>
          <w:rFonts w:hint="default" w:ascii="Times New Roman" w:hAnsi="Times New Roman" w:eastAsia="黑体" w:cs="Times New Roman"/>
          <w:lang w:val="en-US" w:eastAsia="zh-CN"/>
        </w:rPr>
        <w:t>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关于土地利用对温度的影响、水体降温及其影响因素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2201_230601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与降温效应相关的土地类型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相关土地类型降温的原因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详述降低温度的3种方式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引至水体降温相关概述——水冷岛的重要性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水冷岛的影响因素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影响因素研究的相关不足——缺乏重要性排序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2201_230604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说明水有降温作用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水降温机制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水降温的主要研究角度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研究指标概述（优劣势，相关应用）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研究影响因素很重要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已经有相关研究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列出具体的因素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2201_230612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概述蓝绿空间会降温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相对绿地，水体的研究较少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部分研究发现水体比绿地降温更强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需要加强水体相关研究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介绍水体降温指标，描述其不足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因此需要累积降温指标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5C190"/>
    <w:multiLevelType w:val="multilevel"/>
    <w:tmpl w:val="B615C1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1882C69"/>
    <w:rsid w:val="20EA561F"/>
    <w:rsid w:val="21882C69"/>
    <w:rsid w:val="53373F15"/>
    <w:rsid w:val="6CB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2023-12-07T02:53:00Z</dcterms:created>
  <dc:creator>野草</dc:creator>
  <cp:lastModifiedBy>野草</cp:lastModifiedBy>
  <dcterms:modified xsi:type="dcterms:W3CDTF">2023-12-07T03:19:16Z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7475AC5129204F1C8D2F74ECDB53758A_11</vt:lpwstr>
  </property>
</Properties>
</file>