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4160C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相关分析总结</w:t>
      </w:r>
    </w:p>
    <w:p w14:paraId="4C7365CF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Influence of urban form on the cooling effect of a small urban river</w:t>
      </w:r>
    </w:p>
    <w:p w14:paraId="6D4641FF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274310" cy="2329180"/>
            <wp:effectExtent l="0" t="0" r="889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4CA8">
      <w:pPr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结论</w:t>
      </w:r>
    </w:p>
    <w:p w14:paraId="78F6AE4A">
      <w:pPr>
        <w:numPr>
          <w:ilvl w:val="1"/>
          <w:numId w:val="2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>下午的降温与环境因素的相关性显著强于晚上</w:t>
      </w:r>
    </w:p>
    <w:p w14:paraId="3A040171">
      <w:pPr>
        <w:numPr>
          <w:ilvl w:val="1"/>
          <w:numId w:val="2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>相关系数范围在白天：街道宽度（0.5-0.6）,平均高度（0.4-0.5），FH（0.2-0.4）</w:t>
      </w:r>
    </w:p>
    <w:p w14:paraId="567BA25F">
      <w:pPr>
        <w:numPr>
          <w:numId w:val="0"/>
        </w:numPr>
        <w:bidi w:val="0"/>
        <w:ind w:leftChars="0"/>
      </w:pPr>
    </w:p>
    <w:p w14:paraId="06816943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Large urban parks summertime cool and wet island intensity and its influencing factors in Beijing, China</w:t>
      </w:r>
    </w:p>
    <w:p w14:paraId="39D5F773">
      <w:pPr>
        <w:rPr>
          <w:rFonts w:hint="default"/>
          <w:lang w:val="en-US" w:eastAsia="zh-CN"/>
        </w:rPr>
      </w:pPr>
    </w:p>
    <w:p w14:paraId="1119E763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0685" cy="6871970"/>
            <wp:effectExtent l="0" t="0" r="5715" b="1143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687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183F73">
      <w:pPr>
        <w:numPr>
          <w:ilvl w:val="0"/>
          <w:numId w:val="3"/>
        </w:numPr>
        <w:ind w:left="420" w:leftChars="0" w:hanging="420" w:firstLineChars="0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t>距离相关性</w:t>
      </w:r>
    </w:p>
    <w:p w14:paraId="7E44B8FB">
      <w:pPr>
        <w:numPr>
          <w:ilvl w:val="1"/>
          <w:numId w:val="3"/>
        </w:numPr>
        <w:ind w:left="840" w:leftChars="0" w:hanging="420" w:firstLineChars="0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t>夏季白天TP：0.33-0.86</w:t>
      </w:r>
    </w:p>
    <w:p w14:paraId="03CC3D29">
      <w:pPr>
        <w:numPr>
          <w:ilvl w:val="1"/>
          <w:numId w:val="3"/>
        </w:numPr>
        <w:ind w:left="840" w:leftChars="0" w:hanging="420" w:firstLineChars="0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t>夏季白天RH:0.66-0.92</w:t>
      </w:r>
    </w:p>
    <w:p w14:paraId="6371397D">
      <w:pPr>
        <w:numPr>
          <w:ilvl w:val="1"/>
          <w:numId w:val="3"/>
        </w:numPr>
        <w:ind w:left="840" w:leftChars="0" w:hanging="420" w:firstLineChars="0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t>夏季夜间TP:0.7-0.93</w:t>
      </w:r>
    </w:p>
    <w:p w14:paraId="6893179E">
      <w:pPr>
        <w:numPr>
          <w:ilvl w:val="1"/>
          <w:numId w:val="3"/>
        </w:numPr>
        <w:ind w:left="840" w:leftChars="0" w:hanging="420" w:firstLineChars="0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t>夏季夜间RH:0.8-0.96</w:t>
      </w:r>
    </w:p>
    <w:p w14:paraId="3021491B">
      <w:r>
        <w:drawing>
          <wp:inline distT="0" distB="0" distL="114300" distR="114300">
            <wp:extent cx="5972175" cy="160909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0F62"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距离：夜间（约0.7）强于白天</w:t>
      </w:r>
    </w:p>
    <w:p w14:paraId="542FC602"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土地覆盖：夜间（约0.4-0.6）强于白天</w:t>
      </w:r>
    </w:p>
    <w:p w14:paraId="5EFF76E1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0910" cy="2664460"/>
            <wp:effectExtent l="0" t="0" r="8890" b="254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5FBDB6">
      <w:r>
        <w:drawing>
          <wp:inline distT="0" distB="0" distL="114300" distR="114300">
            <wp:extent cx="5269865" cy="3997325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882A"/>
    <w:p w14:paraId="34412D80"/>
    <w:p w14:paraId="632F92F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2" w:afterAutospacing="0"/>
        <w:ind w:left="0" w:right="0"/>
      </w:pPr>
      <w:r>
        <w:drawing>
          <wp:inline distT="0" distB="0" distL="114300" distR="114300">
            <wp:extent cx="5272405" cy="2223135"/>
            <wp:effectExtent l="0" t="0" r="1079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A4A2"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2" w:afterAutospacing="0"/>
        <w:ind w:left="420" w:leftChars="0" w:right="0" w:hanging="420" w:firstLineChars="0"/>
      </w:pPr>
      <w:r>
        <w:rPr>
          <w:rFonts w:hint="eastAsia"/>
          <w:lang w:val="en-US" w:eastAsia="zh-CN"/>
        </w:rPr>
        <w:t>夜间强</w:t>
      </w:r>
    </w:p>
    <w:p w14:paraId="56C816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85540" cy="3346450"/>
            <wp:effectExtent l="0" t="0" r="10160" b="635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469D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</w:p>
    <w:p w14:paraId="7A42CD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</w:p>
    <w:p w14:paraId="76074F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</w:p>
    <w:p w14:paraId="297AD2B2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Influence of a large urban park on the local urban thermal environment</w:t>
      </w:r>
    </w:p>
    <w:p w14:paraId="4C5C90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</w:p>
    <w:p w14:paraId="692FD4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184525" cy="3624580"/>
            <wp:effectExtent l="0" t="0" r="3175" b="7620"/>
            <wp:docPr id="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5C178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  <w:t>距离对气温影响：夜间大于白天</w:t>
      </w:r>
    </w:p>
    <w:p w14:paraId="6F812F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292475" cy="3238500"/>
            <wp:effectExtent l="0" t="0" r="9525" b="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444D0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  <w:t>土地覆盖影响（弱于距离）：夜间大于白天</w:t>
      </w:r>
    </w:p>
    <w:p w14:paraId="1F2255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</w:p>
    <w:p w14:paraId="7EBA1E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</w:p>
    <w:p w14:paraId="3E8B429A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Assessing the effects of landscape design parameters on intra-urban air temperature variability: The case of Beijing, China</w:t>
      </w:r>
    </w:p>
    <w:p w14:paraId="6893229E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7095" cy="2498725"/>
            <wp:effectExtent l="0" t="0" r="1905" b="317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FFFE01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</w:p>
    <w:p w14:paraId="46B527F4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35325" cy="2305050"/>
            <wp:effectExtent l="0" t="0" r="3175" b="635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723F05">
      <w:pPr>
        <w:numPr>
          <w:ilvl w:val="0"/>
          <w:numId w:val="6"/>
        </w:numPr>
        <w:ind w:left="420" w:leftChars="0" w:hanging="420" w:firstLineChars="0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t>土地覆盖影响：夜间大于白天</w:t>
      </w:r>
    </w:p>
    <w:p w14:paraId="02EDD4E0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</w:p>
    <w:p w14:paraId="7EDD24C3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7275" cy="1800225"/>
            <wp:effectExtent l="0" t="0" r="9525" b="3175"/>
            <wp:docPr id="9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3729A4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7275" cy="3543300"/>
            <wp:effectExtent l="0" t="0" r="9525" b="0"/>
            <wp:docPr id="12" name="图片 1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5434A0">
      <w:pPr>
        <w:numPr>
          <w:ilvl w:val="0"/>
          <w:numId w:val="6"/>
        </w:numPr>
        <w:ind w:left="420" w:leftChars="0" w:hanging="420" w:firstLineChars="0"/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4"/>
          <w:szCs w:val="24"/>
          <w:lang w:val="en-US" w:eastAsia="zh-CN" w:bidi="ar"/>
        </w:rPr>
        <w:t>距离影响：夜间大于白天</w:t>
      </w:r>
    </w:p>
    <w:p w14:paraId="3135943D">
      <w:r>
        <w:drawing>
          <wp:inline distT="0" distB="0" distL="114300" distR="114300">
            <wp:extent cx="5261610" cy="1675765"/>
            <wp:effectExtent l="0" t="0" r="8890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4006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SVF在白天有用</w:t>
      </w:r>
    </w:p>
    <w:p w14:paraId="6E194945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植被覆盖在夜间有用</w:t>
      </w:r>
    </w:p>
    <w:p w14:paraId="1C051AD1">
      <w:pPr>
        <w:rPr>
          <w:rFonts w:hint="default"/>
          <w:lang w:val="en-US" w:eastAsia="zh-CN"/>
        </w:rPr>
      </w:pPr>
    </w:p>
    <w:p w14:paraId="75914FDD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Impacts of land use/ land cover types on interactions between urban heat island effects and heat waves</w:t>
      </w:r>
    </w:p>
    <w:p w14:paraId="716EF6BA">
      <w:pPr>
        <w:bidi w:val="0"/>
      </w:pPr>
      <w:r>
        <w:drawing>
          <wp:inline distT="0" distB="0" distL="114300" distR="114300">
            <wp:extent cx="5273675" cy="4175125"/>
            <wp:effectExtent l="0" t="0" r="9525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1FD4">
      <w:pPr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夜间影响程度略高于白天</w:t>
      </w:r>
    </w:p>
    <w:p w14:paraId="3A7AD05B">
      <w:r>
        <w:drawing>
          <wp:inline distT="0" distB="0" distL="114300" distR="114300">
            <wp:extent cx="5269865" cy="3035935"/>
            <wp:effectExtent l="0" t="0" r="635" b="1206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9EC1"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夜间显著高于白天</w:t>
      </w:r>
    </w:p>
    <w:p w14:paraId="0078D613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Effects of urban planning indicators on urban heat island: a case study of pocket parks in high-rise high-density environment</w:t>
      </w:r>
    </w:p>
    <w:p w14:paraId="53A52DA8">
      <w:pPr>
        <w:rPr>
          <w:rFonts w:hint="default"/>
          <w:lang w:val="en-US" w:eastAsia="zh-CN"/>
        </w:rPr>
      </w:pPr>
    </w:p>
    <w:p w14:paraId="4C0B20A8">
      <w:r>
        <w:drawing>
          <wp:inline distT="0" distB="0" distL="114300" distR="114300">
            <wp:extent cx="5267960" cy="2507615"/>
            <wp:effectExtent l="0" t="0" r="2540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8CD2">
      <w:pPr>
        <w:numPr>
          <w:ilvl w:val="0"/>
          <w:numId w:val="8"/>
        </w:numPr>
        <w:ind w:left="420" w:leftChars="0" w:hanging="420" w:firstLineChars="0"/>
      </w:pPr>
      <w:r>
        <w:rPr>
          <w:rFonts w:hint="eastAsia"/>
          <w:lang w:val="en-US" w:eastAsia="zh-CN"/>
        </w:rPr>
        <w:t>容积率对UHI的影响在白天大于夜间</w:t>
      </w:r>
    </w:p>
    <w:p w14:paraId="5692A1C7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786505" cy="1758315"/>
            <wp:effectExtent l="0" t="0" r="10795" b="6985"/>
            <wp:docPr id="1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2D9C44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</w:p>
    <w:p w14:paraId="7AB99117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144135" cy="2381250"/>
            <wp:effectExtent l="0" t="0" r="12065" b="6350"/>
            <wp:docPr id="1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FE6BE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29760" cy="1964055"/>
            <wp:effectExtent l="0" t="0" r="8890" b="17145"/>
            <wp:docPr id="19" name="图片 1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68ACF0">
      <w:pPr>
        <w:rPr>
          <w:rFonts w:hint="default" w:ascii="Georgia" w:hAnsi="Georgia" w:eastAsia="Georgia" w:cs="Georgia"/>
          <w:i w:val="0"/>
          <w:iCs w:val="0"/>
          <w:caps w:val="0"/>
          <w:color w:val="2E2E2E"/>
          <w:spacing w:val="0"/>
          <w:kern w:val="0"/>
          <w:sz w:val="21"/>
          <w:szCs w:val="21"/>
          <w:lang w:val="en-US" w:eastAsia="zh-CN" w:bidi="ar"/>
        </w:rPr>
      </w:pPr>
    </w:p>
    <w:p w14:paraId="6B61AEB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t>Do water bodies play an important role in the relationship between urban form and land surface temperature?</w:t>
      </w:r>
    </w:p>
    <w:bookmarkEnd w:id="0"/>
    <w:p w14:paraId="6B5B604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本研究估计</w:t>
      </w:r>
    </w:p>
    <w:p w14:paraId="1C0F05B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TIME3 TP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19"/>
        <w:gridCol w:w="1419"/>
        <w:gridCol w:w="1419"/>
        <w:gridCol w:w="1420"/>
        <w:gridCol w:w="1420"/>
        <w:gridCol w:w="1420"/>
      </w:tblGrid>
      <w:tr w14:paraId="64BD90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9" w:type="dxa"/>
          </w:tcPr>
          <w:p w14:paraId="65B1EDC2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112CAF9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19" w:type="dxa"/>
          </w:tcPr>
          <w:p w14:paraId="4008252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420" w:type="dxa"/>
          </w:tcPr>
          <w:p w14:paraId="3EAA06B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420" w:type="dxa"/>
          </w:tcPr>
          <w:p w14:paraId="14A0F78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420" w:type="dxa"/>
          </w:tcPr>
          <w:p w14:paraId="45CB657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 w14:paraId="4C5BD6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9" w:type="dxa"/>
          </w:tcPr>
          <w:p w14:paraId="72765BA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</w:t>
            </w:r>
          </w:p>
        </w:tc>
        <w:tc>
          <w:tcPr>
            <w:tcW w:w="1419" w:type="dxa"/>
          </w:tcPr>
          <w:p w14:paraId="5F49EE5C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193A230C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11CE8BB0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0897F6BB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59AAEF15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0E8D5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9" w:type="dxa"/>
          </w:tcPr>
          <w:p w14:paraId="2515C0F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BH_MEAN</w:t>
            </w:r>
          </w:p>
        </w:tc>
        <w:tc>
          <w:tcPr>
            <w:tcW w:w="1419" w:type="dxa"/>
          </w:tcPr>
          <w:p w14:paraId="12671142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0509C58A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239073A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22C7C619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7C34C6E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0967DF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9" w:type="dxa"/>
          </w:tcPr>
          <w:p w14:paraId="6403023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BLD</w:t>
            </w:r>
          </w:p>
        </w:tc>
        <w:tc>
          <w:tcPr>
            <w:tcW w:w="1419" w:type="dxa"/>
          </w:tcPr>
          <w:p w14:paraId="22BAC8EA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28369E8A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449CBE6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3A832A8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0112F72B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3BE8DA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19" w:type="dxa"/>
          </w:tcPr>
          <w:p w14:paraId="08FA950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VEG</w:t>
            </w:r>
          </w:p>
        </w:tc>
        <w:tc>
          <w:tcPr>
            <w:tcW w:w="1419" w:type="dxa"/>
          </w:tcPr>
          <w:p w14:paraId="6CAF5681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7459453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2C97812F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4EFAD92A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69E78612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4F5D619F">
      <w:pPr>
        <w:rPr>
          <w:rFonts w:hint="default"/>
          <w:lang w:val="en-US" w:eastAsia="zh-CN"/>
        </w:rPr>
      </w:pPr>
    </w:p>
    <w:p w14:paraId="6FB9AF0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TIME3 TP-RCE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19"/>
      </w:tblGrid>
      <w:tr w14:paraId="3B2C13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 w14:paraId="5E82D0A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</w:t>
            </w:r>
          </w:p>
        </w:tc>
        <w:tc>
          <w:tcPr>
            <w:tcW w:w="1419" w:type="dxa"/>
          </w:tcPr>
          <w:p w14:paraId="623AA08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3B9670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9" w:type="dxa"/>
          </w:tcPr>
          <w:p w14:paraId="2E09003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BH_MEAN</w:t>
            </w:r>
          </w:p>
        </w:tc>
        <w:tc>
          <w:tcPr>
            <w:tcW w:w="1419" w:type="dxa"/>
          </w:tcPr>
          <w:p w14:paraId="28601AF2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3111830C">
      <w:pPr>
        <w:rPr>
          <w:rFonts w:hint="default"/>
          <w:lang w:val="en-US" w:eastAsia="zh-CN"/>
        </w:rPr>
      </w:pPr>
    </w:p>
    <w:p w14:paraId="42CC38E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TIME3 RH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19"/>
        <w:gridCol w:w="1419"/>
        <w:gridCol w:w="1420"/>
        <w:gridCol w:w="1420"/>
        <w:gridCol w:w="1420"/>
      </w:tblGrid>
      <w:tr w14:paraId="200EBD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 w14:paraId="18DB487B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033D6C0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19" w:type="dxa"/>
          </w:tcPr>
          <w:p w14:paraId="25CB0D3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420" w:type="dxa"/>
          </w:tcPr>
          <w:p w14:paraId="6E0D193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420" w:type="dxa"/>
          </w:tcPr>
          <w:p w14:paraId="1D08381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420" w:type="dxa"/>
          </w:tcPr>
          <w:p w14:paraId="098A069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 w14:paraId="249FA8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 w14:paraId="7FB95A4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</w:t>
            </w:r>
          </w:p>
        </w:tc>
        <w:tc>
          <w:tcPr>
            <w:tcW w:w="1419" w:type="dxa"/>
          </w:tcPr>
          <w:p w14:paraId="41A4F16C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1400B87F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6960590A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351BDAD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43C54312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7002B3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 w14:paraId="03E38EC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BH_MEAN</w:t>
            </w:r>
          </w:p>
        </w:tc>
        <w:tc>
          <w:tcPr>
            <w:tcW w:w="1419" w:type="dxa"/>
          </w:tcPr>
          <w:p w14:paraId="22E06200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7628E8BB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611B84BB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4BB1178A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7B778392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671B82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 w14:paraId="136857E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BLD</w:t>
            </w:r>
          </w:p>
        </w:tc>
        <w:tc>
          <w:tcPr>
            <w:tcW w:w="1419" w:type="dxa"/>
          </w:tcPr>
          <w:p w14:paraId="2AA42548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32CBA8DC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5A6F854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10118A15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589441B3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21CFE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 w14:paraId="5969162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VEG</w:t>
            </w:r>
          </w:p>
        </w:tc>
        <w:tc>
          <w:tcPr>
            <w:tcW w:w="1419" w:type="dxa"/>
          </w:tcPr>
          <w:p w14:paraId="46E6ABB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1BED8768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58D9A64B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6023001F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7E91F72B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3642CC41">
      <w:pPr>
        <w:rPr>
          <w:rFonts w:hint="default"/>
          <w:lang w:val="en-US" w:eastAsia="zh-CN"/>
        </w:rPr>
      </w:pPr>
    </w:p>
    <w:p w14:paraId="4D9E8FA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TIME3 RH-RCE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19"/>
      </w:tblGrid>
      <w:tr w14:paraId="3379C3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 w14:paraId="385165F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</w:t>
            </w:r>
          </w:p>
        </w:tc>
        <w:tc>
          <w:tcPr>
            <w:tcW w:w="1419" w:type="dxa"/>
          </w:tcPr>
          <w:p w14:paraId="19F14CC0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3B27C3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 w14:paraId="776FA7C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BH_MEAN</w:t>
            </w:r>
          </w:p>
        </w:tc>
        <w:tc>
          <w:tcPr>
            <w:tcW w:w="1419" w:type="dxa"/>
          </w:tcPr>
          <w:p w14:paraId="73CE8761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28FF0725">
      <w:pPr>
        <w:rPr>
          <w:rFonts w:hint="default"/>
          <w:lang w:val="en-US" w:eastAsia="zh-CN"/>
        </w:rPr>
      </w:pPr>
    </w:p>
    <w:p w14:paraId="3D2402A5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A92917"/>
    <w:multiLevelType w:val="singleLevel"/>
    <w:tmpl w:val="95A929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92B39CF"/>
    <w:multiLevelType w:val="singleLevel"/>
    <w:tmpl w:val="D92B39C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C158641"/>
    <w:multiLevelType w:val="multilevel"/>
    <w:tmpl w:val="DC15864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F7484FE"/>
    <w:multiLevelType w:val="singleLevel"/>
    <w:tmpl w:val="DF7484F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A48EF12"/>
    <w:multiLevelType w:val="multilevel"/>
    <w:tmpl w:val="EA48EF1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032AF265"/>
    <w:multiLevelType w:val="singleLevel"/>
    <w:tmpl w:val="032AF2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39F2C96"/>
    <w:multiLevelType w:val="singleLevel"/>
    <w:tmpl w:val="139F2C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E9C71E8"/>
    <w:multiLevelType w:val="singleLevel"/>
    <w:tmpl w:val="1E9C71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1OTVmMTA5NzJlZWRlMzVmMDExMGQ2YTg0NzQ1NjIifQ=="/>
  </w:docVars>
  <w:rsids>
    <w:rsidRoot w:val="7C274AA0"/>
    <w:rsid w:val="057E73F9"/>
    <w:rsid w:val="250D57C2"/>
    <w:rsid w:val="283C4728"/>
    <w:rsid w:val="2AF7102C"/>
    <w:rsid w:val="30E90E7B"/>
    <w:rsid w:val="3DB03A35"/>
    <w:rsid w:val="3DD411CC"/>
    <w:rsid w:val="41364FEA"/>
    <w:rsid w:val="44E1385B"/>
    <w:rsid w:val="4F0616D3"/>
    <w:rsid w:val="5466090F"/>
    <w:rsid w:val="5767525E"/>
    <w:rsid w:val="579706B0"/>
    <w:rsid w:val="57AF7567"/>
    <w:rsid w:val="5F134279"/>
    <w:rsid w:val="7C274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imes New Roman" w:hAnsi="Times New Roman" w:eastAsia="TIMES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2024-09-03T12:08:00Z</dcterms:created>
  <dc:creator>野草</dc:creator>
  <cp:lastModifiedBy>野草</cp:lastModifiedBy>
  <dcterms:modified xsi:type="dcterms:W3CDTF">2024-09-05T12:21:56Z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57E35226E5684EB0BFD2E9930D5239D3_11</vt:lpwstr>
  </property>
</Properties>
</file>