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可选：50/100/150/200米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可能最终选择100米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“Applicability of mobile-measurement strategies to different periods: A field campaign in a precinct with a block park”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/下午/晚上的气温状况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：晚上仍然有降温效应，但相对较弱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数据：下午气温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画图代码调整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Adjust data</w:t>
      </w:r>
    </w:p>
    <w:bookmarkEnd w:id="0"/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数据：上午、晚上气温</w:t>
      </w:r>
      <w:r>
        <w:rPr>
          <w:rFonts w:hint="eastAsia"/>
          <w:lang w:val="en-US" w:eastAsia="zh-CN"/>
        </w:rPr>
        <w:t>【0617】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数据：舒适度</w:t>
      </w:r>
      <w:r>
        <w:rPr>
          <w:rFonts w:hint="eastAsia"/>
          <w:lang w:val="en-US" w:eastAsia="zh-CN"/>
        </w:rPr>
        <w:t>【0622】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数据：地表温度</w:t>
      </w:r>
      <w:r>
        <w:rPr>
          <w:rFonts w:hint="eastAsia"/>
          <w:lang w:val="en-US" w:eastAsia="zh-CN"/>
        </w:rPr>
        <w:t>【0627】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320FBA"/>
    <w:rsid w:val="042956D7"/>
    <w:rsid w:val="072C3A29"/>
    <w:rsid w:val="0E9E1BF3"/>
    <w:rsid w:val="13D75485"/>
    <w:rsid w:val="170E2389"/>
    <w:rsid w:val="1A300044"/>
    <w:rsid w:val="1F0E32FE"/>
    <w:rsid w:val="24E567F1"/>
    <w:rsid w:val="44873877"/>
    <w:rsid w:val="468A4D8B"/>
    <w:rsid w:val="66B6356E"/>
    <w:rsid w:val="70BF27C8"/>
    <w:rsid w:val="717B7355"/>
    <w:rsid w:val="73BB6316"/>
    <w:rsid w:val="796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2024-06-12T09:15:28Z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D2C11467A3474B66B59FE2C4CA8D8095_11</vt:lpwstr>
  </property>
</Properties>
</file>