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B0B" w:rsidRDefault="00637AF8">
      <w:pPr>
        <w:spacing w:line="360" w:lineRule="auto"/>
        <w:jc w:val="center"/>
        <w:rPr>
          <w:b/>
          <w:sz w:val="30"/>
          <w:szCs w:val="30"/>
        </w:rPr>
      </w:pPr>
      <w:r>
        <w:rPr>
          <w:rFonts w:hint="eastAsia"/>
          <w:b/>
          <w:sz w:val="30"/>
          <w:szCs w:val="30"/>
        </w:rPr>
        <w:t>中江国际•银象</w:t>
      </w:r>
      <w:r w:rsidR="00E43FEE">
        <w:rPr>
          <w:rFonts w:hint="eastAsia"/>
          <w:b/>
          <w:sz w:val="30"/>
          <w:szCs w:val="30"/>
        </w:rPr>
        <w:t>275</w:t>
      </w:r>
      <w:r>
        <w:rPr>
          <w:rFonts w:hint="eastAsia"/>
          <w:b/>
          <w:sz w:val="30"/>
          <w:szCs w:val="30"/>
        </w:rPr>
        <w:t>号</w:t>
      </w:r>
    </w:p>
    <w:p w:rsidR="00F76B0B" w:rsidRDefault="00E43FEE" w:rsidP="00E43FEE">
      <w:pPr>
        <w:spacing w:line="360" w:lineRule="auto"/>
        <w:jc w:val="center"/>
        <w:rPr>
          <w:sz w:val="24"/>
          <w:szCs w:val="24"/>
        </w:rPr>
      </w:pPr>
      <w:r w:rsidRPr="00E43FEE">
        <w:rPr>
          <w:rFonts w:hint="eastAsia"/>
          <w:b/>
          <w:sz w:val="30"/>
          <w:szCs w:val="30"/>
        </w:rPr>
        <w:t>开原城投城镇化建设投资集合资金信托计划</w:t>
      </w:r>
    </w:p>
    <w:p w:rsidR="00E43FEE" w:rsidRDefault="00E43FEE">
      <w:pPr>
        <w:spacing w:line="360" w:lineRule="auto"/>
        <w:rPr>
          <w:b/>
          <w:sz w:val="24"/>
          <w:szCs w:val="24"/>
        </w:rPr>
      </w:pPr>
    </w:p>
    <w:p w:rsidR="00F76B0B" w:rsidRDefault="00637AF8">
      <w:pPr>
        <w:spacing w:line="360" w:lineRule="auto"/>
        <w:rPr>
          <w:b/>
          <w:sz w:val="24"/>
          <w:szCs w:val="24"/>
        </w:rPr>
      </w:pPr>
      <w:r>
        <w:rPr>
          <w:rFonts w:hint="eastAsia"/>
          <w:b/>
          <w:sz w:val="24"/>
          <w:szCs w:val="24"/>
        </w:rPr>
        <w:t>一、信托计划简介</w:t>
      </w:r>
    </w:p>
    <w:p w:rsidR="00F76B0B" w:rsidRDefault="00637AF8">
      <w:pPr>
        <w:spacing w:line="360" w:lineRule="auto"/>
        <w:ind w:firstLineChars="200" w:firstLine="482"/>
        <w:rPr>
          <w:sz w:val="24"/>
          <w:szCs w:val="24"/>
        </w:rPr>
      </w:pPr>
      <w:r>
        <w:rPr>
          <w:rFonts w:hint="eastAsia"/>
          <w:b/>
          <w:sz w:val="24"/>
          <w:szCs w:val="24"/>
        </w:rPr>
        <w:t>信托计划名称：</w:t>
      </w:r>
      <w:r>
        <w:rPr>
          <w:rFonts w:hint="eastAsia"/>
          <w:sz w:val="24"/>
          <w:szCs w:val="24"/>
        </w:rPr>
        <w:t>中江国际•</w:t>
      </w:r>
      <w:r w:rsidR="00107CC7" w:rsidRPr="00107CC7">
        <w:rPr>
          <w:rFonts w:hint="eastAsia"/>
          <w:sz w:val="24"/>
          <w:szCs w:val="24"/>
        </w:rPr>
        <w:t>银象</w:t>
      </w:r>
      <w:r w:rsidR="00107CC7" w:rsidRPr="00107CC7">
        <w:rPr>
          <w:rFonts w:hint="eastAsia"/>
          <w:sz w:val="24"/>
          <w:szCs w:val="24"/>
        </w:rPr>
        <w:t>275</w:t>
      </w:r>
      <w:r w:rsidR="00107CC7" w:rsidRPr="00107CC7">
        <w:rPr>
          <w:rFonts w:hint="eastAsia"/>
          <w:sz w:val="24"/>
          <w:szCs w:val="24"/>
        </w:rPr>
        <w:t>号开原城投城镇化建设投资集合资金信托计划</w:t>
      </w:r>
      <w:r>
        <w:rPr>
          <w:rFonts w:hint="eastAsia"/>
          <w:sz w:val="24"/>
          <w:szCs w:val="24"/>
        </w:rPr>
        <w:t>（以下简称“本信托计划”）</w:t>
      </w:r>
    </w:p>
    <w:p w:rsidR="00F76B0B" w:rsidRDefault="00637AF8">
      <w:pPr>
        <w:spacing w:line="360" w:lineRule="auto"/>
        <w:ind w:firstLineChars="200" w:firstLine="482"/>
        <w:rPr>
          <w:sz w:val="24"/>
          <w:szCs w:val="24"/>
        </w:rPr>
      </w:pPr>
      <w:r>
        <w:rPr>
          <w:rFonts w:hint="eastAsia"/>
          <w:b/>
          <w:sz w:val="24"/>
          <w:szCs w:val="24"/>
        </w:rPr>
        <w:t>受托人：</w:t>
      </w:r>
      <w:r>
        <w:rPr>
          <w:rFonts w:hint="eastAsia"/>
          <w:sz w:val="24"/>
          <w:szCs w:val="24"/>
        </w:rPr>
        <w:t>中江国际信托股份有限公司</w:t>
      </w:r>
    </w:p>
    <w:p w:rsidR="00F76B0B" w:rsidRDefault="00637AF8">
      <w:pPr>
        <w:spacing w:line="360" w:lineRule="auto"/>
        <w:rPr>
          <w:sz w:val="24"/>
          <w:szCs w:val="24"/>
        </w:rPr>
      </w:pPr>
      <w:r>
        <w:rPr>
          <w:rFonts w:hint="eastAsia"/>
          <w:sz w:val="24"/>
          <w:szCs w:val="24"/>
        </w:rPr>
        <w:t xml:space="preserve">　　</w:t>
      </w:r>
      <w:r>
        <w:rPr>
          <w:rFonts w:hint="eastAsia"/>
          <w:b/>
          <w:sz w:val="24"/>
          <w:szCs w:val="24"/>
        </w:rPr>
        <w:t>信托计划规模、期限：</w:t>
      </w:r>
      <w:r>
        <w:rPr>
          <w:rFonts w:hint="eastAsia"/>
          <w:sz w:val="24"/>
          <w:szCs w:val="24"/>
        </w:rPr>
        <w:t>本信托计划募集金额不超过</w:t>
      </w:r>
      <w:r w:rsidR="00107CC7">
        <w:rPr>
          <w:rFonts w:hint="eastAsia"/>
          <w:sz w:val="24"/>
          <w:szCs w:val="24"/>
        </w:rPr>
        <w:t>2</w:t>
      </w:r>
      <w:r>
        <w:rPr>
          <w:rFonts w:hint="eastAsia"/>
          <w:sz w:val="24"/>
          <w:szCs w:val="24"/>
        </w:rPr>
        <w:t>亿元，期限</w:t>
      </w:r>
      <w:r>
        <w:rPr>
          <w:rFonts w:hint="eastAsia"/>
          <w:sz w:val="24"/>
          <w:szCs w:val="24"/>
        </w:rPr>
        <w:t>2</w:t>
      </w:r>
      <w:r>
        <w:rPr>
          <w:rFonts w:hint="eastAsia"/>
          <w:sz w:val="24"/>
          <w:szCs w:val="24"/>
        </w:rPr>
        <w:t>年，可分期募集。受托人在信托资金运用之后</w:t>
      </w:r>
      <w:r>
        <w:rPr>
          <w:rFonts w:hint="eastAsia"/>
          <w:sz w:val="24"/>
          <w:szCs w:val="24"/>
        </w:rPr>
        <w:t>5</w:t>
      </w:r>
      <w:r>
        <w:rPr>
          <w:rFonts w:hint="eastAsia"/>
          <w:sz w:val="24"/>
          <w:szCs w:val="24"/>
        </w:rPr>
        <w:t>个工作日内将公布每期资金募集情况，并在信息披露中披露。</w:t>
      </w:r>
    </w:p>
    <w:p w:rsidR="00F76B0B" w:rsidRDefault="00637AF8">
      <w:pPr>
        <w:spacing w:line="360" w:lineRule="auto"/>
        <w:ind w:firstLine="420"/>
        <w:rPr>
          <w:sz w:val="24"/>
          <w:szCs w:val="24"/>
        </w:rPr>
      </w:pPr>
      <w:r>
        <w:rPr>
          <w:rFonts w:hint="eastAsia"/>
          <w:b/>
          <w:sz w:val="24"/>
          <w:szCs w:val="24"/>
        </w:rPr>
        <w:t>信托计划预期收益率：</w:t>
      </w:r>
      <w:r>
        <w:rPr>
          <w:rFonts w:hint="eastAsia"/>
          <w:sz w:val="24"/>
          <w:szCs w:val="24"/>
        </w:rPr>
        <w:t xml:space="preserve"> </w:t>
      </w:r>
    </w:p>
    <w:p w:rsidR="00F76B0B" w:rsidRDefault="00637AF8">
      <w:pPr>
        <w:spacing w:line="360" w:lineRule="auto"/>
        <w:ind w:firstLineChars="200" w:firstLine="480"/>
        <w:rPr>
          <w:sz w:val="24"/>
          <w:szCs w:val="24"/>
        </w:rPr>
      </w:pPr>
      <w:r>
        <w:rPr>
          <w:rFonts w:hint="eastAsia"/>
          <w:sz w:val="24"/>
          <w:szCs w:val="24"/>
        </w:rPr>
        <w:t>9.5%/</w:t>
      </w:r>
      <w:r>
        <w:rPr>
          <w:rFonts w:hint="eastAsia"/>
          <w:sz w:val="24"/>
          <w:szCs w:val="24"/>
        </w:rPr>
        <w:t>年，当</w:t>
      </w:r>
      <w:r>
        <w:rPr>
          <w:rFonts w:hint="eastAsia"/>
          <w:sz w:val="24"/>
          <w:szCs w:val="24"/>
        </w:rPr>
        <w:t>100</w:t>
      </w:r>
      <w:r>
        <w:rPr>
          <w:rFonts w:hint="eastAsia"/>
          <w:sz w:val="24"/>
          <w:szCs w:val="24"/>
        </w:rPr>
        <w:t>万元≤认购金额＜</w:t>
      </w:r>
      <w:r>
        <w:rPr>
          <w:rFonts w:hint="eastAsia"/>
          <w:sz w:val="24"/>
          <w:szCs w:val="24"/>
        </w:rPr>
        <w:t>300</w:t>
      </w:r>
      <w:r>
        <w:rPr>
          <w:rFonts w:hint="eastAsia"/>
          <w:sz w:val="24"/>
          <w:szCs w:val="24"/>
        </w:rPr>
        <w:t>万元</w:t>
      </w:r>
    </w:p>
    <w:p w:rsidR="00F76B0B" w:rsidRDefault="00637AF8">
      <w:pPr>
        <w:spacing w:line="360" w:lineRule="auto"/>
        <w:ind w:firstLineChars="200" w:firstLine="480"/>
        <w:rPr>
          <w:sz w:val="24"/>
          <w:szCs w:val="24"/>
        </w:rPr>
      </w:pPr>
      <w:r>
        <w:rPr>
          <w:rFonts w:hint="eastAsia"/>
          <w:sz w:val="24"/>
          <w:szCs w:val="24"/>
        </w:rPr>
        <w:t>10.0%/</w:t>
      </w:r>
      <w:r>
        <w:rPr>
          <w:rFonts w:hint="eastAsia"/>
          <w:sz w:val="24"/>
          <w:szCs w:val="24"/>
        </w:rPr>
        <w:t>年，当</w:t>
      </w:r>
      <w:r>
        <w:rPr>
          <w:rFonts w:hint="eastAsia"/>
          <w:sz w:val="24"/>
          <w:szCs w:val="24"/>
        </w:rPr>
        <w:t>300</w:t>
      </w:r>
      <w:r>
        <w:rPr>
          <w:rFonts w:hint="eastAsia"/>
          <w:sz w:val="24"/>
          <w:szCs w:val="24"/>
        </w:rPr>
        <w:t>万元≤认购金额＜</w:t>
      </w:r>
      <w:r w:rsidR="00107CC7">
        <w:rPr>
          <w:rFonts w:hint="eastAsia"/>
          <w:sz w:val="24"/>
          <w:szCs w:val="24"/>
        </w:rPr>
        <w:t>8</w:t>
      </w:r>
      <w:r>
        <w:rPr>
          <w:rFonts w:hint="eastAsia"/>
          <w:sz w:val="24"/>
          <w:szCs w:val="24"/>
        </w:rPr>
        <w:t>00</w:t>
      </w:r>
      <w:r>
        <w:rPr>
          <w:rFonts w:hint="eastAsia"/>
          <w:sz w:val="24"/>
          <w:szCs w:val="24"/>
        </w:rPr>
        <w:t>万元</w:t>
      </w:r>
    </w:p>
    <w:p w:rsidR="00F76B0B" w:rsidRDefault="00637AF8">
      <w:pPr>
        <w:spacing w:line="360" w:lineRule="auto"/>
        <w:ind w:firstLineChars="200" w:firstLine="480"/>
        <w:rPr>
          <w:sz w:val="24"/>
          <w:szCs w:val="24"/>
        </w:rPr>
      </w:pPr>
      <w:r>
        <w:rPr>
          <w:rFonts w:hint="eastAsia"/>
          <w:sz w:val="24"/>
          <w:szCs w:val="24"/>
        </w:rPr>
        <w:t>10.</w:t>
      </w:r>
      <w:r w:rsidR="00107CC7">
        <w:rPr>
          <w:rFonts w:hint="eastAsia"/>
          <w:sz w:val="24"/>
          <w:szCs w:val="24"/>
        </w:rPr>
        <w:t>5</w:t>
      </w:r>
      <w:r>
        <w:rPr>
          <w:rFonts w:hint="eastAsia"/>
          <w:sz w:val="24"/>
          <w:szCs w:val="24"/>
        </w:rPr>
        <w:t>%/</w:t>
      </w:r>
      <w:r>
        <w:rPr>
          <w:rFonts w:hint="eastAsia"/>
          <w:sz w:val="24"/>
          <w:szCs w:val="24"/>
        </w:rPr>
        <w:t>年，当</w:t>
      </w:r>
      <w:r>
        <w:rPr>
          <w:rFonts w:hint="eastAsia"/>
          <w:sz w:val="24"/>
          <w:szCs w:val="24"/>
        </w:rPr>
        <w:t>1000</w:t>
      </w:r>
      <w:r>
        <w:rPr>
          <w:rFonts w:hint="eastAsia"/>
          <w:sz w:val="24"/>
          <w:szCs w:val="24"/>
        </w:rPr>
        <w:t>万≤认购金额</w:t>
      </w:r>
    </w:p>
    <w:p w:rsidR="00F76B0B" w:rsidRDefault="00637AF8">
      <w:pPr>
        <w:spacing w:line="360" w:lineRule="auto"/>
        <w:rPr>
          <w:sz w:val="24"/>
          <w:szCs w:val="24"/>
        </w:rPr>
      </w:pPr>
      <w:r>
        <w:rPr>
          <w:rFonts w:hint="eastAsia"/>
          <w:sz w:val="24"/>
          <w:szCs w:val="24"/>
        </w:rPr>
        <w:t xml:space="preserve">　　</w:t>
      </w:r>
      <w:r>
        <w:rPr>
          <w:rFonts w:hint="eastAsia"/>
          <w:b/>
          <w:sz w:val="24"/>
          <w:szCs w:val="24"/>
        </w:rPr>
        <w:t>信托计划推介期：</w:t>
      </w:r>
      <w:r w:rsidRPr="00293556">
        <w:rPr>
          <w:rFonts w:hint="eastAsia"/>
          <w:sz w:val="24"/>
          <w:szCs w:val="24"/>
        </w:rPr>
        <w:t>2014</w:t>
      </w:r>
      <w:r w:rsidRPr="00293556">
        <w:rPr>
          <w:rFonts w:hint="eastAsia"/>
          <w:sz w:val="24"/>
          <w:szCs w:val="24"/>
        </w:rPr>
        <w:t>年</w:t>
      </w:r>
      <w:r w:rsidR="00293556" w:rsidRPr="00293556">
        <w:rPr>
          <w:rFonts w:hint="eastAsia"/>
          <w:sz w:val="24"/>
          <w:szCs w:val="24"/>
        </w:rPr>
        <w:t>7</w:t>
      </w:r>
      <w:r w:rsidRPr="00293556">
        <w:rPr>
          <w:rFonts w:hint="eastAsia"/>
          <w:sz w:val="24"/>
          <w:szCs w:val="24"/>
        </w:rPr>
        <w:t>月至</w:t>
      </w:r>
      <w:r w:rsidRPr="00293556">
        <w:rPr>
          <w:rFonts w:hint="eastAsia"/>
          <w:sz w:val="24"/>
          <w:szCs w:val="24"/>
        </w:rPr>
        <w:t>2014</w:t>
      </w:r>
      <w:r w:rsidRPr="00293556">
        <w:rPr>
          <w:rFonts w:hint="eastAsia"/>
          <w:sz w:val="24"/>
          <w:szCs w:val="24"/>
        </w:rPr>
        <w:t>年</w:t>
      </w:r>
      <w:r w:rsidR="00293556" w:rsidRPr="00293556">
        <w:rPr>
          <w:rFonts w:hint="eastAsia"/>
          <w:sz w:val="24"/>
          <w:szCs w:val="24"/>
        </w:rPr>
        <w:t>8</w:t>
      </w:r>
      <w:r w:rsidRPr="00293556">
        <w:rPr>
          <w:rFonts w:hint="eastAsia"/>
          <w:sz w:val="24"/>
          <w:szCs w:val="24"/>
        </w:rPr>
        <w:t>月</w:t>
      </w:r>
      <w:r>
        <w:rPr>
          <w:rFonts w:hint="eastAsia"/>
          <w:sz w:val="24"/>
          <w:szCs w:val="24"/>
        </w:rPr>
        <w:t>，受托人可根据实际募集情况提前终止或适当延长推介期。</w:t>
      </w:r>
    </w:p>
    <w:p w:rsidR="00F76B0B" w:rsidRDefault="00637AF8">
      <w:pPr>
        <w:spacing w:line="360" w:lineRule="auto"/>
        <w:rPr>
          <w:sz w:val="24"/>
          <w:szCs w:val="24"/>
        </w:rPr>
      </w:pPr>
      <w:r>
        <w:rPr>
          <w:rFonts w:hint="eastAsia"/>
          <w:sz w:val="24"/>
          <w:szCs w:val="24"/>
        </w:rPr>
        <w:t xml:space="preserve">　　</w:t>
      </w:r>
      <w:r>
        <w:rPr>
          <w:rFonts w:hint="eastAsia"/>
          <w:b/>
          <w:sz w:val="24"/>
          <w:szCs w:val="24"/>
        </w:rPr>
        <w:t>信托计划成立：</w:t>
      </w:r>
      <w:r>
        <w:rPr>
          <w:rFonts w:ascii="宋体" w:hAnsi="宋体" w:cs="微软雅黑" w:hint="eastAsia"/>
          <w:sz w:val="24"/>
          <w:szCs w:val="24"/>
        </w:rPr>
        <w:t>本信托计划自第</w:t>
      </w:r>
      <w:r>
        <w:rPr>
          <w:rFonts w:ascii="宋体" w:hAnsi="宋体" w:cs="微软雅黑"/>
          <w:sz w:val="24"/>
          <w:szCs w:val="24"/>
        </w:rPr>
        <w:t>1</w:t>
      </w:r>
      <w:r>
        <w:rPr>
          <w:rFonts w:ascii="宋体" w:hAnsi="宋体" w:cs="微软雅黑" w:hint="eastAsia"/>
          <w:sz w:val="24"/>
          <w:szCs w:val="24"/>
        </w:rPr>
        <w:t>期信托资金实际运用之日起成立。</w:t>
      </w:r>
    </w:p>
    <w:p w:rsidR="00F76B0B" w:rsidRDefault="00637AF8">
      <w:pPr>
        <w:spacing w:line="360" w:lineRule="auto"/>
        <w:rPr>
          <w:sz w:val="24"/>
          <w:szCs w:val="24"/>
        </w:rPr>
      </w:pPr>
      <w:r>
        <w:rPr>
          <w:rFonts w:hint="eastAsia"/>
          <w:sz w:val="24"/>
          <w:szCs w:val="24"/>
        </w:rPr>
        <w:t xml:space="preserve">　　</w:t>
      </w:r>
      <w:r>
        <w:rPr>
          <w:rFonts w:hint="eastAsia"/>
          <w:b/>
          <w:sz w:val="24"/>
          <w:szCs w:val="24"/>
        </w:rPr>
        <w:t>信托收益分配：</w:t>
      </w:r>
      <w:r>
        <w:rPr>
          <w:rFonts w:ascii="宋体" w:hAnsi="宋体" w:cs="微软雅黑" w:hint="eastAsia"/>
          <w:color w:val="000000"/>
          <w:sz w:val="24"/>
          <w:szCs w:val="24"/>
        </w:rPr>
        <w:t>在信托期间每满</w:t>
      </w:r>
      <w:r w:rsidR="00293556">
        <w:rPr>
          <w:rFonts w:ascii="宋体" w:hAnsi="宋体" w:cs="微软雅黑" w:hint="eastAsia"/>
          <w:color w:val="000000"/>
          <w:sz w:val="24"/>
          <w:szCs w:val="24"/>
        </w:rPr>
        <w:t>六</w:t>
      </w:r>
      <w:r>
        <w:rPr>
          <w:rFonts w:ascii="宋体" w:hAnsi="宋体" w:cs="微软雅黑" w:hint="eastAsia"/>
          <w:color w:val="000000"/>
          <w:sz w:val="24"/>
          <w:szCs w:val="24"/>
        </w:rPr>
        <w:t>个月及信托计划终止之日起的10个工作日内，受托人计算信托收益并向受益人分配信托净收益，信托本金到期一次归还。</w:t>
      </w:r>
    </w:p>
    <w:p w:rsidR="00F76B0B" w:rsidRDefault="00637AF8">
      <w:pPr>
        <w:spacing w:line="360" w:lineRule="auto"/>
        <w:rPr>
          <w:sz w:val="24"/>
          <w:szCs w:val="24"/>
        </w:rPr>
      </w:pPr>
      <w:r>
        <w:rPr>
          <w:rFonts w:hint="eastAsia"/>
          <w:sz w:val="24"/>
          <w:szCs w:val="24"/>
        </w:rPr>
        <w:t xml:space="preserve">　　</w:t>
      </w:r>
      <w:r>
        <w:rPr>
          <w:rFonts w:hint="eastAsia"/>
          <w:b/>
          <w:sz w:val="24"/>
          <w:szCs w:val="24"/>
        </w:rPr>
        <w:t>信托目的：</w:t>
      </w:r>
      <w:r w:rsidR="00107CC7" w:rsidRPr="00107CC7">
        <w:rPr>
          <w:rFonts w:hint="eastAsia"/>
          <w:sz w:val="24"/>
          <w:szCs w:val="24"/>
        </w:rPr>
        <w:t>通过实施信托模式，委托人将一定数量的资金委托给中江国际，中江国际按合同约定，将集合的信托计划资金受让开原城投持有的对开原市财政局的应收账款债权，信托期间，开原市财政局按合同约定偿付该笔应收账款款项，受益人从中实现信托收益。</w:t>
      </w:r>
    </w:p>
    <w:p w:rsidR="00F76B0B" w:rsidRDefault="00637AF8">
      <w:pPr>
        <w:spacing w:line="360" w:lineRule="auto"/>
        <w:ind w:firstLine="480"/>
        <w:rPr>
          <w:b/>
          <w:sz w:val="24"/>
          <w:szCs w:val="24"/>
        </w:rPr>
      </w:pPr>
      <w:r>
        <w:rPr>
          <w:rFonts w:hint="eastAsia"/>
          <w:b/>
          <w:sz w:val="24"/>
          <w:szCs w:val="24"/>
        </w:rPr>
        <w:t>风控措施：</w:t>
      </w:r>
    </w:p>
    <w:p w:rsidR="00F76B0B" w:rsidRDefault="00637AF8">
      <w:pPr>
        <w:spacing w:line="360" w:lineRule="auto"/>
        <w:ind w:firstLine="480"/>
        <w:rPr>
          <w:sz w:val="24"/>
          <w:szCs w:val="24"/>
        </w:rPr>
      </w:pPr>
      <w:r>
        <w:rPr>
          <w:rFonts w:hint="eastAsia"/>
          <w:sz w:val="24"/>
          <w:szCs w:val="24"/>
        </w:rPr>
        <w:t>1</w:t>
      </w:r>
      <w:r>
        <w:rPr>
          <w:rFonts w:hint="eastAsia"/>
          <w:sz w:val="24"/>
          <w:szCs w:val="24"/>
        </w:rPr>
        <w:t>、</w:t>
      </w:r>
      <w:r w:rsidR="00107CC7" w:rsidRPr="00107CC7">
        <w:rPr>
          <w:rFonts w:hint="eastAsia"/>
          <w:sz w:val="24"/>
          <w:szCs w:val="24"/>
        </w:rPr>
        <w:t>以评估价值不低于</w:t>
      </w:r>
      <w:r w:rsidR="00107CC7" w:rsidRPr="00107CC7">
        <w:rPr>
          <w:rFonts w:hint="eastAsia"/>
          <w:sz w:val="24"/>
          <w:szCs w:val="24"/>
        </w:rPr>
        <w:t>4</w:t>
      </w:r>
      <w:r w:rsidR="00107CC7" w:rsidRPr="00107CC7">
        <w:rPr>
          <w:rFonts w:hint="eastAsia"/>
          <w:sz w:val="24"/>
          <w:szCs w:val="24"/>
        </w:rPr>
        <w:t>亿元的林权资产作为抵押，抵押率不超过</w:t>
      </w:r>
      <w:r w:rsidR="00107CC7" w:rsidRPr="00107CC7">
        <w:rPr>
          <w:rFonts w:hint="eastAsia"/>
          <w:sz w:val="24"/>
          <w:szCs w:val="24"/>
        </w:rPr>
        <w:t>50%</w:t>
      </w:r>
      <w:r>
        <w:rPr>
          <w:rFonts w:hint="eastAsia"/>
          <w:sz w:val="24"/>
          <w:szCs w:val="24"/>
        </w:rPr>
        <w:t>。</w:t>
      </w:r>
    </w:p>
    <w:p w:rsidR="00F76B0B" w:rsidRDefault="00637AF8">
      <w:pPr>
        <w:snapToGrid w:val="0"/>
        <w:spacing w:line="480" w:lineRule="exact"/>
        <w:rPr>
          <w:sz w:val="24"/>
          <w:szCs w:val="24"/>
        </w:rPr>
      </w:pPr>
      <w:r>
        <w:rPr>
          <w:rFonts w:hint="eastAsia"/>
          <w:sz w:val="24"/>
          <w:szCs w:val="24"/>
        </w:rPr>
        <w:t xml:space="preserve">    2</w:t>
      </w:r>
      <w:r>
        <w:rPr>
          <w:rFonts w:hint="eastAsia"/>
          <w:sz w:val="24"/>
          <w:szCs w:val="24"/>
        </w:rPr>
        <w:t>、受托人受让的应收账款聘请第三方会计师事务所进行专项审计，确保应收账款真实、有效。</w:t>
      </w:r>
    </w:p>
    <w:p w:rsidR="00F76B0B" w:rsidRDefault="00637AF8">
      <w:pPr>
        <w:snapToGrid w:val="0"/>
        <w:spacing w:line="480" w:lineRule="exact"/>
        <w:rPr>
          <w:rFonts w:ascii="宋体" w:hAnsi="宋体"/>
          <w:sz w:val="24"/>
        </w:rPr>
      </w:pPr>
      <w:r>
        <w:rPr>
          <w:rFonts w:ascii="宋体" w:hAnsi="宋体" w:hint="eastAsia"/>
          <w:sz w:val="24"/>
        </w:rPr>
        <w:t xml:space="preserve">    3、</w:t>
      </w:r>
      <w:r w:rsidR="00107CC7">
        <w:rPr>
          <w:rFonts w:ascii="宋体" w:hAnsi="宋体" w:hint="eastAsia"/>
          <w:sz w:val="24"/>
        </w:rPr>
        <w:t>开原</w:t>
      </w:r>
      <w:r>
        <w:rPr>
          <w:rFonts w:ascii="宋体" w:hAnsi="宋体" w:hint="eastAsia"/>
          <w:sz w:val="24"/>
        </w:rPr>
        <w:t>市财政局出函承诺：如信托到期出现还款缺口，则缺口资金由市财政统筹安排予以补足。</w:t>
      </w:r>
    </w:p>
    <w:p w:rsidR="00F76B0B" w:rsidRDefault="00637AF8">
      <w:pPr>
        <w:snapToGrid w:val="0"/>
        <w:spacing w:line="480" w:lineRule="exact"/>
        <w:rPr>
          <w:rFonts w:ascii="宋体" w:hAnsi="宋体"/>
          <w:sz w:val="24"/>
        </w:rPr>
      </w:pPr>
      <w:r>
        <w:rPr>
          <w:rFonts w:ascii="宋体" w:hAnsi="宋体" w:hint="eastAsia"/>
          <w:sz w:val="24"/>
        </w:rPr>
        <w:lastRenderedPageBreak/>
        <w:t xml:space="preserve">   4、</w:t>
      </w:r>
      <w:r w:rsidR="00810F0B">
        <w:rPr>
          <w:rFonts w:ascii="宋体" w:hAnsi="宋体" w:hint="eastAsia"/>
          <w:sz w:val="24"/>
        </w:rPr>
        <w:t>开原</w:t>
      </w:r>
      <w:r>
        <w:rPr>
          <w:rFonts w:ascii="宋体" w:hAnsi="宋体" w:hint="eastAsia"/>
          <w:sz w:val="24"/>
        </w:rPr>
        <w:t>市政府出具承诺函。</w:t>
      </w:r>
    </w:p>
    <w:p w:rsidR="00F76B0B" w:rsidRDefault="00637AF8">
      <w:pPr>
        <w:snapToGrid w:val="0"/>
        <w:spacing w:line="480" w:lineRule="exact"/>
        <w:rPr>
          <w:rFonts w:ascii="宋体" w:hAnsi="宋体"/>
          <w:sz w:val="24"/>
        </w:rPr>
      </w:pPr>
      <w:r>
        <w:rPr>
          <w:rFonts w:ascii="宋体" w:hAnsi="宋体" w:hint="eastAsia"/>
          <w:sz w:val="24"/>
        </w:rPr>
        <w:t xml:space="preserve">   5</w:t>
      </w:r>
      <w:r w:rsidR="00810F0B">
        <w:rPr>
          <w:rFonts w:ascii="宋体" w:hAnsi="宋体" w:hint="eastAsia"/>
          <w:sz w:val="24"/>
        </w:rPr>
        <w:t>、开原</w:t>
      </w:r>
      <w:r>
        <w:rPr>
          <w:rFonts w:ascii="宋体" w:hAnsi="宋体" w:hint="eastAsia"/>
          <w:sz w:val="24"/>
        </w:rPr>
        <w:t>市人大出具批复决议。</w:t>
      </w:r>
    </w:p>
    <w:p w:rsidR="00F76B0B" w:rsidRDefault="00637AF8">
      <w:pPr>
        <w:spacing w:line="360" w:lineRule="auto"/>
        <w:rPr>
          <w:rFonts w:ascii="宋体" w:hAnsi="宋体"/>
          <w:b/>
          <w:bCs/>
          <w:sz w:val="24"/>
        </w:rPr>
      </w:pPr>
      <w:r>
        <w:rPr>
          <w:rFonts w:ascii="宋体" w:hAnsi="宋体" w:hint="eastAsia"/>
          <w:b/>
          <w:bCs/>
          <w:sz w:val="24"/>
        </w:rPr>
        <w:t xml:space="preserve">   还款来源：</w:t>
      </w:r>
    </w:p>
    <w:p w:rsidR="00F76B0B" w:rsidRDefault="00637AF8">
      <w:pPr>
        <w:spacing w:line="360" w:lineRule="auto"/>
        <w:rPr>
          <w:sz w:val="24"/>
          <w:szCs w:val="24"/>
        </w:rPr>
      </w:pPr>
      <w:r>
        <w:rPr>
          <w:rFonts w:ascii="宋体" w:hAnsi="宋体" w:hint="eastAsia"/>
          <w:b/>
          <w:bCs/>
          <w:sz w:val="24"/>
        </w:rPr>
        <w:t xml:space="preserve">   </w:t>
      </w:r>
      <w:r>
        <w:rPr>
          <w:rFonts w:hint="eastAsia"/>
          <w:sz w:val="24"/>
          <w:szCs w:val="24"/>
        </w:rPr>
        <w:t>本信托计划第一还款来源为</w:t>
      </w:r>
      <w:r w:rsidR="00107CC7" w:rsidRPr="00107CC7">
        <w:rPr>
          <w:rFonts w:hint="eastAsia"/>
          <w:sz w:val="24"/>
          <w:szCs w:val="24"/>
        </w:rPr>
        <w:t>开原城投</w:t>
      </w:r>
      <w:r>
        <w:rPr>
          <w:rFonts w:hint="eastAsia"/>
          <w:sz w:val="24"/>
          <w:szCs w:val="24"/>
        </w:rPr>
        <w:t>的所有收入</w:t>
      </w:r>
      <w:r w:rsidR="00810F0B">
        <w:rPr>
          <w:rFonts w:hint="eastAsia"/>
          <w:sz w:val="24"/>
          <w:szCs w:val="24"/>
        </w:rPr>
        <w:t>及开原市财政收入</w:t>
      </w:r>
      <w:r>
        <w:rPr>
          <w:rFonts w:hint="eastAsia"/>
          <w:sz w:val="24"/>
          <w:szCs w:val="24"/>
        </w:rPr>
        <w:t>。</w:t>
      </w:r>
      <w:r w:rsidR="00107CC7">
        <w:rPr>
          <w:rFonts w:hint="eastAsia"/>
          <w:sz w:val="24"/>
          <w:szCs w:val="24"/>
        </w:rPr>
        <w:t>开原</w:t>
      </w:r>
      <w:r>
        <w:rPr>
          <w:rFonts w:hint="eastAsia"/>
          <w:sz w:val="24"/>
          <w:szCs w:val="24"/>
        </w:rPr>
        <w:t>市</w:t>
      </w:r>
      <w:r>
        <w:rPr>
          <w:rFonts w:hint="eastAsia"/>
          <w:sz w:val="24"/>
          <w:szCs w:val="24"/>
        </w:rPr>
        <w:t>2013</w:t>
      </w:r>
      <w:r>
        <w:rPr>
          <w:rFonts w:hint="eastAsia"/>
          <w:sz w:val="24"/>
          <w:szCs w:val="24"/>
        </w:rPr>
        <w:t>年财政总收入为</w:t>
      </w:r>
      <w:r w:rsidR="00107CC7">
        <w:rPr>
          <w:rFonts w:hint="eastAsia"/>
          <w:sz w:val="24"/>
          <w:szCs w:val="24"/>
        </w:rPr>
        <w:t>49.94</w:t>
      </w:r>
      <w:r>
        <w:rPr>
          <w:rFonts w:hint="eastAsia"/>
          <w:sz w:val="24"/>
          <w:szCs w:val="24"/>
        </w:rPr>
        <w:t>亿元，地方公共财政一般预算收入为</w:t>
      </w:r>
      <w:r w:rsidR="00107CC7">
        <w:rPr>
          <w:rFonts w:hint="eastAsia"/>
          <w:sz w:val="24"/>
          <w:szCs w:val="24"/>
        </w:rPr>
        <w:t>24.92</w:t>
      </w:r>
      <w:r>
        <w:rPr>
          <w:rFonts w:hint="eastAsia"/>
          <w:sz w:val="24"/>
          <w:szCs w:val="24"/>
        </w:rPr>
        <w:t>亿元。</w:t>
      </w:r>
      <w:r w:rsidR="00107CC7" w:rsidRPr="00107CC7">
        <w:rPr>
          <w:rFonts w:hint="eastAsia"/>
          <w:sz w:val="24"/>
          <w:szCs w:val="24"/>
        </w:rPr>
        <w:t>开原城投</w:t>
      </w:r>
      <w:r w:rsidR="00107CC7">
        <w:rPr>
          <w:rFonts w:hint="eastAsia"/>
          <w:sz w:val="24"/>
          <w:szCs w:val="24"/>
        </w:rPr>
        <w:t>2013</w:t>
      </w:r>
      <w:r>
        <w:rPr>
          <w:rFonts w:hint="eastAsia"/>
          <w:sz w:val="24"/>
          <w:szCs w:val="24"/>
        </w:rPr>
        <w:t>年实现营业收入</w:t>
      </w:r>
      <w:r w:rsidR="00107CC7">
        <w:rPr>
          <w:rFonts w:hint="eastAsia"/>
          <w:sz w:val="24"/>
          <w:szCs w:val="24"/>
        </w:rPr>
        <w:t>4.55</w:t>
      </w:r>
      <w:r>
        <w:rPr>
          <w:rFonts w:hint="eastAsia"/>
          <w:sz w:val="24"/>
          <w:szCs w:val="24"/>
        </w:rPr>
        <w:t>亿元，净利润</w:t>
      </w:r>
      <w:r w:rsidR="00107CC7">
        <w:rPr>
          <w:rFonts w:hint="eastAsia"/>
          <w:sz w:val="24"/>
          <w:szCs w:val="24"/>
        </w:rPr>
        <w:t>1.56</w:t>
      </w:r>
      <w:r>
        <w:rPr>
          <w:rFonts w:hint="eastAsia"/>
          <w:sz w:val="24"/>
          <w:szCs w:val="24"/>
        </w:rPr>
        <w:t>亿元。以上可完全覆盖本次信托计划融资金额。</w:t>
      </w:r>
    </w:p>
    <w:p w:rsidR="00F76B0B" w:rsidRDefault="00F76B0B">
      <w:pPr>
        <w:snapToGrid w:val="0"/>
        <w:spacing w:line="480" w:lineRule="exact"/>
        <w:rPr>
          <w:rFonts w:ascii="宋体" w:hAnsi="宋体"/>
          <w:sz w:val="24"/>
        </w:rPr>
      </w:pPr>
    </w:p>
    <w:p w:rsidR="00F76B0B" w:rsidRDefault="00637AF8">
      <w:pPr>
        <w:snapToGrid w:val="0"/>
        <w:spacing w:line="480" w:lineRule="exact"/>
        <w:rPr>
          <w:b/>
          <w:sz w:val="24"/>
          <w:szCs w:val="24"/>
        </w:rPr>
      </w:pPr>
      <w:r>
        <w:rPr>
          <w:rFonts w:hint="eastAsia"/>
          <w:b/>
          <w:sz w:val="24"/>
          <w:szCs w:val="24"/>
        </w:rPr>
        <w:t>二、产品亮点及优势</w:t>
      </w:r>
    </w:p>
    <w:p w:rsidR="00F76B0B" w:rsidRDefault="00637AF8">
      <w:pPr>
        <w:spacing w:line="360" w:lineRule="auto"/>
        <w:ind w:firstLineChars="200" w:firstLine="480"/>
        <w:rPr>
          <w:sz w:val="24"/>
          <w:szCs w:val="24"/>
        </w:rPr>
      </w:pPr>
      <w:r>
        <w:rPr>
          <w:rFonts w:hint="eastAsia"/>
          <w:sz w:val="24"/>
          <w:szCs w:val="24"/>
        </w:rPr>
        <w:t>1</w:t>
      </w:r>
      <w:r>
        <w:rPr>
          <w:rFonts w:hint="eastAsia"/>
          <w:sz w:val="24"/>
          <w:szCs w:val="24"/>
        </w:rPr>
        <w:t>、预期收益率高：受托人将充分发挥专业理财和资金运用的丰富经验，获得稳定投资收益，追求投资者利益最大化，投资者预期收益率远超过银行同期定期存款利率。</w:t>
      </w:r>
    </w:p>
    <w:p w:rsidR="00F76B0B" w:rsidRDefault="00637AF8">
      <w:pPr>
        <w:spacing w:line="360" w:lineRule="auto"/>
        <w:ind w:firstLineChars="200" w:firstLine="480"/>
        <w:rPr>
          <w:sz w:val="24"/>
          <w:szCs w:val="24"/>
        </w:rPr>
      </w:pPr>
      <w:r>
        <w:rPr>
          <w:rFonts w:hint="eastAsia"/>
          <w:sz w:val="24"/>
          <w:szCs w:val="24"/>
        </w:rPr>
        <w:t>2</w:t>
      </w:r>
      <w:r>
        <w:rPr>
          <w:rFonts w:hint="eastAsia"/>
          <w:sz w:val="24"/>
          <w:szCs w:val="24"/>
        </w:rPr>
        <w:t>、抵押物充足：本信托计划采用风险可控的</w:t>
      </w:r>
      <w:r w:rsidR="00107CC7">
        <w:rPr>
          <w:rFonts w:hint="eastAsia"/>
          <w:sz w:val="24"/>
          <w:szCs w:val="24"/>
        </w:rPr>
        <w:t>林</w:t>
      </w:r>
      <w:r>
        <w:rPr>
          <w:rFonts w:hint="eastAsia"/>
          <w:sz w:val="24"/>
          <w:szCs w:val="24"/>
        </w:rPr>
        <w:t>权抵押担保，抵押担保物充足，抵押率不超过</w:t>
      </w:r>
      <w:r>
        <w:rPr>
          <w:rFonts w:hint="eastAsia"/>
          <w:sz w:val="24"/>
          <w:szCs w:val="24"/>
        </w:rPr>
        <w:t>50</w:t>
      </w:r>
      <w:r>
        <w:rPr>
          <w:sz w:val="24"/>
          <w:szCs w:val="24"/>
        </w:rPr>
        <w:t>%</w:t>
      </w:r>
      <w:r>
        <w:rPr>
          <w:rFonts w:hint="eastAsia"/>
          <w:sz w:val="24"/>
          <w:szCs w:val="24"/>
        </w:rPr>
        <w:t>。</w:t>
      </w:r>
    </w:p>
    <w:p w:rsidR="00F76B0B" w:rsidRDefault="00637AF8">
      <w:pPr>
        <w:spacing w:line="360" w:lineRule="auto"/>
        <w:ind w:firstLineChars="200" w:firstLine="480"/>
        <w:rPr>
          <w:sz w:val="24"/>
          <w:szCs w:val="24"/>
        </w:rPr>
      </w:pPr>
      <w:r>
        <w:rPr>
          <w:rFonts w:hint="eastAsia"/>
          <w:sz w:val="24"/>
          <w:szCs w:val="24"/>
        </w:rPr>
        <w:t>3</w:t>
      </w:r>
      <w:r>
        <w:rPr>
          <w:rFonts w:hint="eastAsia"/>
          <w:sz w:val="24"/>
          <w:szCs w:val="24"/>
        </w:rPr>
        <w:t>、还款来源充足：</w:t>
      </w:r>
      <w:r w:rsidR="00107CC7" w:rsidRPr="00107CC7">
        <w:rPr>
          <w:rFonts w:hint="eastAsia"/>
          <w:sz w:val="24"/>
          <w:szCs w:val="24"/>
        </w:rPr>
        <w:t>本信托计划第一还款来源为开原城投的所有收入</w:t>
      </w:r>
      <w:r w:rsidR="00810F0B">
        <w:rPr>
          <w:rFonts w:hint="eastAsia"/>
          <w:sz w:val="24"/>
          <w:szCs w:val="24"/>
        </w:rPr>
        <w:t>及开原</w:t>
      </w:r>
      <w:r w:rsidR="00810F0B" w:rsidRPr="00107CC7">
        <w:rPr>
          <w:rFonts w:hint="eastAsia"/>
          <w:sz w:val="24"/>
          <w:szCs w:val="24"/>
        </w:rPr>
        <w:t>市财政收入</w:t>
      </w:r>
      <w:r w:rsidR="00107CC7" w:rsidRPr="00107CC7">
        <w:rPr>
          <w:rFonts w:hint="eastAsia"/>
          <w:sz w:val="24"/>
          <w:szCs w:val="24"/>
        </w:rPr>
        <w:t>。开原市</w:t>
      </w:r>
      <w:r w:rsidR="00107CC7" w:rsidRPr="00107CC7">
        <w:rPr>
          <w:rFonts w:hint="eastAsia"/>
          <w:sz w:val="24"/>
          <w:szCs w:val="24"/>
        </w:rPr>
        <w:t>2013</w:t>
      </w:r>
      <w:r w:rsidR="00107CC7" w:rsidRPr="00107CC7">
        <w:rPr>
          <w:rFonts w:hint="eastAsia"/>
          <w:sz w:val="24"/>
          <w:szCs w:val="24"/>
        </w:rPr>
        <w:t>年财政总收入为</w:t>
      </w:r>
      <w:r w:rsidR="00107CC7" w:rsidRPr="00107CC7">
        <w:rPr>
          <w:rFonts w:hint="eastAsia"/>
          <w:sz w:val="24"/>
          <w:szCs w:val="24"/>
        </w:rPr>
        <w:t>49.94</w:t>
      </w:r>
      <w:r w:rsidR="00107CC7" w:rsidRPr="00107CC7">
        <w:rPr>
          <w:rFonts w:hint="eastAsia"/>
          <w:sz w:val="24"/>
          <w:szCs w:val="24"/>
        </w:rPr>
        <w:t>亿元，地方公共财政一般预算收入为</w:t>
      </w:r>
      <w:r w:rsidR="00107CC7" w:rsidRPr="00107CC7">
        <w:rPr>
          <w:rFonts w:hint="eastAsia"/>
          <w:sz w:val="24"/>
          <w:szCs w:val="24"/>
        </w:rPr>
        <w:t>24.92</w:t>
      </w:r>
      <w:r w:rsidR="00107CC7" w:rsidRPr="00107CC7">
        <w:rPr>
          <w:rFonts w:hint="eastAsia"/>
          <w:sz w:val="24"/>
          <w:szCs w:val="24"/>
        </w:rPr>
        <w:t>亿元。开原城投</w:t>
      </w:r>
      <w:r w:rsidR="00107CC7" w:rsidRPr="00107CC7">
        <w:rPr>
          <w:rFonts w:hint="eastAsia"/>
          <w:sz w:val="24"/>
          <w:szCs w:val="24"/>
        </w:rPr>
        <w:t>2013</w:t>
      </w:r>
      <w:r w:rsidR="00107CC7" w:rsidRPr="00107CC7">
        <w:rPr>
          <w:rFonts w:hint="eastAsia"/>
          <w:sz w:val="24"/>
          <w:szCs w:val="24"/>
        </w:rPr>
        <w:t>年实现营业收入</w:t>
      </w:r>
      <w:r w:rsidR="00107CC7" w:rsidRPr="00107CC7">
        <w:rPr>
          <w:rFonts w:hint="eastAsia"/>
          <w:sz w:val="24"/>
          <w:szCs w:val="24"/>
        </w:rPr>
        <w:t>4.55</w:t>
      </w:r>
      <w:r w:rsidR="00107CC7" w:rsidRPr="00107CC7">
        <w:rPr>
          <w:rFonts w:hint="eastAsia"/>
          <w:sz w:val="24"/>
          <w:szCs w:val="24"/>
        </w:rPr>
        <w:t>亿元，净利润</w:t>
      </w:r>
      <w:r w:rsidR="00107CC7" w:rsidRPr="00107CC7">
        <w:rPr>
          <w:rFonts w:hint="eastAsia"/>
          <w:sz w:val="24"/>
          <w:szCs w:val="24"/>
        </w:rPr>
        <w:t>1.56</w:t>
      </w:r>
      <w:r w:rsidR="00107CC7">
        <w:rPr>
          <w:rFonts w:hint="eastAsia"/>
          <w:sz w:val="24"/>
          <w:szCs w:val="24"/>
        </w:rPr>
        <w:t>亿元。以上可完全覆盖本次信托计划融资金额</w:t>
      </w:r>
      <w:r>
        <w:rPr>
          <w:rFonts w:hint="eastAsia"/>
          <w:sz w:val="24"/>
          <w:szCs w:val="24"/>
        </w:rPr>
        <w:t>。</w:t>
      </w:r>
    </w:p>
    <w:p w:rsidR="00F76B0B" w:rsidRDefault="00637AF8">
      <w:pPr>
        <w:spacing w:line="360" w:lineRule="auto"/>
        <w:ind w:firstLineChars="200" w:firstLine="480"/>
        <w:rPr>
          <w:sz w:val="24"/>
          <w:szCs w:val="24"/>
        </w:rPr>
      </w:pPr>
      <w:r>
        <w:rPr>
          <w:rFonts w:hint="eastAsia"/>
          <w:sz w:val="24"/>
          <w:szCs w:val="24"/>
        </w:rPr>
        <w:t>4</w:t>
      </w:r>
      <w:r>
        <w:rPr>
          <w:rFonts w:hint="eastAsia"/>
          <w:sz w:val="24"/>
          <w:szCs w:val="24"/>
        </w:rPr>
        <w:t>、信托资金独立保管：本信托计划委托专业银行作为信托资金保管行，确保信托财产的管理和财产的持有相分离，履行有效的信托财产保管职责。</w:t>
      </w:r>
    </w:p>
    <w:p w:rsidR="00F76B0B" w:rsidRDefault="00637AF8">
      <w:pPr>
        <w:spacing w:line="360" w:lineRule="auto"/>
        <w:ind w:firstLineChars="200" w:firstLine="480"/>
        <w:rPr>
          <w:rFonts w:hint="eastAsia"/>
          <w:sz w:val="24"/>
          <w:szCs w:val="24"/>
        </w:rPr>
      </w:pPr>
      <w:r>
        <w:rPr>
          <w:rFonts w:hint="eastAsia"/>
          <w:sz w:val="24"/>
          <w:szCs w:val="24"/>
        </w:rPr>
        <w:t>5</w:t>
      </w:r>
      <w:r>
        <w:rPr>
          <w:rFonts w:hint="eastAsia"/>
          <w:sz w:val="24"/>
          <w:szCs w:val="24"/>
        </w:rPr>
        <w:t>、政府各项保障措施齐全。</w:t>
      </w:r>
    </w:p>
    <w:p w:rsidR="00687DAD" w:rsidRDefault="00687DAD">
      <w:pPr>
        <w:spacing w:line="360" w:lineRule="auto"/>
        <w:ind w:firstLineChars="200" w:firstLine="480"/>
        <w:rPr>
          <w:sz w:val="24"/>
          <w:szCs w:val="24"/>
        </w:rPr>
      </w:pPr>
    </w:p>
    <w:p w:rsidR="00F76B0B" w:rsidRDefault="00637AF8">
      <w:pPr>
        <w:spacing w:line="360" w:lineRule="auto"/>
        <w:rPr>
          <w:b/>
          <w:sz w:val="24"/>
          <w:szCs w:val="24"/>
        </w:rPr>
      </w:pPr>
      <w:r>
        <w:rPr>
          <w:rFonts w:hint="eastAsia"/>
          <w:b/>
          <w:sz w:val="24"/>
          <w:szCs w:val="24"/>
        </w:rPr>
        <w:t>三、信托计划认购</w:t>
      </w:r>
    </w:p>
    <w:p w:rsidR="00F76B0B" w:rsidRDefault="00637AF8">
      <w:pPr>
        <w:spacing w:line="360" w:lineRule="auto"/>
        <w:ind w:firstLineChars="196" w:firstLine="472"/>
        <w:rPr>
          <w:sz w:val="24"/>
          <w:szCs w:val="24"/>
        </w:rPr>
      </w:pPr>
      <w:r>
        <w:rPr>
          <w:rFonts w:hint="eastAsia"/>
          <w:b/>
          <w:sz w:val="24"/>
          <w:szCs w:val="24"/>
        </w:rPr>
        <w:t>投资门槛：</w:t>
      </w:r>
      <w:r>
        <w:rPr>
          <w:rFonts w:hint="eastAsia"/>
          <w:sz w:val="24"/>
          <w:szCs w:val="24"/>
        </w:rPr>
        <w:t>单笔认购金额为</w:t>
      </w:r>
      <w:r>
        <w:rPr>
          <w:rFonts w:hint="eastAsia"/>
          <w:sz w:val="24"/>
          <w:szCs w:val="24"/>
        </w:rPr>
        <w:t>100</w:t>
      </w:r>
      <w:r>
        <w:rPr>
          <w:rFonts w:hint="eastAsia"/>
          <w:sz w:val="24"/>
          <w:szCs w:val="24"/>
        </w:rPr>
        <w:t>万元起，累进金额为</w:t>
      </w:r>
      <w:r>
        <w:rPr>
          <w:rFonts w:hint="eastAsia"/>
          <w:sz w:val="24"/>
          <w:szCs w:val="24"/>
        </w:rPr>
        <w:t>10</w:t>
      </w:r>
      <w:r>
        <w:rPr>
          <w:rFonts w:hint="eastAsia"/>
          <w:sz w:val="24"/>
          <w:szCs w:val="24"/>
        </w:rPr>
        <w:t>万元的整数倍。（金额优先，同等金额下时间优先）。</w:t>
      </w:r>
    </w:p>
    <w:p w:rsidR="00F76B0B" w:rsidRDefault="00637AF8">
      <w:pPr>
        <w:spacing w:line="360" w:lineRule="auto"/>
        <w:ind w:firstLineChars="196" w:firstLine="472"/>
        <w:rPr>
          <w:b/>
          <w:sz w:val="24"/>
          <w:szCs w:val="24"/>
        </w:rPr>
      </w:pPr>
      <w:r>
        <w:rPr>
          <w:rFonts w:hint="eastAsia"/>
          <w:b/>
          <w:sz w:val="24"/>
          <w:szCs w:val="24"/>
        </w:rPr>
        <w:t>提供材料</w:t>
      </w:r>
      <w:r>
        <w:rPr>
          <w:rFonts w:hint="eastAsia"/>
          <w:b/>
          <w:sz w:val="24"/>
          <w:szCs w:val="24"/>
        </w:rPr>
        <w:t>:</w:t>
      </w:r>
    </w:p>
    <w:p w:rsidR="00F76B0B" w:rsidRDefault="00637AF8">
      <w:pPr>
        <w:spacing w:line="360" w:lineRule="auto"/>
        <w:ind w:firstLineChars="196" w:firstLine="470"/>
        <w:rPr>
          <w:sz w:val="24"/>
          <w:szCs w:val="24"/>
        </w:rPr>
      </w:pPr>
      <w:r>
        <w:rPr>
          <w:rFonts w:hint="eastAsia"/>
          <w:sz w:val="24"/>
          <w:szCs w:val="24"/>
        </w:rPr>
        <w:t>1.</w:t>
      </w:r>
      <w:r>
        <w:rPr>
          <w:rFonts w:hint="eastAsia"/>
          <w:sz w:val="24"/>
          <w:szCs w:val="24"/>
        </w:rPr>
        <w:tab/>
      </w:r>
      <w:r>
        <w:rPr>
          <w:rFonts w:hint="eastAsia"/>
          <w:sz w:val="24"/>
          <w:szCs w:val="24"/>
        </w:rPr>
        <w:t>个人客户</w:t>
      </w:r>
    </w:p>
    <w:p w:rsidR="00F76B0B" w:rsidRDefault="00637AF8">
      <w:pPr>
        <w:spacing w:line="360" w:lineRule="auto"/>
        <w:ind w:firstLineChars="196" w:firstLine="470"/>
        <w:rPr>
          <w:sz w:val="24"/>
          <w:szCs w:val="24"/>
        </w:rPr>
      </w:pPr>
      <w:r>
        <w:rPr>
          <w:rFonts w:hint="eastAsia"/>
          <w:sz w:val="24"/>
          <w:szCs w:val="24"/>
        </w:rPr>
        <w:t>（</w:t>
      </w:r>
      <w:r>
        <w:rPr>
          <w:rFonts w:hint="eastAsia"/>
          <w:sz w:val="24"/>
          <w:szCs w:val="24"/>
        </w:rPr>
        <w:t>1</w:t>
      </w:r>
      <w:r>
        <w:rPr>
          <w:rFonts w:hint="eastAsia"/>
          <w:sz w:val="24"/>
          <w:szCs w:val="24"/>
        </w:rPr>
        <w:t>）</w:t>
      </w:r>
      <w:r>
        <w:rPr>
          <w:rFonts w:hint="eastAsia"/>
          <w:sz w:val="24"/>
          <w:szCs w:val="24"/>
        </w:rPr>
        <w:tab/>
      </w:r>
      <w:r>
        <w:rPr>
          <w:rFonts w:hint="eastAsia"/>
          <w:sz w:val="24"/>
          <w:szCs w:val="24"/>
        </w:rPr>
        <w:t>身份证复印件</w:t>
      </w:r>
      <w:r>
        <w:rPr>
          <w:rFonts w:hint="eastAsia"/>
          <w:sz w:val="24"/>
          <w:szCs w:val="24"/>
        </w:rPr>
        <w:t>(</w:t>
      </w:r>
      <w:r>
        <w:rPr>
          <w:rFonts w:hint="eastAsia"/>
          <w:sz w:val="24"/>
          <w:szCs w:val="24"/>
        </w:rPr>
        <w:t>正反两面</w:t>
      </w:r>
      <w:r>
        <w:rPr>
          <w:rFonts w:hint="eastAsia"/>
          <w:sz w:val="24"/>
          <w:szCs w:val="24"/>
        </w:rPr>
        <w:t>)</w:t>
      </w:r>
    </w:p>
    <w:p w:rsidR="00F76B0B" w:rsidRDefault="00637AF8">
      <w:pPr>
        <w:spacing w:line="360" w:lineRule="auto"/>
        <w:ind w:firstLineChars="196" w:firstLine="470"/>
        <w:rPr>
          <w:sz w:val="24"/>
          <w:szCs w:val="24"/>
        </w:rPr>
      </w:pPr>
      <w:r>
        <w:rPr>
          <w:rFonts w:hint="eastAsia"/>
          <w:sz w:val="24"/>
          <w:szCs w:val="24"/>
        </w:rPr>
        <w:t>（</w:t>
      </w:r>
      <w:r>
        <w:rPr>
          <w:rFonts w:hint="eastAsia"/>
          <w:sz w:val="24"/>
          <w:szCs w:val="24"/>
        </w:rPr>
        <w:t>2</w:t>
      </w:r>
      <w:r>
        <w:rPr>
          <w:rFonts w:hint="eastAsia"/>
          <w:sz w:val="24"/>
          <w:szCs w:val="24"/>
        </w:rPr>
        <w:t>）</w:t>
      </w:r>
      <w:r>
        <w:rPr>
          <w:rFonts w:hint="eastAsia"/>
          <w:sz w:val="24"/>
          <w:szCs w:val="24"/>
        </w:rPr>
        <w:tab/>
      </w:r>
      <w:r>
        <w:rPr>
          <w:rFonts w:hint="eastAsia"/>
          <w:sz w:val="24"/>
          <w:szCs w:val="24"/>
        </w:rPr>
        <w:t>信托财产分配账户银行卡复印件</w:t>
      </w:r>
    </w:p>
    <w:p w:rsidR="00F76B0B" w:rsidRDefault="00637AF8">
      <w:pPr>
        <w:spacing w:line="360" w:lineRule="auto"/>
        <w:ind w:firstLineChars="196" w:firstLine="470"/>
        <w:rPr>
          <w:sz w:val="24"/>
          <w:szCs w:val="24"/>
        </w:rPr>
      </w:pPr>
      <w:r>
        <w:rPr>
          <w:rFonts w:hint="eastAsia"/>
          <w:sz w:val="24"/>
          <w:szCs w:val="24"/>
        </w:rPr>
        <w:lastRenderedPageBreak/>
        <w:t>（</w:t>
      </w:r>
      <w:r>
        <w:rPr>
          <w:rFonts w:hint="eastAsia"/>
          <w:sz w:val="24"/>
          <w:szCs w:val="24"/>
        </w:rPr>
        <w:t>3</w:t>
      </w:r>
      <w:r>
        <w:rPr>
          <w:rFonts w:hint="eastAsia"/>
          <w:sz w:val="24"/>
          <w:szCs w:val="24"/>
        </w:rPr>
        <w:t>）</w:t>
      </w:r>
      <w:r>
        <w:rPr>
          <w:rFonts w:hint="eastAsia"/>
          <w:sz w:val="24"/>
          <w:szCs w:val="24"/>
        </w:rPr>
        <w:tab/>
      </w:r>
      <w:r>
        <w:rPr>
          <w:rFonts w:hint="eastAsia"/>
          <w:sz w:val="24"/>
          <w:szCs w:val="24"/>
        </w:rPr>
        <w:t>认购信托产品银行进账单</w:t>
      </w:r>
      <w:r>
        <w:rPr>
          <w:rFonts w:hint="eastAsia"/>
          <w:sz w:val="24"/>
          <w:szCs w:val="24"/>
        </w:rPr>
        <w:t>/</w:t>
      </w:r>
      <w:r>
        <w:rPr>
          <w:rFonts w:hint="eastAsia"/>
          <w:sz w:val="24"/>
          <w:szCs w:val="24"/>
        </w:rPr>
        <w:t>汇划单</w:t>
      </w:r>
    </w:p>
    <w:p w:rsidR="00F76B0B" w:rsidRDefault="00637AF8">
      <w:pPr>
        <w:spacing w:line="360" w:lineRule="auto"/>
        <w:ind w:firstLineChars="196" w:firstLine="470"/>
        <w:rPr>
          <w:sz w:val="24"/>
          <w:szCs w:val="24"/>
        </w:rPr>
      </w:pPr>
      <w:r>
        <w:rPr>
          <w:rFonts w:hint="eastAsia"/>
          <w:sz w:val="24"/>
          <w:szCs w:val="24"/>
        </w:rPr>
        <w:t>2.</w:t>
      </w:r>
      <w:r>
        <w:rPr>
          <w:rFonts w:hint="eastAsia"/>
          <w:sz w:val="24"/>
          <w:szCs w:val="24"/>
        </w:rPr>
        <w:tab/>
      </w:r>
      <w:r>
        <w:rPr>
          <w:rFonts w:hint="eastAsia"/>
          <w:sz w:val="24"/>
          <w:szCs w:val="24"/>
        </w:rPr>
        <w:t>机构客户</w:t>
      </w:r>
    </w:p>
    <w:p w:rsidR="00F76B0B" w:rsidRDefault="00637AF8">
      <w:pPr>
        <w:spacing w:line="360" w:lineRule="auto"/>
        <w:ind w:firstLineChars="196" w:firstLine="470"/>
        <w:rPr>
          <w:sz w:val="24"/>
          <w:szCs w:val="24"/>
        </w:rPr>
      </w:pPr>
      <w:r>
        <w:rPr>
          <w:rFonts w:hint="eastAsia"/>
          <w:sz w:val="24"/>
          <w:szCs w:val="24"/>
        </w:rPr>
        <w:t>（</w:t>
      </w:r>
      <w:r>
        <w:rPr>
          <w:rFonts w:hint="eastAsia"/>
          <w:sz w:val="24"/>
          <w:szCs w:val="24"/>
        </w:rPr>
        <w:t>1</w:t>
      </w:r>
      <w:r>
        <w:rPr>
          <w:rFonts w:hint="eastAsia"/>
          <w:sz w:val="24"/>
          <w:szCs w:val="24"/>
        </w:rPr>
        <w:t>）</w:t>
      </w:r>
      <w:r>
        <w:rPr>
          <w:rFonts w:hint="eastAsia"/>
          <w:sz w:val="24"/>
          <w:szCs w:val="24"/>
        </w:rPr>
        <w:tab/>
      </w:r>
      <w:r>
        <w:rPr>
          <w:rFonts w:hint="eastAsia"/>
          <w:sz w:val="24"/>
          <w:szCs w:val="24"/>
        </w:rPr>
        <w:t>营业执照副本、组织机构代码组副本，并加盖公章</w:t>
      </w:r>
    </w:p>
    <w:p w:rsidR="00F76B0B" w:rsidRDefault="00637AF8">
      <w:pPr>
        <w:spacing w:line="360" w:lineRule="auto"/>
        <w:ind w:firstLineChars="196" w:firstLine="470"/>
        <w:rPr>
          <w:sz w:val="24"/>
          <w:szCs w:val="24"/>
        </w:rPr>
      </w:pPr>
      <w:r>
        <w:rPr>
          <w:rFonts w:hint="eastAsia"/>
          <w:sz w:val="24"/>
          <w:szCs w:val="24"/>
        </w:rPr>
        <w:t>（</w:t>
      </w:r>
      <w:r>
        <w:rPr>
          <w:rFonts w:hint="eastAsia"/>
          <w:sz w:val="24"/>
          <w:szCs w:val="24"/>
        </w:rPr>
        <w:t>2</w:t>
      </w:r>
      <w:r>
        <w:rPr>
          <w:rFonts w:hint="eastAsia"/>
          <w:sz w:val="24"/>
          <w:szCs w:val="24"/>
        </w:rPr>
        <w:t>）</w:t>
      </w:r>
      <w:r>
        <w:rPr>
          <w:rFonts w:hint="eastAsia"/>
          <w:sz w:val="24"/>
          <w:szCs w:val="24"/>
        </w:rPr>
        <w:tab/>
      </w:r>
      <w:r>
        <w:rPr>
          <w:rFonts w:hint="eastAsia"/>
          <w:sz w:val="24"/>
          <w:szCs w:val="24"/>
        </w:rPr>
        <w:t>法人代表、经办人身份证复印件，加盖公章</w:t>
      </w:r>
    </w:p>
    <w:p w:rsidR="00F76B0B" w:rsidRDefault="00637AF8">
      <w:pPr>
        <w:spacing w:line="360" w:lineRule="auto"/>
        <w:ind w:firstLineChars="196" w:firstLine="470"/>
        <w:rPr>
          <w:sz w:val="24"/>
          <w:szCs w:val="24"/>
        </w:rPr>
      </w:pPr>
      <w:r>
        <w:rPr>
          <w:rFonts w:hint="eastAsia"/>
          <w:sz w:val="24"/>
          <w:szCs w:val="24"/>
        </w:rPr>
        <w:t>（</w:t>
      </w:r>
      <w:r>
        <w:rPr>
          <w:rFonts w:hint="eastAsia"/>
          <w:sz w:val="24"/>
          <w:szCs w:val="24"/>
        </w:rPr>
        <w:t>3</w:t>
      </w:r>
      <w:r>
        <w:rPr>
          <w:rFonts w:hint="eastAsia"/>
          <w:sz w:val="24"/>
          <w:szCs w:val="24"/>
        </w:rPr>
        <w:t>）</w:t>
      </w:r>
      <w:r>
        <w:rPr>
          <w:rFonts w:hint="eastAsia"/>
          <w:sz w:val="24"/>
          <w:szCs w:val="24"/>
        </w:rPr>
        <w:tab/>
      </w:r>
      <w:r>
        <w:rPr>
          <w:rFonts w:hint="eastAsia"/>
          <w:sz w:val="24"/>
          <w:szCs w:val="24"/>
        </w:rPr>
        <w:t>法人代表授权委托书（如为委托办理）</w:t>
      </w:r>
    </w:p>
    <w:p w:rsidR="00F76B0B" w:rsidRDefault="00637AF8">
      <w:pPr>
        <w:spacing w:line="360" w:lineRule="auto"/>
        <w:ind w:firstLineChars="196" w:firstLine="470"/>
        <w:rPr>
          <w:sz w:val="24"/>
          <w:szCs w:val="24"/>
        </w:rPr>
      </w:pPr>
      <w:r>
        <w:rPr>
          <w:rFonts w:hint="eastAsia"/>
          <w:sz w:val="24"/>
          <w:szCs w:val="24"/>
        </w:rPr>
        <w:t>（</w:t>
      </w:r>
      <w:r>
        <w:rPr>
          <w:rFonts w:hint="eastAsia"/>
          <w:sz w:val="24"/>
          <w:szCs w:val="24"/>
        </w:rPr>
        <w:t>4</w:t>
      </w:r>
      <w:r>
        <w:rPr>
          <w:rFonts w:hint="eastAsia"/>
          <w:sz w:val="24"/>
          <w:szCs w:val="24"/>
        </w:rPr>
        <w:t>）</w:t>
      </w:r>
      <w:r>
        <w:rPr>
          <w:rFonts w:hint="eastAsia"/>
          <w:sz w:val="24"/>
          <w:szCs w:val="24"/>
        </w:rPr>
        <w:tab/>
      </w:r>
      <w:r>
        <w:rPr>
          <w:rFonts w:hint="eastAsia"/>
          <w:sz w:val="24"/>
          <w:szCs w:val="24"/>
        </w:rPr>
        <w:t>信托财产分配账户资料</w:t>
      </w:r>
    </w:p>
    <w:p w:rsidR="00687DAD" w:rsidRDefault="00687DAD">
      <w:pPr>
        <w:spacing w:line="360" w:lineRule="auto"/>
        <w:rPr>
          <w:rFonts w:hint="eastAsia"/>
          <w:b/>
          <w:sz w:val="24"/>
          <w:szCs w:val="24"/>
        </w:rPr>
      </w:pPr>
    </w:p>
    <w:p w:rsidR="00F76B0B" w:rsidRDefault="00637AF8">
      <w:pPr>
        <w:spacing w:line="360" w:lineRule="auto"/>
        <w:rPr>
          <w:b/>
          <w:sz w:val="24"/>
          <w:szCs w:val="24"/>
        </w:rPr>
      </w:pPr>
      <w:r>
        <w:rPr>
          <w:rFonts w:hint="eastAsia"/>
          <w:b/>
          <w:sz w:val="24"/>
          <w:szCs w:val="24"/>
        </w:rPr>
        <w:t>四、受托人简介</w:t>
      </w:r>
    </w:p>
    <w:p w:rsidR="00F76B0B" w:rsidRDefault="00637AF8">
      <w:pPr>
        <w:spacing w:line="360" w:lineRule="auto"/>
        <w:ind w:firstLineChars="200" w:firstLine="480"/>
        <w:rPr>
          <w:rFonts w:ascii="宋体" w:hAnsi="宋体"/>
          <w:sz w:val="24"/>
          <w:szCs w:val="24"/>
        </w:rPr>
      </w:pPr>
      <w:r>
        <w:rPr>
          <w:rFonts w:ascii="宋体" w:hAnsi="宋体" w:cs="微软雅黑" w:hint="eastAsia"/>
          <w:sz w:val="24"/>
          <w:szCs w:val="24"/>
        </w:rPr>
        <w:t>中江国际信托股份有限公司（简称“中江国际”）是经中国银行业监督管理委员会批准的地方性非银行金融机构。公司注册资本为</w:t>
      </w:r>
      <w:r>
        <w:rPr>
          <w:rFonts w:ascii="宋体" w:hAnsi="宋体" w:cs="微软雅黑"/>
          <w:sz w:val="24"/>
          <w:szCs w:val="24"/>
        </w:rPr>
        <w:t>1</w:t>
      </w:r>
      <w:r>
        <w:rPr>
          <w:rFonts w:ascii="宋体" w:hAnsi="宋体" w:cs="微软雅黑" w:hint="eastAsia"/>
          <w:sz w:val="24"/>
          <w:szCs w:val="24"/>
        </w:rPr>
        <w:t>1.56亿元人民币。公司依法经营资金信托、动产信托、不动产信托、有价证券信托、其他财产或财产权信托、作为投资基金或者基金管理公司的发起人从事投资基金业务，经营企业资产的重组、购并及项目融资、公司理财和财务顾问等业务，受托经营国务院有关部门批准的证券承销业务，办理居间、咨询、咨询调查业务，代保管及保险箱业务，以存放同业、拆放同业、贷款、租赁、投资方式运用固有财产以及其他经中国人民银行业监督管理委员会批准的业务。</w:t>
      </w:r>
    </w:p>
    <w:p w:rsidR="00F76B0B" w:rsidRDefault="00637AF8">
      <w:pPr>
        <w:spacing w:line="360" w:lineRule="auto"/>
        <w:ind w:firstLineChars="200" w:firstLine="480"/>
        <w:rPr>
          <w:rFonts w:ascii="宋体" w:hAnsi="宋体" w:cs="微软雅黑" w:hint="eastAsia"/>
          <w:sz w:val="24"/>
          <w:szCs w:val="24"/>
        </w:rPr>
      </w:pPr>
      <w:r>
        <w:rPr>
          <w:rFonts w:ascii="宋体" w:hAnsi="宋体" w:cs="微软雅黑" w:hint="eastAsia"/>
          <w:sz w:val="24"/>
          <w:szCs w:val="24"/>
        </w:rPr>
        <w:t>中江国际治理规范，建立了“五个两、十环节”的内部控制和风险决策体系，拥有一支具有商业银行、投资银行、信托、基金等资深从业背景的专业团队和以北京、上海、中部、西部、南部、东北、西北等金融研发中心为依托的资源网络。中江国际可以根据客户的资产状况、风险偏好，利用信托制度及其独特的功能，为客户提供跨越多个金融市场、多个行业、多个地域的专化信托服务，开发了政府公用事业、银信合作、证券投资等多类信托产品，业务遍及全国</w:t>
      </w:r>
      <w:r>
        <w:rPr>
          <w:rFonts w:ascii="宋体" w:hAnsi="宋体" w:cs="微软雅黑"/>
          <w:sz w:val="24"/>
          <w:szCs w:val="24"/>
        </w:rPr>
        <w:t>20</w:t>
      </w:r>
      <w:r>
        <w:rPr>
          <w:rFonts w:ascii="宋体" w:hAnsi="宋体" w:cs="微软雅黑" w:hint="eastAsia"/>
          <w:sz w:val="24"/>
          <w:szCs w:val="24"/>
        </w:rPr>
        <w:t>多个省市。截止2012年末，累计管理信托财产4000亿元，累计交付信托财产2638亿元，到期信托财产全部如期足额交付。</w:t>
      </w:r>
    </w:p>
    <w:p w:rsidR="00687DAD" w:rsidRDefault="00687DAD">
      <w:pPr>
        <w:spacing w:line="360" w:lineRule="auto"/>
        <w:ind w:firstLineChars="200" w:firstLine="480"/>
        <w:rPr>
          <w:rFonts w:ascii="宋体" w:hAnsi="宋体"/>
          <w:sz w:val="24"/>
          <w:szCs w:val="24"/>
        </w:rPr>
      </w:pPr>
    </w:p>
    <w:p w:rsidR="00F76B0B" w:rsidRDefault="00637AF8">
      <w:pPr>
        <w:spacing w:line="360" w:lineRule="auto"/>
        <w:rPr>
          <w:b/>
          <w:sz w:val="24"/>
          <w:szCs w:val="24"/>
        </w:rPr>
      </w:pPr>
      <w:r>
        <w:rPr>
          <w:rFonts w:hint="eastAsia"/>
          <w:b/>
          <w:sz w:val="24"/>
          <w:szCs w:val="24"/>
        </w:rPr>
        <w:t>五、融资方简介</w:t>
      </w:r>
    </w:p>
    <w:p w:rsidR="00F76B0B" w:rsidRDefault="00107CC7" w:rsidP="00107CC7">
      <w:pPr>
        <w:spacing w:line="360" w:lineRule="auto"/>
        <w:ind w:firstLineChars="200" w:firstLine="480"/>
        <w:rPr>
          <w:rFonts w:hint="eastAsia"/>
          <w:sz w:val="24"/>
          <w:szCs w:val="24"/>
        </w:rPr>
      </w:pPr>
      <w:r w:rsidRPr="00107CC7">
        <w:rPr>
          <w:rFonts w:hint="eastAsia"/>
          <w:sz w:val="24"/>
          <w:szCs w:val="24"/>
        </w:rPr>
        <w:t>开原市城乡建设投资有限公司成立于</w:t>
      </w:r>
      <w:r w:rsidRPr="00107CC7">
        <w:rPr>
          <w:rFonts w:hint="eastAsia"/>
          <w:sz w:val="24"/>
          <w:szCs w:val="24"/>
        </w:rPr>
        <w:t>2009</w:t>
      </w:r>
      <w:r w:rsidRPr="00107CC7">
        <w:rPr>
          <w:rFonts w:hint="eastAsia"/>
          <w:sz w:val="24"/>
          <w:szCs w:val="24"/>
        </w:rPr>
        <w:t>年</w:t>
      </w:r>
      <w:r w:rsidRPr="00107CC7">
        <w:rPr>
          <w:rFonts w:hint="eastAsia"/>
          <w:sz w:val="24"/>
          <w:szCs w:val="24"/>
        </w:rPr>
        <w:t>10</w:t>
      </w:r>
      <w:r w:rsidRPr="00107CC7">
        <w:rPr>
          <w:rFonts w:hint="eastAsia"/>
          <w:sz w:val="24"/>
          <w:szCs w:val="24"/>
        </w:rPr>
        <w:t>月</w:t>
      </w:r>
      <w:r w:rsidRPr="00107CC7">
        <w:rPr>
          <w:rFonts w:hint="eastAsia"/>
          <w:sz w:val="24"/>
          <w:szCs w:val="24"/>
        </w:rPr>
        <w:t>22</w:t>
      </w:r>
      <w:r w:rsidRPr="00107CC7">
        <w:rPr>
          <w:rFonts w:hint="eastAsia"/>
          <w:sz w:val="24"/>
          <w:szCs w:val="24"/>
        </w:rPr>
        <w:t>日，</w:t>
      </w:r>
      <w:r w:rsidR="00293556">
        <w:rPr>
          <w:rFonts w:hint="eastAsia"/>
          <w:sz w:val="24"/>
          <w:szCs w:val="24"/>
        </w:rPr>
        <w:t>注册资本</w:t>
      </w:r>
      <w:r w:rsidR="00293556">
        <w:rPr>
          <w:rFonts w:hint="eastAsia"/>
          <w:sz w:val="24"/>
          <w:szCs w:val="24"/>
        </w:rPr>
        <w:t>8</w:t>
      </w:r>
      <w:r w:rsidR="007B0B16">
        <w:rPr>
          <w:rFonts w:hint="eastAsia"/>
          <w:sz w:val="24"/>
          <w:szCs w:val="24"/>
        </w:rPr>
        <w:t>,</w:t>
      </w:r>
      <w:r w:rsidR="00293556">
        <w:rPr>
          <w:rFonts w:hint="eastAsia"/>
          <w:sz w:val="24"/>
          <w:szCs w:val="24"/>
        </w:rPr>
        <w:t>130</w:t>
      </w:r>
      <w:r w:rsidR="00293556">
        <w:rPr>
          <w:rFonts w:hint="eastAsia"/>
          <w:sz w:val="24"/>
          <w:szCs w:val="24"/>
        </w:rPr>
        <w:t>万元，资产总额</w:t>
      </w:r>
      <w:r w:rsidR="00293556">
        <w:rPr>
          <w:rFonts w:hint="eastAsia"/>
          <w:sz w:val="24"/>
          <w:szCs w:val="24"/>
        </w:rPr>
        <w:t>121.62</w:t>
      </w:r>
      <w:r w:rsidR="00293556">
        <w:rPr>
          <w:rFonts w:hint="eastAsia"/>
          <w:sz w:val="24"/>
          <w:szCs w:val="24"/>
        </w:rPr>
        <w:t>亿元，</w:t>
      </w:r>
      <w:r w:rsidRPr="00107CC7">
        <w:rPr>
          <w:rFonts w:hint="eastAsia"/>
          <w:sz w:val="24"/>
          <w:szCs w:val="24"/>
        </w:rPr>
        <w:t>目前由开原财政资产经营有限公司独资。</w:t>
      </w:r>
      <w:r w:rsidR="00293556">
        <w:rPr>
          <w:rFonts w:hint="eastAsia"/>
          <w:sz w:val="24"/>
          <w:szCs w:val="24"/>
        </w:rPr>
        <w:t>由于公司目前只发行过一期企业债，因此保证了较低的资产负债率，仅为</w:t>
      </w:r>
      <w:r w:rsidR="00293556">
        <w:rPr>
          <w:rFonts w:hint="eastAsia"/>
          <w:sz w:val="24"/>
          <w:szCs w:val="24"/>
        </w:rPr>
        <w:t>18.56%</w:t>
      </w:r>
      <w:r w:rsidR="00293556">
        <w:rPr>
          <w:rFonts w:hint="eastAsia"/>
          <w:sz w:val="24"/>
          <w:szCs w:val="24"/>
        </w:rPr>
        <w:t>。大</w:t>
      </w:r>
      <w:r w:rsidR="00293556">
        <w:rPr>
          <w:rFonts w:hint="eastAsia"/>
          <w:sz w:val="24"/>
          <w:szCs w:val="24"/>
        </w:rPr>
        <w:lastRenderedPageBreak/>
        <w:t>公国际资信评估有限公司</w:t>
      </w:r>
      <w:r w:rsidR="00293556">
        <w:rPr>
          <w:rFonts w:hint="eastAsia"/>
          <w:sz w:val="24"/>
          <w:szCs w:val="24"/>
        </w:rPr>
        <w:t>2014</w:t>
      </w:r>
      <w:r w:rsidR="00293556">
        <w:rPr>
          <w:rFonts w:hint="eastAsia"/>
          <w:sz w:val="24"/>
          <w:szCs w:val="24"/>
        </w:rPr>
        <w:t>年对公司主体以及债券的信用评级均为</w:t>
      </w:r>
      <w:r w:rsidR="00293556">
        <w:rPr>
          <w:rFonts w:hint="eastAsia"/>
          <w:sz w:val="24"/>
          <w:szCs w:val="24"/>
        </w:rPr>
        <w:t>AA</w:t>
      </w:r>
      <w:r w:rsidR="00293556">
        <w:rPr>
          <w:rFonts w:hint="eastAsia"/>
          <w:sz w:val="24"/>
          <w:szCs w:val="24"/>
        </w:rPr>
        <w:t>级。</w:t>
      </w:r>
      <w:r w:rsidRPr="00107CC7">
        <w:rPr>
          <w:rFonts w:hint="eastAsia"/>
          <w:sz w:val="24"/>
          <w:szCs w:val="24"/>
        </w:rPr>
        <w:t>作为开原市城市基础设施建设的投融资主体和市政府城市建设投融资运作平台，承担了当地绝大部分重大城市基础设施建设项目的开发及运作，公司及其子公司逐步形成了以市政基础设施建设和房地产开发业务为主体辅以酒店住宿行业的多元化经营模式。根据融资人与市政府签订的城镇基础项目投融资建设授权协议书，作为开原市人民政府委托的开原市范围内基础设施建设实施主体，在开原市相关业务领域具有垄断的优势。随着开原市新市区建设步伐的加速以及整体城市规模的不断扩大，其在相关业务领域的垄断优势将会给融资人带来稳定的收益。</w:t>
      </w:r>
    </w:p>
    <w:p w:rsidR="00687DAD" w:rsidRDefault="00687DAD" w:rsidP="00107CC7">
      <w:pPr>
        <w:spacing w:line="360" w:lineRule="auto"/>
        <w:ind w:firstLineChars="200" w:firstLine="480"/>
        <w:rPr>
          <w:sz w:val="24"/>
          <w:szCs w:val="24"/>
        </w:rPr>
      </w:pPr>
    </w:p>
    <w:p w:rsidR="00F76B0B" w:rsidRDefault="00637AF8">
      <w:pPr>
        <w:spacing w:line="360" w:lineRule="auto"/>
        <w:rPr>
          <w:sz w:val="24"/>
          <w:szCs w:val="24"/>
        </w:rPr>
      </w:pPr>
      <w:r>
        <w:rPr>
          <w:rFonts w:hint="eastAsia"/>
          <w:b/>
          <w:sz w:val="24"/>
          <w:szCs w:val="24"/>
        </w:rPr>
        <w:t>六、投资项目简介</w:t>
      </w:r>
    </w:p>
    <w:p w:rsidR="00F76B0B" w:rsidRDefault="00107CC7" w:rsidP="00107CC7">
      <w:pPr>
        <w:spacing w:line="360" w:lineRule="auto"/>
        <w:ind w:firstLineChars="200" w:firstLine="480"/>
        <w:rPr>
          <w:sz w:val="24"/>
          <w:szCs w:val="24"/>
        </w:rPr>
      </w:pPr>
      <w:r w:rsidRPr="00107CC7">
        <w:rPr>
          <w:rFonts w:ascii="宋体" w:hAnsi="宋体" w:hint="eastAsia"/>
          <w:kern w:val="0"/>
          <w:sz w:val="24"/>
          <w:szCs w:val="24"/>
        </w:rPr>
        <w:t>开原市娄相新区基础设施建设项目选址位于开原市主城区和老城区之间，北起大清河南岸，南至工业路，西起京哈铁路，东至清河区交界。项目占地557.58万平方米，项目建设主要内容为开原市娄相新区的道路网工程、基础设施配套工程和道路绿化工程等，其中计划新建城市道路13条，总长29.584km，其中：主干路6条，长度13.875km；次干路7条，长度15.709km；安装路灯灯杆1480基；新建排水管网29.5km；新建道路绿化面积9.7125</w:t>
      </w:r>
      <w:r>
        <w:rPr>
          <w:rFonts w:ascii="宋体" w:hAnsi="宋体" w:hint="eastAsia"/>
          <w:kern w:val="0"/>
          <w:sz w:val="24"/>
          <w:szCs w:val="24"/>
        </w:rPr>
        <w:t>万平方米。</w:t>
      </w:r>
      <w:r w:rsidR="003835AE">
        <w:rPr>
          <w:rFonts w:ascii="宋体" w:hAnsi="宋体" w:hint="eastAsia"/>
          <w:kern w:val="0"/>
          <w:sz w:val="24"/>
          <w:szCs w:val="24"/>
        </w:rPr>
        <w:t>项目总投资104,422.26万元，</w:t>
      </w:r>
      <w:r>
        <w:rPr>
          <w:rFonts w:ascii="宋体" w:hAnsi="宋体" w:hint="eastAsia"/>
          <w:kern w:val="0"/>
          <w:sz w:val="24"/>
          <w:szCs w:val="24"/>
        </w:rPr>
        <w:t>建设实施主体为开原市城乡建设投资有限公司</w:t>
      </w:r>
      <w:r w:rsidR="00637AF8">
        <w:rPr>
          <w:rFonts w:ascii="宋体" w:hAnsi="宋体" w:hint="eastAsia"/>
          <w:kern w:val="0"/>
          <w:sz w:val="24"/>
          <w:szCs w:val="24"/>
        </w:rPr>
        <w:t>。</w:t>
      </w:r>
    </w:p>
    <w:p w:rsidR="00637AF8" w:rsidRDefault="00637AF8">
      <w:pPr>
        <w:spacing w:line="360" w:lineRule="auto"/>
        <w:rPr>
          <w:sz w:val="24"/>
          <w:szCs w:val="24"/>
        </w:rPr>
      </w:pPr>
      <w:r>
        <w:rPr>
          <w:rFonts w:hint="eastAsia"/>
          <w:sz w:val="24"/>
          <w:szCs w:val="24"/>
        </w:rPr>
        <w:t xml:space="preserve">　　</w:t>
      </w:r>
    </w:p>
    <w:sectPr w:rsidR="00637AF8" w:rsidSect="00F76B0B">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061C" w:rsidRDefault="00F2061C">
      <w:r>
        <w:separator/>
      </w:r>
    </w:p>
  </w:endnote>
  <w:endnote w:type="continuationSeparator" w:id="0">
    <w:p w:rsidR="00F2061C" w:rsidRDefault="00F2061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6B0B" w:rsidRDefault="00F76B0B">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6B0B" w:rsidRDefault="00F76B0B">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6B0B" w:rsidRDefault="00F76B0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061C" w:rsidRDefault="00F2061C">
      <w:r>
        <w:separator/>
      </w:r>
    </w:p>
  </w:footnote>
  <w:footnote w:type="continuationSeparator" w:id="0">
    <w:p w:rsidR="00F2061C" w:rsidRDefault="00F2061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6B0B" w:rsidRDefault="00F76B0B">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6B0B" w:rsidRDefault="00F76B0B">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6B0B" w:rsidRDefault="00F76B0B">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stylePaneFormatFilter w:val="3F01"/>
  <w:defaultTabStop w:val="420"/>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107CC7"/>
    <w:rsid w:val="00172A27"/>
    <w:rsid w:val="00254806"/>
    <w:rsid w:val="00293556"/>
    <w:rsid w:val="003835AE"/>
    <w:rsid w:val="00637AF8"/>
    <w:rsid w:val="00687DAD"/>
    <w:rsid w:val="007B0B16"/>
    <w:rsid w:val="00810F0B"/>
    <w:rsid w:val="00904753"/>
    <w:rsid w:val="00D27A0D"/>
    <w:rsid w:val="00E43FEE"/>
    <w:rsid w:val="00F2061C"/>
    <w:rsid w:val="00F76B0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6B0B"/>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link w:val="a3"/>
    <w:uiPriority w:val="99"/>
    <w:rsid w:val="00F76B0B"/>
    <w:rPr>
      <w:sz w:val="18"/>
      <w:szCs w:val="18"/>
    </w:rPr>
  </w:style>
  <w:style w:type="character" w:customStyle="1" w:styleId="Char0">
    <w:name w:val="页脚 Char"/>
    <w:link w:val="a4"/>
    <w:uiPriority w:val="99"/>
    <w:rsid w:val="00F76B0B"/>
    <w:rPr>
      <w:sz w:val="18"/>
      <w:szCs w:val="18"/>
    </w:rPr>
  </w:style>
  <w:style w:type="paragraph" w:styleId="a3">
    <w:name w:val="header"/>
    <w:basedOn w:val="a"/>
    <w:link w:val="Char"/>
    <w:uiPriority w:val="99"/>
    <w:unhideWhenUsed/>
    <w:rsid w:val="00F76B0B"/>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0"/>
    <w:uiPriority w:val="99"/>
    <w:unhideWhenUsed/>
    <w:rsid w:val="00F76B0B"/>
    <w:pPr>
      <w:tabs>
        <w:tab w:val="center" w:pos="4153"/>
        <w:tab w:val="right" w:pos="8306"/>
      </w:tabs>
      <w:snapToGrid w:val="0"/>
      <w:jc w:val="left"/>
    </w:pPr>
    <w:rPr>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394</Words>
  <Characters>2249</Characters>
  <Application>Microsoft Office Word</Application>
  <DocSecurity>0</DocSecurity>
  <PresentationFormat/>
  <Lines>18</Lines>
  <Paragraphs>5</Paragraphs>
  <Slides>0</Slides>
  <Notes>0</Notes>
  <HiddenSlides>0</HiddenSlides>
  <MMClips>0</MMClips>
  <ScaleCrop>false</ScaleCrop>
  <Company/>
  <LinksUpToDate>false</LinksUpToDate>
  <CharactersWithSpaces>2638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中江国际•银象166号</dc:title>
  <dc:creator>袁骏</dc:creator>
  <cp:lastModifiedBy>USER</cp:lastModifiedBy>
  <cp:revision>8</cp:revision>
  <dcterms:created xsi:type="dcterms:W3CDTF">2014-06-25T01:47:00Z</dcterms:created>
  <dcterms:modified xsi:type="dcterms:W3CDTF">2014-06-25T08:49:00Z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