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707B54">
      <w:pPr>
        <w:pStyle w:val="13"/>
        <w:rPr>
          <w:rFonts w:ascii="黑体" w:hAnsi="黑体" w:eastAsia="黑体"/>
          <w:sz w:val="48"/>
          <w:szCs w:val="48"/>
        </w:rPr>
      </w:pPr>
      <w:bookmarkStart w:id="0" w:name="_Hlk197006999"/>
      <w:bookmarkEnd w:id="0"/>
      <w:r>
        <w:rPr>
          <w:rFonts w:hint="eastAsia" w:ascii="黑体" w:hAnsi="黑体" w:eastAsia="黑体"/>
          <w:sz w:val="48"/>
          <w:szCs w:val="48"/>
        </w:rPr>
        <w:t>RP25赛季新超电校准到上车全流程V1.0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 w14:paraId="232CB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471CE0C9">
            <w:r>
              <w:rPr>
                <w:rFonts w:hint="eastAsia"/>
              </w:rPr>
              <w:t>版本</w:t>
            </w:r>
          </w:p>
        </w:tc>
        <w:tc>
          <w:tcPr>
            <w:tcW w:w="4148" w:type="dxa"/>
          </w:tcPr>
          <w:p w14:paraId="39E8630D">
            <w:r>
              <w:rPr>
                <w:rFonts w:hint="eastAsia"/>
              </w:rPr>
              <w:t>修改内容</w:t>
            </w:r>
          </w:p>
        </w:tc>
      </w:tr>
      <w:tr w14:paraId="11B7C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0468FEBE">
            <w:r>
              <w:rPr>
                <w:rFonts w:hint="eastAsia"/>
              </w:rPr>
              <w:t>V1.0</w:t>
            </w:r>
          </w:p>
        </w:tc>
        <w:tc>
          <w:tcPr>
            <w:tcW w:w="4148" w:type="dxa"/>
          </w:tcPr>
          <w:p w14:paraId="4B017379">
            <w:r>
              <w:rPr>
                <w:rFonts w:hint="eastAsia"/>
              </w:rPr>
              <w:t>\</w:t>
            </w:r>
          </w:p>
        </w:tc>
      </w:tr>
    </w:tbl>
    <w:p w14:paraId="1630ABDF"/>
    <w:p w14:paraId="41B5C27F"/>
    <w:p w14:paraId="74F36783"/>
    <w:p w14:paraId="38D70394"/>
    <w:p w14:paraId="2BB10954"/>
    <w:p w14:paraId="41BF96B6"/>
    <w:p w14:paraId="6E058A9F"/>
    <w:p w14:paraId="65A3F30A"/>
    <w:p w14:paraId="5DAFBB72"/>
    <w:p w14:paraId="39B6E513"/>
    <w:p w14:paraId="387EC984"/>
    <w:p w14:paraId="7305AEF5"/>
    <w:p w14:paraId="3C15DD52"/>
    <w:p w14:paraId="2DD8776B"/>
    <w:p w14:paraId="646A1B89"/>
    <w:p w14:paraId="55AF448A"/>
    <w:p w14:paraId="3FE53FF2"/>
    <w:p w14:paraId="58D2EA46"/>
    <w:p w14:paraId="2E726496"/>
    <w:p w14:paraId="75898A35"/>
    <w:p w14:paraId="38880A8A"/>
    <w:p w14:paraId="56093091"/>
    <w:p w14:paraId="3998FBC0"/>
    <w:p w14:paraId="3CFEBCC2"/>
    <w:p w14:paraId="139C274F"/>
    <w:p w14:paraId="689CCA74"/>
    <w:p w14:paraId="620FAC4A"/>
    <w:p w14:paraId="0E517F28"/>
    <w:p w14:paraId="6787E710"/>
    <w:p w14:paraId="63B8403B"/>
    <w:p w14:paraId="2E84F518"/>
    <w:p w14:paraId="3DBB7582"/>
    <w:p w14:paraId="76AA2EC7"/>
    <w:p w14:paraId="21C52AEA"/>
    <w:p w14:paraId="7E1F20AB"/>
    <w:p w14:paraId="16E2CB74"/>
    <w:p w14:paraId="4B73884D"/>
    <w:p w14:paraId="116AACA9"/>
    <w:p w14:paraId="623FECE9"/>
    <w:p w14:paraId="7DAA3372">
      <w:pPr>
        <w:pStyle w:val="2"/>
        <w:rPr>
          <w:rFonts w:hint="eastAsia" w:ascii="黑体" w:hAnsi="黑体" w:eastAsia="黑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/>
          <w:color w:val="000000" w:themeColor="text1"/>
          <w14:textFill>
            <w14:solidFill>
              <w14:schemeClr w14:val="tx1"/>
            </w14:solidFill>
          </w14:textFill>
        </w:rPr>
        <w:t>0.前置工作</w:t>
      </w:r>
    </w:p>
    <w:p w14:paraId="4B5F4C62">
      <w:pPr>
        <w:ind w:firstLine="420" w:firstLineChars="200"/>
      </w:pPr>
      <w:r>
        <w:rPr>
          <w:rFonts w:hint="eastAsia"/>
        </w:rPr>
        <w:t>超电板焊完之后先让硬件检查上电后各辅助电源是否正常，3个INA240输出引脚是否在1.65V左右。</w:t>
      </w:r>
    </w:p>
    <w:p w14:paraId="183AAD06">
      <w:pPr>
        <w:ind w:firstLine="420" w:firstLineChars="200"/>
        <w:rPr>
          <w:rFonts w:hint="eastAsia"/>
        </w:rPr>
      </w:pPr>
      <w:r>
        <w:rPr>
          <w:rFonts w:hint="eastAsia"/>
        </w:rPr>
        <w:t>打开Vofa+上位机，使用教程详见</w:t>
      </w:r>
      <w:r>
        <w:t>RP2025_New_SuperCap\Application\Document</w:t>
      </w:r>
      <w:r>
        <w:rPr>
          <w:rFonts w:hint="eastAsia"/>
        </w:rPr>
        <w:t>\</w:t>
      </w:r>
      <w:r>
        <w:t>RP25赛季新超电使用说明V1.</w:t>
      </w:r>
      <w:r>
        <w:rPr>
          <w:rFonts w:hint="eastAsia"/>
        </w:rPr>
        <w:t>x。</w:t>
      </w:r>
    </w:p>
    <w:p w14:paraId="7BB0B43B">
      <w:pPr>
        <w:wordWrap w:val="0"/>
        <w:ind w:firstLine="420" w:firstLineChars="200"/>
      </w:pPr>
      <w:r>
        <w:rPr>
          <w:rFonts w:hint="eastAsia"/>
        </w:rPr>
        <w:t>打开</w:t>
      </w:r>
      <w:r>
        <w:t>RP2025_New_SuperCap\Application\Document</w:t>
      </w:r>
      <w:r>
        <w:rPr>
          <w:rFonts w:hint="eastAsia"/>
        </w:rPr>
        <w:t>\</w:t>
      </w:r>
      <w:r>
        <w:t>CalibrationData&amp;InfoForEachBoard</w:t>
      </w:r>
      <w:r>
        <w:rPr>
          <w:rFonts w:hint="eastAsia"/>
        </w:rPr>
        <w:t>，复制一份Template表格，根据板号改名并打开。同时打开该路径下的</w:t>
      </w:r>
      <w:r>
        <w:t>BAT_V_calibrate</w:t>
      </w:r>
      <w:r>
        <w:rPr>
          <w:rFonts w:hint="eastAsia"/>
        </w:rPr>
        <w:t>.m。</w:t>
      </w:r>
    </w:p>
    <w:p w14:paraId="051D88E6">
      <w:pPr>
        <w:wordWrap w:val="0"/>
        <w:ind w:firstLine="420" w:firstLineChars="200"/>
      </w:pPr>
      <w:r>
        <w:rPr>
          <w:rFonts w:hint="eastAsia"/>
        </w:rPr>
        <w:t>打开工程，在cap_board_config.h中，若无对应批次，则新建批次块，如图1；若有对应批次，则在对应批次块复制一份初始校准系数即可。</w:t>
      </w:r>
    </w:p>
    <w:p w14:paraId="72CA9887">
      <w:pPr>
        <w:keepNext/>
        <w:jc w:val="center"/>
      </w:pPr>
      <w:r>
        <w:drawing>
          <wp:inline distT="0" distB="0" distL="0" distR="0">
            <wp:extent cx="3114675" cy="388620"/>
            <wp:effectExtent l="0" t="0" r="0" b="0"/>
            <wp:docPr id="15864105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41056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48086" cy="405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E5D28">
      <w:pPr>
        <w:pStyle w:val="11"/>
        <w:jc w:val="center"/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</w:t>
      </w:r>
      <w:r>
        <w:fldChar w:fldCharType="end"/>
      </w:r>
    </w:p>
    <w:p w14:paraId="5C707F78">
      <w:pPr>
        <w:ind w:firstLine="420"/>
      </w:pPr>
      <w:r>
        <w:rPr>
          <w:rFonts w:hint="eastAsia"/>
        </w:rPr>
        <w:t>在config.h中，定义正在操作的批次，如图2。</w:t>
      </w:r>
    </w:p>
    <w:p w14:paraId="382AFFDA">
      <w:pPr>
        <w:keepNext/>
        <w:jc w:val="center"/>
      </w:pPr>
      <w:r>
        <w:drawing>
          <wp:inline distT="0" distB="0" distL="0" distR="0">
            <wp:extent cx="3056890" cy="271145"/>
            <wp:effectExtent l="0" t="0" r="0" b="0"/>
            <wp:docPr id="5587189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718956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03371" cy="28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76385">
      <w:pPr>
        <w:pStyle w:val="11"/>
        <w:jc w:val="center"/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</w:t>
      </w:r>
      <w:r>
        <w:fldChar w:fldCharType="end"/>
      </w:r>
    </w:p>
    <w:p w14:paraId="1EE196BA">
      <w:pPr>
        <w:pStyle w:val="2"/>
        <w:rPr>
          <w:rFonts w:hint="eastAsia" w:ascii="黑体" w:hAnsi="黑体" w:eastAsia="黑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/>
          <w:color w:val="000000" w:themeColor="text1"/>
          <w14:textFill>
            <w14:solidFill>
              <w14:schemeClr w14:val="tx1"/>
            </w14:solidFill>
          </w14:textFill>
        </w:rPr>
        <w:t>1.PWM波及驱动测试</w:t>
      </w:r>
    </w:p>
    <w:p w14:paraId="0E9FADF7">
      <w:pPr>
        <w:rPr>
          <w:rFonts w:hint="eastAsia"/>
        </w:rPr>
      </w:pPr>
      <w:r>
        <w:rPr>
          <w:rFonts w:hint="eastAsia"/>
        </w:rPr>
        <w:t xml:space="preserve">    在config.h中，定义</w:t>
      </w:r>
      <w:r>
        <w:t>_PWM_TEST_</w:t>
      </w:r>
      <w:r>
        <w:rPr>
          <w:rFonts w:hint="eastAsia"/>
        </w:rPr>
        <w:t>为1U，其余为0U，如图3。</w:t>
      </w:r>
    </w:p>
    <w:p w14:paraId="06D85C29">
      <w:pPr>
        <w:keepNext/>
        <w:jc w:val="center"/>
      </w:pPr>
      <w:r>
        <w:drawing>
          <wp:inline distT="0" distB="0" distL="0" distR="0">
            <wp:extent cx="5274310" cy="905510"/>
            <wp:effectExtent l="0" t="0" r="2540" b="8890"/>
            <wp:docPr id="20717602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76021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0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97C13">
      <w:pPr>
        <w:pStyle w:val="11"/>
        <w:jc w:val="center"/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</w:t>
      </w:r>
      <w:r>
        <w:fldChar w:fldCharType="end"/>
      </w:r>
    </w:p>
    <w:p w14:paraId="71498E11">
      <w:pPr>
        <w:ind w:firstLine="420"/>
      </w:pPr>
      <w:r>
        <w:rPr>
          <w:rFonts w:hint="eastAsia"/>
        </w:rPr>
        <w:t>连接调试器、串口。编译、烧录程序。仅需给超电板插电源端口。如图4。</w:t>
      </w:r>
    </w:p>
    <w:p w14:paraId="43A762B2">
      <w:pPr>
        <w:keepNext/>
        <w:jc w:val="center"/>
      </w:pPr>
      <w:r>
        <w:drawing>
          <wp:inline distT="0" distB="0" distL="0" distR="0">
            <wp:extent cx="3103245" cy="2489835"/>
            <wp:effectExtent l="0" t="0" r="1905" b="5715"/>
            <wp:docPr id="4555277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527731" name="图片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34035" cy="2514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42FCF">
      <w:pPr>
        <w:pStyle w:val="11"/>
        <w:jc w:val="center"/>
        <w:rPr>
          <w:rFonts w:hint="eastAsia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4</w:t>
      </w:r>
      <w:r>
        <w:fldChar w:fldCharType="end"/>
      </w:r>
    </w:p>
    <w:p w14:paraId="5A459362">
      <w:r>
        <w:rPr>
          <w:rFonts w:hint="eastAsia"/>
        </w:rPr>
        <w:t xml:space="preserve">    未上电时，在Vofa+中，应读得7个数据都大致为0，若有明显偏差，交由硬件维修。</w:t>
      </w:r>
    </w:p>
    <w:p w14:paraId="4EBE3443">
      <w:pPr>
        <w:ind w:firstLine="420" w:firstLineChars="200"/>
      </w:pPr>
      <w:r>
        <w:rPr>
          <w:rFonts w:hint="eastAsia"/>
        </w:rPr>
        <w:t>上电（24V），在Vofa+中，如果读得CAP_V大约是BAT_V的1/10（即2.4V），数值及波形如图5，那么说明PWM输出及驱动基本无问题，关电进入下一步骤。若有问题交由硬件维修。</w:t>
      </w:r>
    </w:p>
    <w:p w14:paraId="70494C5B">
      <w:pPr>
        <w:keepNext/>
        <w:jc w:val="center"/>
      </w:pPr>
      <w:r>
        <w:drawing>
          <wp:inline distT="0" distB="0" distL="0" distR="0">
            <wp:extent cx="2334895" cy="1781175"/>
            <wp:effectExtent l="0" t="0" r="8255" b="0"/>
            <wp:docPr id="19931458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145813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51117" cy="1793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AAE16">
      <w:pPr>
        <w:pStyle w:val="11"/>
        <w:jc w:val="center"/>
        <w:rPr>
          <w:rFonts w:hint="eastAsia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5</w:t>
      </w:r>
      <w:r>
        <w:fldChar w:fldCharType="end"/>
      </w:r>
    </w:p>
    <w:p w14:paraId="09E7041F">
      <w:pPr>
        <w:pStyle w:val="2"/>
        <w:rPr>
          <w:rFonts w:hint="eastAsia" w:ascii="黑体" w:hAnsi="黑体" w:eastAsia="黑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/>
          <w:color w:val="000000" w:themeColor="text1"/>
          <w14:textFill>
            <w14:solidFill>
              <w14:schemeClr w14:val="tx1"/>
            </w14:solidFill>
          </w14:textFill>
        </w:rPr>
        <w:t>2.校准信息（除CAP_I）</w:t>
      </w:r>
    </w:p>
    <w:p w14:paraId="6ED8B00E">
      <w:pPr>
        <w:rPr>
          <w:rFonts w:hint="eastAsia"/>
        </w:rPr>
      </w:pPr>
      <w:r>
        <w:rPr>
          <w:rFonts w:hint="eastAsia"/>
        </w:rPr>
        <w:t xml:space="preserve">    在config.h中，定义</w:t>
      </w:r>
      <w:r>
        <w:t>_CALIBRATE_EXCEPT_CAP_I_</w:t>
      </w:r>
      <w:r>
        <w:rPr>
          <w:rFonts w:hint="eastAsia"/>
        </w:rPr>
        <w:t>为1U，其余为0U，如图6。</w:t>
      </w:r>
    </w:p>
    <w:p w14:paraId="77BD02FD">
      <w:pPr>
        <w:keepNext/>
        <w:jc w:val="center"/>
      </w:pPr>
      <w:r>
        <w:drawing>
          <wp:inline distT="0" distB="0" distL="0" distR="0">
            <wp:extent cx="5274310" cy="882015"/>
            <wp:effectExtent l="0" t="0" r="2540" b="0"/>
            <wp:docPr id="7042710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271022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8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7AF43">
      <w:pPr>
        <w:pStyle w:val="11"/>
        <w:jc w:val="center"/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6</w:t>
      </w:r>
      <w:r>
        <w:fldChar w:fldCharType="end"/>
      </w:r>
    </w:p>
    <w:p w14:paraId="5CE2C63F">
      <w:pPr>
        <w:ind w:firstLine="420"/>
      </w:pPr>
      <w:r>
        <w:rPr>
          <w:rFonts w:hint="eastAsia"/>
        </w:rPr>
        <w:t>编译、烧录、调试程序。给超电板插上CHAS端口，连接可调负载。如图7。</w:t>
      </w:r>
    </w:p>
    <w:p w14:paraId="18F67FF5">
      <w:pPr>
        <w:keepNext/>
        <w:jc w:val="center"/>
      </w:pPr>
      <w:r>
        <w:rPr>
          <w:rFonts w:hint="eastAsia"/>
        </w:rPr>
        <w:drawing>
          <wp:inline distT="0" distB="0" distL="0" distR="0">
            <wp:extent cx="3065780" cy="2312035"/>
            <wp:effectExtent l="0" t="0" r="1270" b="0"/>
            <wp:docPr id="9284917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491712" name="图片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84413" cy="2326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3FDCD">
      <w:pPr>
        <w:pStyle w:val="11"/>
        <w:jc w:val="center"/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7</w:t>
      </w:r>
      <w:r>
        <w:fldChar w:fldCharType="end"/>
      </w:r>
    </w:p>
    <w:p w14:paraId="08BA9AEC">
      <w:r>
        <w:tab/>
      </w:r>
      <w:r>
        <w:rPr>
          <w:rFonts w:hint="eastAsia"/>
        </w:rPr>
        <w:t>在这一环节，需要校准的参数有BAT_V、BAT_I、CHAS_I。CAP_V不需要校准。</w:t>
      </w:r>
    </w:p>
    <w:p w14:paraId="3DD0758E">
      <w:pPr>
        <w:rPr>
          <w:rFonts w:hint="eastAsia"/>
        </w:rPr>
      </w:pPr>
      <w:r>
        <w:rPr>
          <w:rFonts w:hint="eastAsia"/>
        </w:rPr>
        <w:t xml:space="preserve">    首先读取芯片的特征id填到校准系数的对应位置，id是capboard结构体中的device_unique_id数组，数组[0]对应LOW，[1]对应MID，[2]对应MOST。</w:t>
      </w:r>
    </w:p>
    <w:p w14:paraId="112E6C09">
      <w:pPr>
        <w:rPr>
          <w:rFonts w:hint="eastAsia"/>
        </w:rPr>
      </w:pPr>
      <w:r>
        <w:rPr>
          <w:rFonts w:hint="eastAsia"/>
        </w:rPr>
        <w:t xml:space="preserve">    上电，并依次按照30w、50w、70w、90w、110w的功率进行校准、填表。所有的测量数据在keil的debug界面中capboard结构体中的adc_filter_info数组中读取，如图8，Vofa+作为辅助。按照平均原则，读取平均值。实际值也根据电源及负载显示的平均值进行读取。BAT_V可读取的稍大一点。读取顺序为BAT_V、BAT_I、CHAS_I。</w:t>
      </w:r>
    </w:p>
    <w:p w14:paraId="6A93BDB9">
      <w:pPr>
        <w:keepNext/>
        <w:jc w:val="center"/>
      </w:pPr>
      <w:r>
        <w:drawing>
          <wp:inline distT="0" distB="0" distL="0" distR="0">
            <wp:extent cx="2616200" cy="1718945"/>
            <wp:effectExtent l="0" t="0" r="0" b="0"/>
            <wp:docPr id="9967393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739322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39091" cy="173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79F60">
      <w:pPr>
        <w:pStyle w:val="11"/>
        <w:jc w:val="center"/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8</w:t>
      </w:r>
      <w:r>
        <w:fldChar w:fldCharType="end"/>
      </w:r>
      <w:r>
        <w:rPr>
          <w:rFonts w:hint="eastAsia"/>
        </w:rPr>
        <w:t xml:space="preserve"> 数据顺序在config.h中查看</w:t>
      </w:r>
    </w:p>
    <w:p w14:paraId="5EC9FB92">
      <w:pPr>
        <w:rPr>
          <w:rFonts w:hint="eastAsia"/>
        </w:rPr>
      </w:pPr>
      <w:r>
        <w:rPr>
          <w:rFonts w:hint="eastAsia"/>
        </w:rPr>
        <w:t xml:space="preserve">    最后可填得如图9数据。</w:t>
      </w:r>
    </w:p>
    <w:p w14:paraId="78CC2288">
      <w:pPr>
        <w:keepNext/>
        <w:jc w:val="center"/>
      </w:pPr>
      <w:r>
        <w:drawing>
          <wp:inline distT="0" distB="0" distL="0" distR="0">
            <wp:extent cx="3847465" cy="2362835"/>
            <wp:effectExtent l="0" t="0" r="635" b="0"/>
            <wp:docPr id="9717628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762802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90639" cy="238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CC4B6">
      <w:pPr>
        <w:pStyle w:val="11"/>
        <w:jc w:val="center"/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9</w:t>
      </w:r>
      <w:r>
        <w:fldChar w:fldCharType="end"/>
      </w:r>
    </w:p>
    <w:p w14:paraId="3A7D0F16">
      <w:pPr>
        <w:rPr>
          <w:rFonts w:hint="eastAsia"/>
        </w:rPr>
      </w:pPr>
      <w:r>
        <w:rPr>
          <w:rFonts w:hint="eastAsia"/>
        </w:rPr>
        <w:t xml:space="preserve">    打开0中提到的matlab脚本，将x和y数据分别替换为刚刚得到的BAT_V测量值、BAT_I实际值，，并运行脚本，如图10。</w:t>
      </w:r>
    </w:p>
    <w:p w14:paraId="7108A7D8">
      <w:pPr>
        <w:keepNext/>
        <w:jc w:val="center"/>
      </w:pPr>
      <w:r>
        <w:drawing>
          <wp:inline distT="0" distB="0" distL="0" distR="0">
            <wp:extent cx="1160145" cy="2148840"/>
            <wp:effectExtent l="0" t="0" r="1905" b="3810"/>
            <wp:docPr id="9472363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236374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01156" cy="2224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327B1">
      <w:pPr>
        <w:pStyle w:val="11"/>
        <w:jc w:val="center"/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10</w:t>
      </w:r>
      <w:r>
        <w:fldChar w:fldCharType="end"/>
      </w:r>
    </w:p>
    <w:p w14:paraId="1323CD8D">
      <w:pPr>
        <w:ind w:firstLine="420"/>
      </w:pPr>
      <w:r>
        <w:rPr>
          <w:rFonts w:hint="eastAsia"/>
        </w:rPr>
        <w:t>计算得到的系数a、b即为BAT_V的校准系数，回填至表格中，如图11。</w:t>
      </w:r>
    </w:p>
    <w:p w14:paraId="669FBF7E">
      <w:pPr>
        <w:keepNext/>
        <w:jc w:val="center"/>
      </w:pPr>
      <w:r>
        <w:drawing>
          <wp:inline distT="0" distB="0" distL="0" distR="0">
            <wp:extent cx="2561590" cy="787400"/>
            <wp:effectExtent l="0" t="0" r="0" b="0"/>
            <wp:docPr id="5108082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808280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99008" cy="79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71180">
      <w:pPr>
        <w:pStyle w:val="11"/>
        <w:jc w:val="center"/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11</w:t>
      </w:r>
      <w:r>
        <w:fldChar w:fldCharType="end"/>
      </w:r>
    </w:p>
    <w:p w14:paraId="150B3FC7">
      <w:pPr>
        <w:ind w:firstLine="420"/>
      </w:pPr>
      <w:r>
        <w:rPr>
          <w:rFonts w:hint="eastAsia"/>
        </w:rPr>
        <w:t>然后将得到的六个系数填入工程的cap_board_config.h中，如图12。</w:t>
      </w:r>
    </w:p>
    <w:p w14:paraId="45B7799B">
      <w:pPr>
        <w:keepNext/>
        <w:jc w:val="center"/>
      </w:pPr>
      <w:r>
        <w:drawing>
          <wp:inline distT="0" distB="0" distL="0" distR="0">
            <wp:extent cx="2581275" cy="1771650"/>
            <wp:effectExtent l="0" t="0" r="0" b="0"/>
            <wp:docPr id="10320000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000027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06426" cy="178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E6DA9">
      <w:pPr>
        <w:pStyle w:val="11"/>
        <w:jc w:val="center"/>
        <w:rPr>
          <w:rFonts w:hint="eastAsia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12</w:t>
      </w:r>
      <w:r>
        <w:fldChar w:fldCharType="end"/>
      </w:r>
    </w:p>
    <w:p w14:paraId="37CDB638">
      <w:pPr>
        <w:ind w:firstLine="420"/>
        <w:rPr>
          <w:rFonts w:hint="eastAsia"/>
        </w:rPr>
      </w:pPr>
      <w:r>
        <w:rPr>
          <w:rFonts w:hint="eastAsia"/>
        </w:rPr>
        <w:t>重新进入调试界面，重新上电，在不同功率下，观察capboard结构体中的adc_cali_info数组数据与实际值是否吻合，若偏差较大需要对刚刚的测量值进行调整，再次拟合，直到比较吻合后关电进入下一步骤。</w:t>
      </w:r>
    </w:p>
    <w:p w14:paraId="0BD75BC4">
      <w:pPr>
        <w:pStyle w:val="2"/>
        <w:rPr>
          <w:rFonts w:ascii="黑体" w:hAnsi="黑体" w:eastAsia="黑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/>
          <w:color w:val="000000" w:themeColor="text1"/>
          <w14:textFill>
            <w14:solidFill>
              <w14:schemeClr w14:val="tx1"/>
            </w14:solidFill>
          </w14:textFill>
        </w:rPr>
        <w:t>3.校准CAP_I</w:t>
      </w:r>
    </w:p>
    <w:p w14:paraId="6427C262">
      <w:pPr>
        <w:ind w:firstLine="420" w:firstLineChars="200"/>
        <w:rPr>
          <w:rFonts w:hint="eastAsia"/>
        </w:rPr>
      </w:pPr>
      <w:r>
        <w:rPr>
          <w:rFonts w:hint="eastAsia"/>
        </w:rPr>
        <w:t>在config.h中，定义</w:t>
      </w:r>
      <w:r>
        <w:t>_CALIBRATE_CAP_I_</w:t>
      </w:r>
      <w:r>
        <w:rPr>
          <w:rFonts w:hint="eastAsia"/>
        </w:rPr>
        <w:t>为1U，其余为0U，如图13。</w:t>
      </w:r>
    </w:p>
    <w:p w14:paraId="6BCE6AD0">
      <w:pPr>
        <w:keepNext/>
        <w:jc w:val="center"/>
      </w:pPr>
      <w:r>
        <w:drawing>
          <wp:inline distT="0" distB="0" distL="0" distR="0">
            <wp:extent cx="5274310" cy="937260"/>
            <wp:effectExtent l="0" t="0" r="4445" b="1905"/>
            <wp:docPr id="14991352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135236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3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AFAB6">
      <w:pPr>
        <w:pStyle w:val="11"/>
        <w:jc w:val="center"/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13</w:t>
      </w:r>
      <w:r>
        <w:fldChar w:fldCharType="end"/>
      </w:r>
    </w:p>
    <w:p w14:paraId="0D41C461">
      <w:pPr>
        <w:ind w:firstLine="420"/>
      </w:pPr>
      <w:r>
        <w:rPr>
          <w:rFonts w:hint="eastAsia"/>
        </w:rPr>
        <w:t>编译、烧录、调试程序。给超电板插上CAP端口，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如图14。</w:t>
      </w:r>
    </w:p>
    <w:p w14:paraId="3A80BCB8">
      <w:pPr>
        <w:keepNext/>
        <w:jc w:val="center"/>
      </w:pPr>
      <w:r>
        <w:drawing>
          <wp:inline distT="0" distB="0" distL="0" distR="0">
            <wp:extent cx="4575810" cy="3660775"/>
            <wp:effectExtent l="0" t="0" r="1270" b="9525"/>
            <wp:docPr id="155010403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104037" name="图片 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5810" cy="366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45909">
      <w:pPr>
        <w:pStyle w:val="11"/>
        <w:jc w:val="center"/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14</w:t>
      </w:r>
      <w:r>
        <w:fldChar w:fldCharType="end"/>
      </w:r>
    </w:p>
    <w:p w14:paraId="25A8381E">
      <w:pPr>
        <w:ind w:firstLine="420" w:firstLineChars="200"/>
      </w:pPr>
      <w:r>
        <w:rPr>
          <w:rFonts w:hint="eastAsia"/>
        </w:rPr>
        <w:t>通过电容组的实际电流是通过该电表读得的。</w:t>
      </w:r>
    </w:p>
    <w:p w14:paraId="3BD63602">
      <w:r>
        <w:rPr>
          <w:rFonts w:hint="eastAsia"/>
        </w:rPr>
        <w:t xml:space="preserve">    在该环节中若出现任何异常，需要立即关电停止。</w:t>
      </w:r>
    </w:p>
    <w:p w14:paraId="084F1542">
      <w:pPr>
        <w:ind w:firstLine="420" w:firstLineChars="200"/>
        <w:rPr>
          <w:rFonts w:hint="eastAsia"/>
        </w:rPr>
      </w:pPr>
      <w:r>
        <w:rPr>
          <w:rFonts w:hint="eastAsia"/>
        </w:rPr>
        <w:t>上电，并且打开负载（50w）。将capboard_rx_info结构体中bit_control中的cap_switch置1，如图15。</w:t>
      </w:r>
    </w:p>
    <w:p w14:paraId="0F195674">
      <w:pPr>
        <w:keepNext/>
        <w:jc w:val="center"/>
      </w:pPr>
      <w:r>
        <w:drawing>
          <wp:inline distT="0" distB="0" distL="0" distR="0">
            <wp:extent cx="2538730" cy="1756410"/>
            <wp:effectExtent l="0" t="0" r="0" b="0"/>
            <wp:docPr id="18143056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305691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46932" cy="1762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74D8F">
      <w:pPr>
        <w:pStyle w:val="11"/>
        <w:jc w:val="center"/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15</w:t>
      </w:r>
      <w:r>
        <w:fldChar w:fldCharType="end"/>
      </w:r>
    </w:p>
    <w:p w14:paraId="56F15E76">
      <w:pPr>
        <w:rPr>
          <w:rFonts w:hint="eastAsia"/>
        </w:rPr>
      </w:pPr>
      <w:r>
        <w:rPr>
          <w:rFonts w:hint="eastAsia"/>
        </w:rPr>
        <w:t xml:space="preserve">    接着将capboard结构体中的pid_cap_i结构体中的Ki、Kp分别置0.001和0.004。如图16。</w:t>
      </w:r>
    </w:p>
    <w:p w14:paraId="6FA37519">
      <w:pPr>
        <w:keepNext/>
        <w:jc w:val="center"/>
      </w:pPr>
      <w:r>
        <w:drawing>
          <wp:inline distT="0" distB="0" distL="0" distR="0">
            <wp:extent cx="2714625" cy="2538095"/>
            <wp:effectExtent l="0" t="0" r="0" b="0"/>
            <wp:docPr id="13831801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180187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33180" cy="2555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00E99">
      <w:pPr>
        <w:pStyle w:val="11"/>
        <w:jc w:val="center"/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16</w:t>
      </w:r>
      <w:r>
        <w:fldChar w:fldCharType="end"/>
      </w:r>
    </w:p>
    <w:p w14:paraId="495188C6">
      <w:pPr>
        <w:rPr>
          <w:rFonts w:hint="eastAsia"/>
        </w:rPr>
      </w:pPr>
      <w:r>
        <w:rPr>
          <w:rFonts w:hint="eastAsia"/>
        </w:rPr>
        <w:t xml:space="preserve">    接着按照依次按照值0.5、1、1.5、2、2.5修改全局变量initial_target_I，如图17。</w:t>
      </w:r>
    </w:p>
    <w:p w14:paraId="08820CB8">
      <w:pPr>
        <w:keepNext/>
        <w:jc w:val="center"/>
      </w:pPr>
      <w:r>
        <w:drawing>
          <wp:inline distT="0" distB="0" distL="0" distR="0">
            <wp:extent cx="4004945" cy="534035"/>
            <wp:effectExtent l="0" t="0" r="0" b="0"/>
            <wp:docPr id="1983266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26610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70009" cy="543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FCC9D">
      <w:pPr>
        <w:pStyle w:val="11"/>
        <w:jc w:val="center"/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17</w:t>
      </w:r>
      <w:r>
        <w:fldChar w:fldCharType="end"/>
      </w:r>
    </w:p>
    <w:p w14:paraId="25FF0E7E">
      <w:pPr>
        <w:rPr>
          <w:rFonts w:hint="eastAsia"/>
        </w:rPr>
      </w:pPr>
      <w:r>
        <w:rPr>
          <w:rFonts w:hint="eastAsia"/>
        </w:rPr>
        <w:t xml:space="preserve">    在修改完一个值的同时读取电表示数，读取完之后将initial_target_I置回0，填入Excel表格。重复该步骤直到完成。完成后先将capboard_rx_info结构体中bit_control中的cap_switch置0再退出调试，将Excel拟合得到的系数填入工程，关电进入下一步骤。</w:t>
      </w:r>
    </w:p>
    <w:p w14:paraId="61FA14BE">
      <w:pPr>
        <w:pStyle w:val="2"/>
        <w:rPr>
          <w:rFonts w:ascii="黑体" w:hAnsi="黑体" w:eastAsia="黑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/>
          <w:color w:val="000000" w:themeColor="text1"/>
          <w14:textFill>
            <w14:solidFill>
              <w14:schemeClr w14:val="tx1"/>
            </w14:solidFill>
          </w14:textFill>
        </w:rPr>
        <w:t>4.稳功率测试</w:t>
      </w:r>
    </w:p>
    <w:p w14:paraId="4C5ED076">
      <w:pPr>
        <w:ind w:firstLine="420" w:firstLineChars="200"/>
        <w:rPr>
          <w:rFonts w:hint="eastAsia"/>
        </w:rPr>
      </w:pPr>
      <w:r>
        <w:rPr>
          <w:rFonts w:hint="eastAsia"/>
        </w:rPr>
        <w:t>在config.h中，定义</w:t>
      </w:r>
      <w:r>
        <w:t>_BEFORE_CAR_TEST_</w:t>
      </w:r>
      <w:r>
        <w:rPr>
          <w:rFonts w:hint="eastAsia"/>
        </w:rPr>
        <w:t>为1U，其余为0U，如图18。</w:t>
      </w:r>
    </w:p>
    <w:p w14:paraId="19A355A7">
      <w:pPr>
        <w:keepNext/>
        <w:jc w:val="center"/>
      </w:pPr>
      <w:r>
        <w:drawing>
          <wp:inline distT="0" distB="0" distL="0" distR="0">
            <wp:extent cx="5274310" cy="908050"/>
            <wp:effectExtent l="0" t="0" r="2540" b="6350"/>
            <wp:docPr id="2771652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165293" name="图片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0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EEEA1">
      <w:pPr>
        <w:pStyle w:val="11"/>
        <w:jc w:val="center"/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18</w:t>
      </w:r>
      <w:r>
        <w:fldChar w:fldCharType="end"/>
      </w:r>
    </w:p>
    <w:p w14:paraId="74CF35C7">
      <w:pPr>
        <w:rPr>
          <w:rFonts w:hint="eastAsia"/>
        </w:rPr>
      </w:pPr>
      <w:r>
        <w:rPr>
          <w:rFonts w:hint="eastAsia"/>
        </w:rPr>
        <w:t xml:space="preserve">    编译、烧录、调试程序。接线与3.校准CAP_I一致。</w:t>
      </w:r>
    </w:p>
    <w:p w14:paraId="3315D986">
      <w:pPr>
        <w:ind w:firstLine="420" w:firstLineChars="200"/>
        <w:rPr>
          <w:rFonts w:hint="eastAsia"/>
        </w:rPr>
      </w:pPr>
      <w:r>
        <w:rPr>
          <w:rFonts w:hint="eastAsia"/>
        </w:rPr>
        <w:t>上电，先不打开负载。将capboard_rx_info结构体中bit_control中的cap_switch置1，如图19。</w:t>
      </w:r>
    </w:p>
    <w:p w14:paraId="39B9E20D">
      <w:pPr>
        <w:keepNext/>
        <w:jc w:val="center"/>
      </w:pPr>
      <w:r>
        <w:drawing>
          <wp:inline distT="0" distB="0" distL="0" distR="0">
            <wp:extent cx="2538730" cy="1756410"/>
            <wp:effectExtent l="0" t="0" r="0" b="0"/>
            <wp:docPr id="6351690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169019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46932" cy="1762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6B295">
      <w:pPr>
        <w:pStyle w:val="11"/>
        <w:jc w:val="center"/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19</w:t>
      </w:r>
      <w:r>
        <w:fldChar w:fldCharType="end"/>
      </w:r>
    </w:p>
    <w:p w14:paraId="11C57436">
      <w:pPr>
        <w:rPr>
          <w:rFonts w:hint="eastAsia"/>
        </w:rPr>
      </w:pPr>
      <w:r>
        <w:rPr>
          <w:rFonts w:hint="eastAsia"/>
        </w:rPr>
        <w:t xml:space="preserve">    观察Vofa+波形，IN_P是否正常缓启动，IN_P是否能稳在capboard_rx_info结构体中的chassis_power_limit，正常如图20所示。</w:t>
      </w:r>
    </w:p>
    <w:p w14:paraId="3CBC1C9C">
      <w:pPr>
        <w:keepNext/>
        <w:jc w:val="center"/>
      </w:pPr>
      <w:r>
        <w:drawing>
          <wp:inline distT="0" distB="0" distL="0" distR="0">
            <wp:extent cx="3277235" cy="1732280"/>
            <wp:effectExtent l="0" t="0" r="0" b="1270"/>
            <wp:docPr id="8684012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401248" name="图片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00783" cy="1744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DF2D7">
      <w:pPr>
        <w:pStyle w:val="11"/>
        <w:jc w:val="center"/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20</w:t>
      </w:r>
      <w:r>
        <w:fldChar w:fldCharType="end"/>
      </w:r>
    </w:p>
    <w:p w14:paraId="3F0D6728">
      <w:pPr>
        <w:rPr>
          <w:rFonts w:hint="eastAsia"/>
        </w:rPr>
      </w:pPr>
      <w:r>
        <w:rPr>
          <w:rFonts w:hint="eastAsia"/>
        </w:rPr>
        <w:t xml:space="preserve">    等待电容组充满，观察临近充满时IN_P是否能缓降，正常如图21。</w:t>
      </w:r>
    </w:p>
    <w:p w14:paraId="67CFF22F">
      <w:pPr>
        <w:keepNext/>
        <w:jc w:val="center"/>
      </w:pPr>
      <w:r>
        <w:drawing>
          <wp:inline distT="0" distB="0" distL="0" distR="0">
            <wp:extent cx="2967990" cy="1990725"/>
            <wp:effectExtent l="0" t="0" r="3810" b="9525"/>
            <wp:docPr id="19186004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600461" name="图片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81913" cy="2000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28E9F">
      <w:pPr>
        <w:pStyle w:val="11"/>
        <w:jc w:val="center"/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21</w:t>
      </w:r>
      <w:r>
        <w:fldChar w:fldCharType="end"/>
      </w:r>
    </w:p>
    <w:p w14:paraId="2E81F40B">
      <w:pPr>
        <w:rPr>
          <w:rFonts w:hint="eastAsia"/>
        </w:rPr>
      </w:pPr>
      <w:r>
        <w:rPr>
          <w:rFonts w:hint="eastAsia"/>
        </w:rPr>
        <w:t xml:space="preserve">    接着打开负载，调节负载（大于capboard_rx_info结构体中的chassis_power_limit），观察电容组是否能放电，IN_P是否能稳在capboard_rx_info结构体中的chassis_power_limit，正常如图22。</w:t>
      </w:r>
    </w:p>
    <w:p w14:paraId="61726907">
      <w:pPr>
        <w:keepNext/>
        <w:jc w:val="center"/>
      </w:pPr>
      <w:r>
        <w:drawing>
          <wp:inline distT="0" distB="0" distL="0" distR="0">
            <wp:extent cx="5274310" cy="2633345"/>
            <wp:effectExtent l="0" t="0" r="2540" b="0"/>
            <wp:docPr id="2355573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557372" name="图片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E4EAA">
      <w:pPr>
        <w:pStyle w:val="11"/>
        <w:jc w:val="center"/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22</w:t>
      </w:r>
      <w:r>
        <w:fldChar w:fldCharType="end"/>
      </w:r>
    </w:p>
    <w:p w14:paraId="5B59F56B">
      <w:pPr>
        <w:rPr>
          <w:rFonts w:hint="eastAsia"/>
        </w:rPr>
      </w:pPr>
      <w:r>
        <w:rPr>
          <w:rFonts w:hint="eastAsia"/>
        </w:rPr>
        <w:t xml:space="preserve">    若都正常，先将capboard_rx_info结构体中bit_control中的cap_switch置0再退出调试，关电进入下一步骤。</w:t>
      </w:r>
    </w:p>
    <w:p w14:paraId="01FAAE45">
      <w:pPr>
        <w:pStyle w:val="2"/>
        <w:rPr>
          <w:rFonts w:ascii="黑体" w:hAnsi="黑体" w:eastAsia="黑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/>
          <w:color w:val="000000" w:themeColor="text1"/>
          <w14:textFill>
            <w14:solidFill>
              <w14:schemeClr w14:val="tx1"/>
            </w14:solidFill>
          </w14:textFill>
        </w:rPr>
        <w:t>5.上车检测及正式上车</w:t>
      </w:r>
    </w:p>
    <w:p w14:paraId="1CCF6A13">
      <w:pPr>
        <w:ind w:firstLine="420" w:firstLineChars="200"/>
        <w:rPr>
          <w:rFonts w:hint="eastAsia"/>
        </w:rPr>
      </w:pPr>
      <w:r>
        <w:rPr>
          <w:rFonts w:hint="eastAsia"/>
        </w:rPr>
        <w:t>在config.h中，定义</w:t>
      </w:r>
      <w:r>
        <w:t>_ON_CAR_USING_</w:t>
      </w:r>
      <w:r>
        <w:rPr>
          <w:rFonts w:hint="eastAsia"/>
        </w:rPr>
        <w:t>为1U，其余为0U，如图23。</w:t>
      </w:r>
    </w:p>
    <w:p w14:paraId="076D6786">
      <w:pPr>
        <w:keepNext/>
        <w:jc w:val="center"/>
      </w:pPr>
      <w:r>
        <w:drawing>
          <wp:inline distT="0" distB="0" distL="0" distR="0">
            <wp:extent cx="5274310" cy="887095"/>
            <wp:effectExtent l="0" t="0" r="2540" b="8255"/>
            <wp:docPr id="12162761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276188" name="图片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8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14759">
      <w:pPr>
        <w:pStyle w:val="11"/>
        <w:jc w:val="center"/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23</w:t>
      </w:r>
      <w:r>
        <w:fldChar w:fldCharType="end"/>
      </w:r>
    </w:p>
    <w:p w14:paraId="1B0DCE4F">
      <w:pPr>
        <w:rPr>
          <w:rFonts w:hint="eastAsia"/>
        </w:rPr>
      </w:pPr>
      <w:r>
        <w:rPr>
          <w:rFonts w:hint="eastAsia"/>
        </w:rPr>
        <w:t xml:space="preserve">    </w:t>
      </w:r>
      <w:bookmarkStart w:id="1" w:name="_GoBack"/>
      <w:r>
        <w:rPr>
          <w:rFonts w:hint="eastAsia"/>
        </w:rPr>
        <w:t>接着找一台已经能稳定使用超电的车，替换为刚校准完的超电，观察能否正常使用，若能则可以交由需要的车使用。</w:t>
      </w:r>
      <w:bookmarkEnd w:id="1"/>
    </w:p>
    <w:p w14:paraId="3A661900"/>
    <w:p w14:paraId="37E90893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5974"/>
    <w:rsid w:val="00031A76"/>
    <w:rsid w:val="00035B3C"/>
    <w:rsid w:val="0003714C"/>
    <w:rsid w:val="0004074A"/>
    <w:rsid w:val="00042C7A"/>
    <w:rsid w:val="00051B1B"/>
    <w:rsid w:val="00052205"/>
    <w:rsid w:val="0005380B"/>
    <w:rsid w:val="00057FE8"/>
    <w:rsid w:val="00087460"/>
    <w:rsid w:val="00092E79"/>
    <w:rsid w:val="00097055"/>
    <w:rsid w:val="000D0D88"/>
    <w:rsid w:val="00101F26"/>
    <w:rsid w:val="00116023"/>
    <w:rsid w:val="00137DA2"/>
    <w:rsid w:val="00194CA7"/>
    <w:rsid w:val="001A294D"/>
    <w:rsid w:val="001A5AE7"/>
    <w:rsid w:val="001B1B08"/>
    <w:rsid w:val="001C33E6"/>
    <w:rsid w:val="001E311C"/>
    <w:rsid w:val="002061E0"/>
    <w:rsid w:val="00221F5E"/>
    <w:rsid w:val="002417CA"/>
    <w:rsid w:val="00251011"/>
    <w:rsid w:val="00253701"/>
    <w:rsid w:val="002C7BC6"/>
    <w:rsid w:val="0032691E"/>
    <w:rsid w:val="00326BE8"/>
    <w:rsid w:val="0033565D"/>
    <w:rsid w:val="00386D42"/>
    <w:rsid w:val="003B751B"/>
    <w:rsid w:val="003C37E7"/>
    <w:rsid w:val="00422AB5"/>
    <w:rsid w:val="00423B63"/>
    <w:rsid w:val="00434A0D"/>
    <w:rsid w:val="00434C0A"/>
    <w:rsid w:val="004355F7"/>
    <w:rsid w:val="00454187"/>
    <w:rsid w:val="004935E6"/>
    <w:rsid w:val="004D0F94"/>
    <w:rsid w:val="004D24BB"/>
    <w:rsid w:val="004E4E61"/>
    <w:rsid w:val="005014D8"/>
    <w:rsid w:val="00536B5D"/>
    <w:rsid w:val="005531B5"/>
    <w:rsid w:val="00570908"/>
    <w:rsid w:val="005735E2"/>
    <w:rsid w:val="00587D96"/>
    <w:rsid w:val="005C3001"/>
    <w:rsid w:val="005E030E"/>
    <w:rsid w:val="006035E5"/>
    <w:rsid w:val="00645974"/>
    <w:rsid w:val="006B4EB6"/>
    <w:rsid w:val="006D0295"/>
    <w:rsid w:val="006D3DEF"/>
    <w:rsid w:val="0071563B"/>
    <w:rsid w:val="00716B39"/>
    <w:rsid w:val="007273FD"/>
    <w:rsid w:val="007706D9"/>
    <w:rsid w:val="007713B9"/>
    <w:rsid w:val="007C776D"/>
    <w:rsid w:val="007E7522"/>
    <w:rsid w:val="00807088"/>
    <w:rsid w:val="008174D6"/>
    <w:rsid w:val="00883CFE"/>
    <w:rsid w:val="008A187B"/>
    <w:rsid w:val="008C214D"/>
    <w:rsid w:val="008E46F3"/>
    <w:rsid w:val="008E4AD8"/>
    <w:rsid w:val="00926701"/>
    <w:rsid w:val="009366D9"/>
    <w:rsid w:val="009D5AE2"/>
    <w:rsid w:val="009E0D4C"/>
    <w:rsid w:val="009F1CF1"/>
    <w:rsid w:val="00A55992"/>
    <w:rsid w:val="00A6101F"/>
    <w:rsid w:val="00A7473A"/>
    <w:rsid w:val="00A819CB"/>
    <w:rsid w:val="00AA0F0A"/>
    <w:rsid w:val="00AB44BC"/>
    <w:rsid w:val="00AC60D1"/>
    <w:rsid w:val="00AE4B0D"/>
    <w:rsid w:val="00AE7509"/>
    <w:rsid w:val="00B202B8"/>
    <w:rsid w:val="00B34385"/>
    <w:rsid w:val="00B437E3"/>
    <w:rsid w:val="00B639B6"/>
    <w:rsid w:val="00B7793F"/>
    <w:rsid w:val="00BA5469"/>
    <w:rsid w:val="00BA58B7"/>
    <w:rsid w:val="00BB5D32"/>
    <w:rsid w:val="00BE61CC"/>
    <w:rsid w:val="00C035DF"/>
    <w:rsid w:val="00C468BA"/>
    <w:rsid w:val="00D10022"/>
    <w:rsid w:val="00D15064"/>
    <w:rsid w:val="00D85C92"/>
    <w:rsid w:val="00DD18BF"/>
    <w:rsid w:val="00DF119C"/>
    <w:rsid w:val="00DF735B"/>
    <w:rsid w:val="00E2047C"/>
    <w:rsid w:val="00E33442"/>
    <w:rsid w:val="00E83D94"/>
    <w:rsid w:val="00E877B7"/>
    <w:rsid w:val="00E95416"/>
    <w:rsid w:val="00EC001C"/>
    <w:rsid w:val="00ED5FD4"/>
    <w:rsid w:val="00EE4FD9"/>
    <w:rsid w:val="00F1466F"/>
    <w:rsid w:val="00F30C1B"/>
    <w:rsid w:val="00F378A9"/>
    <w:rsid w:val="00F430BA"/>
    <w:rsid w:val="00F443D9"/>
    <w:rsid w:val="00F47C46"/>
    <w:rsid w:val="00F543F1"/>
    <w:rsid w:val="00F5657A"/>
    <w:rsid w:val="00F6640A"/>
    <w:rsid w:val="00F71839"/>
    <w:rsid w:val="00FA64F5"/>
    <w:rsid w:val="00FC2F43"/>
    <w:rsid w:val="00FF7C35"/>
    <w:rsid w:val="17364E1C"/>
    <w:rsid w:val="1A050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unhideWhenUsed/>
    <w:uiPriority w:val="1"/>
  </w:style>
  <w:style w:type="table" w:default="1" w:styleId="1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12">
    <w:name w:val="Subtitle"/>
    <w:basedOn w:val="1"/>
    <w:next w:val="1"/>
    <w:link w:val="28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3">
    <w:name w:val="Title"/>
    <w:basedOn w:val="1"/>
    <w:next w:val="1"/>
    <w:link w:val="27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5">
    <w:name w:val="Table Grid"/>
    <w:basedOn w:val="14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7">
    <w:name w:val="Hyperlink"/>
    <w:basedOn w:val="16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customStyle="1" w:styleId="18">
    <w:name w:val="标题 1 字符"/>
    <w:basedOn w:val="16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9">
    <w:name w:val="标题 2 字符"/>
    <w:basedOn w:val="16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标题 3 字符"/>
    <w:basedOn w:val="16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标题 4 字符"/>
    <w:basedOn w:val="16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2">
    <w:name w:val="标题 5 字符"/>
    <w:basedOn w:val="16"/>
    <w:link w:val="6"/>
    <w:semiHidden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3">
    <w:name w:val="标题 6 字符"/>
    <w:basedOn w:val="16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4">
    <w:name w:val="标题 7 字符"/>
    <w:basedOn w:val="16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6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9 字符"/>
    <w:basedOn w:val="16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字符"/>
    <w:basedOn w:val="16"/>
    <w:link w:val="13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6"/>
    <w:link w:val="12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引用 字符"/>
    <w:basedOn w:val="16"/>
    <w:link w:val="29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明显引用 字符"/>
    <w:basedOn w:val="16"/>
    <w:link w:val="33"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Unresolved Mention"/>
    <w:basedOn w:val="16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6" Type="http://schemas.openxmlformats.org/officeDocument/2006/relationships/fontTable" Target="fontTable.xml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jpe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1457</Words>
  <Characters>2344</Characters>
  <Lines>21</Lines>
  <Paragraphs>6</Paragraphs>
  <TotalTime>932</TotalTime>
  <ScaleCrop>false</ScaleCrop>
  <LinksUpToDate>false</LinksUpToDate>
  <CharactersWithSpaces>2437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2025-05-01T06:17:00Z</dcterms:created>
  <dc:creator>晋宜 叶</dc:creator>
  <cp:lastModifiedBy>董文轩</cp:lastModifiedBy>
  <dcterms:modified xsi:type="dcterms:W3CDTF">2025-12-20T16:50:41Z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eyJoZGlkIjoiYmMwZWU4MmM2MmY3MGJmYTFlZTY2YTcxNDAxMTMzZmIiLCJ1c2VySWQiOiIxMzY5NjM2ODc1In0=</vt:lpwstr>
  </property>
  <property fmtid="{D5CDD505-2E9C-101B-9397-08002B2CF9AE}" pid="3" name="KSOProductBuildVer">
    <vt:lpwstr>2052-12.1.0.24034</vt:lpwstr>
  </property>
  <property fmtid="{D5CDD505-2E9C-101B-9397-08002B2CF9AE}" pid="4" name="ICV">
    <vt:lpwstr>D0F5F963846944B39761411DF512F4C9_12</vt:lpwstr>
  </property>
</Properties>
</file>