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AA53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誓要将轰轰烈烈的信仰大革命进行到底！</w:t>
      </w:r>
    </w:p>
    <w:p w14:paraId="172116F6">
      <w:pPr>
        <w:keepNext w:val="0"/>
        <w:keepLines w:val="0"/>
        <w:pageBreakBefore w:val="0"/>
        <w:widowControl w:val="0"/>
        <w:pBdr>
          <w:bottom w:val="single" w:color="auto" w:sz="4" w:space="0"/>
        </w:pBdr>
        <w:kinsoku/>
        <w:wordWrap/>
        <w:overflowPunct/>
        <w:topLinePunct w:val="0"/>
        <w:autoSpaceDE/>
        <w:autoSpaceDN/>
        <w:bidi w:val="0"/>
        <w:adjustRightInd/>
        <w:snapToGrid/>
        <w:spacing w:line="360" w:lineRule="auto"/>
        <w:jc w:val="right"/>
        <w:textAlignment w:val="auto"/>
        <w:rPr>
          <w:rFonts w:hint="eastAsia"/>
          <w:lang w:val="en-US" w:eastAsia="zh-CN"/>
        </w:rPr>
      </w:pPr>
      <w:r>
        <w:rPr>
          <w:rFonts w:hint="eastAsia"/>
          <w:lang w:val="en-US" w:eastAsia="zh-CN"/>
        </w:rPr>
        <w:t>——阿库娅，1001年3月</w:t>
      </w:r>
    </w:p>
    <w:p w14:paraId="19017D5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信仰能量一直是游汐叶界的女神国度们赖以运转的来源，999年10月签订的《游汐叶界和平条约》使得各游汐叶界国家们对信仰能量的争夺方式从武力为主转向了国家建设主导上。尽管如此，地域面积的限制和信仰能量的上限使得各种明争暗斗仍未停止。</w:t>
      </w:r>
    </w:p>
    <w:p w14:paraId="3B6E0CE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在此界面，你可以通过为各国分配信仰储备池中的信仰能量来获得各种独特的加成，然而请注意，有偏向性的分配也会招致惩罚。另外，各种国策、事件、决议等也会调节分配方案、储备池的上限等数值。</w:t>
      </w:r>
    </w:p>
    <w:p w14:paraId="0FAC5FF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当《游汐叶界和平条约》被废除时，此界面永久移除。</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1325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2026-02-03T08:44:11Z</dcterms:created>
  <dc:creator>Lenovo</dc:creator>
  <cp:lastModifiedBy>？？？</cp:lastModifiedBy>
  <dcterms:modified xsi:type="dcterms:W3CDTF">2026-02-03T08:55:47Z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eyJoZGlkIjoiMDAxMjgyOGEwNmRkNWNkYmU3ODk5ODJlNjdkMTc5ZTAiLCJ1c2VySWQiOiIxMjQ0NjM2NyJ9</vt:lpwstr>
  </property>
  <property fmtid="{D5CDD505-2E9C-101B-9397-08002B2CF9AE}" pid="4" name="ICV">
    <vt:lpwstr>42CCD94E3B314AB7913FDC8640A52C2D_12</vt:lpwstr>
  </property>
</Properties>
</file>