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GB" w:eastAsia="zh-CN"/>
        </w:rPr>
      </w:pPr>
      <w:r>
        <w:rPr>
          <w:rFonts w:hint="eastAsia"/>
          <w:sz w:val="36"/>
          <w:szCs w:val="44"/>
          <w:lang w:val="en-GB" w:eastAsia="zh-CN"/>
        </w:rPr>
        <w:t>产品愿景和商业机会</w:t>
      </w:r>
    </w:p>
    <w:p>
      <w:pPr>
        <w:ind w:left="420" w:leftChars="0" w:firstLine="420" w:firstLineChars="0"/>
        <w:jc w:val="both"/>
        <w:rPr>
          <w:rFonts w:hint="eastAsia"/>
          <w:sz w:val="24"/>
          <w:szCs w:val="32"/>
          <w:lang w:val="en-GB" w:eastAsia="zh-CN"/>
        </w:rPr>
      </w:pPr>
      <w:r>
        <w:rPr>
          <w:rFonts w:hint="eastAsia"/>
          <w:sz w:val="32"/>
          <w:szCs w:val="40"/>
          <w:lang w:val="en-GB" w:eastAsia="zh-CN"/>
        </w:rPr>
        <w:t>老大：学校及各学院</w:t>
      </w:r>
    </w:p>
    <w:p>
      <w:pPr>
        <w:ind w:left="420" w:leftChars="0" w:firstLine="420" w:firstLineChars="0"/>
        <w:rPr>
          <w:rFonts w:hint="eastAsia"/>
          <w:sz w:val="28"/>
          <w:szCs w:val="36"/>
          <w:lang w:val="en-US" w:eastAsia="zh-CN"/>
        </w:rPr>
      </w:pPr>
      <w:r>
        <w:rPr>
          <w:rFonts w:hint="eastAsia"/>
          <w:sz w:val="28"/>
          <w:szCs w:val="36"/>
          <w:lang w:val="en-US" w:eastAsia="zh-CN"/>
        </w:rPr>
        <w:t>愿景：我们希望通过我们设计的软件来减轻学生的生活学习的压力，方便学生的学习、生活，使他们把更多的精力放到学习中去。我们该项目的特点就是，将学校现有的资源融合到了一起，致力于一个融合，多功能的学生平台。现如今，当代大学生的生活，学习时间分布极为不规律，这导致了大学生的大学生活的荒废。我们致力于一款提高当代大学生学生的生活的软件，用来为学生们的学习生活提供途径。我们为学生提供了练习的环境和各学科题目练习的环境以提高学生的学习能力、自学能力和自身竞争力的提升。同时，我们提供的各学科题目练习，可以解决挂科率高的问题。</w:t>
      </w:r>
    </w:p>
    <w:p>
      <w:pPr>
        <w:ind w:left="420" w:leftChars="0" w:firstLine="420" w:firstLineChars="0"/>
        <w:rPr>
          <w:rFonts w:hint="eastAsia"/>
          <w:sz w:val="28"/>
          <w:szCs w:val="36"/>
          <w:lang w:val="en-US" w:eastAsia="zh-CN"/>
        </w:rPr>
      </w:pPr>
      <w:r>
        <w:rPr>
          <w:rFonts w:hint="eastAsia"/>
          <w:sz w:val="28"/>
          <w:szCs w:val="36"/>
          <w:lang w:val="en-US" w:eastAsia="zh-CN"/>
        </w:rPr>
        <w:t>同时，老师们在出卷的时候会出现“题荒”状况。我们这款智能出卷系统致力于老师们平时对题的积累。通过数据分析和对出题的统计获得历年来的出题重复率。通过排重技术，我们将最近出现过的，或者近三年以来出现次数多的题目从本次出题的集合中排除出去，避免出题的重复率，同时减少老师出题的难度。</w:t>
      </w:r>
    </w:p>
    <w:p>
      <w:pPr>
        <w:ind w:left="420" w:leftChars="0" w:firstLine="420" w:firstLineChars="0"/>
        <w:rPr>
          <w:rFonts w:hint="eastAsia"/>
          <w:sz w:val="28"/>
          <w:szCs w:val="36"/>
          <w:lang w:val="en-US" w:eastAsia="zh-CN"/>
        </w:rPr>
      </w:pPr>
      <w:r>
        <w:rPr>
          <w:rFonts w:hint="eastAsia"/>
          <w:sz w:val="28"/>
          <w:szCs w:val="36"/>
          <w:lang w:val="en-US" w:eastAsia="zh-CN"/>
        </w:rPr>
        <w:t>商业机会。我们这款软件是面向各高校设计的，现如今，教师出题和学生练习成为各高校的重点和难点问题。我们这款软件深受各高校的需求。</w:t>
      </w:r>
    </w:p>
    <w:p>
      <w:pPr>
        <w:ind w:left="420" w:leftChars="0" w:firstLine="420" w:firstLineChars="0"/>
        <w:rPr>
          <w:rFonts w:hint="eastAsia"/>
          <w:sz w:val="28"/>
          <w:szCs w:val="36"/>
          <w:lang w:val="en-US" w:eastAsia="zh-CN"/>
        </w:rPr>
      </w:pPr>
      <w:r>
        <w:drawing>
          <wp:inline distT="0" distB="0" distL="114300" distR="114300">
            <wp:extent cx="4572000" cy="2743200"/>
            <wp:effectExtent l="4445" t="4445" r="14605" b="1460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ind w:left="840" w:leftChars="0" w:firstLine="420" w:firstLineChars="0"/>
        <w:jc w:val="both"/>
        <w:rPr>
          <w:rFonts w:hint="eastAsia"/>
          <w:sz w:val="21"/>
          <w:szCs w:val="24"/>
          <w:lang w:val="en-US" w:eastAsia="zh-CN"/>
        </w:rPr>
      </w:pPr>
      <w:r>
        <w:rPr>
          <w:rFonts w:hint="eastAsia"/>
          <w:sz w:val="21"/>
          <w:szCs w:val="24"/>
          <w:lang w:val="en-GB" w:eastAsia="zh-CN"/>
        </w:rPr>
        <w:t>高校需求情况，分数为</w:t>
      </w:r>
      <w:r>
        <w:rPr>
          <w:rFonts w:hint="eastAsia"/>
          <w:sz w:val="21"/>
          <w:szCs w:val="24"/>
          <w:lang w:val="en-US" w:eastAsia="zh-CN"/>
        </w:rPr>
        <w:t>5分。由于设计学校版权问题，学校以代号出现</w:t>
      </w:r>
    </w:p>
    <w:p>
      <w:pPr>
        <w:ind w:left="840" w:leftChars="0" w:firstLine="420" w:firstLineChars="0"/>
        <w:jc w:val="both"/>
        <w:rPr>
          <w:rFonts w:hint="eastAsia"/>
          <w:sz w:val="21"/>
          <w:szCs w:val="24"/>
          <w:lang w:val="en-US" w:eastAsia="zh-CN"/>
        </w:rPr>
      </w:pPr>
    </w:p>
    <w:p>
      <w:pPr>
        <w:rPr>
          <w:rFonts w:hint="eastAsia"/>
          <w:sz w:val="28"/>
          <w:szCs w:val="36"/>
          <w:lang w:val="en-US" w:eastAsia="zh-CN"/>
        </w:rPr>
      </w:pPr>
      <w:r>
        <w:rPr>
          <w:rFonts w:hint="eastAsia"/>
          <w:sz w:val="28"/>
          <w:szCs w:val="36"/>
          <w:lang w:val="en-US" w:eastAsia="zh-CN"/>
        </w:rPr>
        <w:t>由图可知，满分为5的调查，最低分出现为3，出现了1次。这个说明，各高校急需要一款可以便捷出卷的系统来减轻教师在期末出卷子中的难度。同时提高教师出卷的效率。</w:t>
      </w:r>
    </w:p>
    <w:p>
      <w:pPr>
        <w:ind w:firstLine="420" w:firstLineChars="0"/>
      </w:pPr>
      <w:r>
        <w:drawing>
          <wp:inline distT="0" distB="0" distL="114300" distR="114300">
            <wp:extent cx="4572000" cy="2743200"/>
            <wp:effectExtent l="4445" t="4445" r="14605" b="1460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firstLine="420" w:firstLineChars="0"/>
        <w:jc w:val="center"/>
        <w:rPr>
          <w:rFonts w:hint="eastAsia"/>
          <w:lang w:val="en-US" w:eastAsia="zh-CN"/>
        </w:rPr>
      </w:pPr>
      <w:r>
        <w:rPr>
          <w:rFonts w:hint="eastAsia"/>
          <w:lang w:val="en-US" w:eastAsia="zh-CN"/>
        </w:rPr>
        <w:t>1为学校一次付清，2为学校租用</w:t>
      </w:r>
    </w:p>
    <w:p>
      <w:pPr>
        <w:ind w:firstLine="560" w:firstLineChars="200"/>
        <w:rPr>
          <w:rFonts w:hint="eastAsia"/>
          <w:sz w:val="28"/>
          <w:szCs w:val="36"/>
          <w:lang w:val="en-US" w:eastAsia="zh-CN"/>
        </w:rPr>
      </w:pPr>
      <w:bookmarkStart w:id="0" w:name="_GoBack"/>
      <w:bookmarkEnd w:id="0"/>
      <w:r>
        <w:rPr>
          <w:rFonts w:hint="eastAsia"/>
          <w:sz w:val="28"/>
          <w:szCs w:val="36"/>
          <w:lang w:val="en-US" w:eastAsia="zh-CN"/>
        </w:rPr>
        <w:t>由上图可知，多数学校愿意一次付清软件所带来的费用，由于各高校的学院设置有关，同时，我们还发现，拥有计算机相关的学院更乐意自己来维护和运营软件，并进行软件的升级和维护。而没有相关的学院则不希望由校方来维护，而是交由项目组来进行定期的维护。</w:t>
      </w:r>
    </w:p>
    <w:p>
      <w:pPr>
        <w:jc w:val="both"/>
        <w:rPr>
          <w:rFonts w:hint="eastAsia"/>
          <w:sz w:val="36"/>
          <w:szCs w:val="44"/>
          <w:lang w:val="en-GB"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60267"/>
    <w:rsid w:val="596E4B03"/>
    <w:rsid w:val="62471BC5"/>
    <w:rsid w:val="69A60267"/>
    <w:rsid w:val="7F5C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1"/>
          <c:order val="1"/>
          <c:tx>
            <c:strRef>
              <c:f>[工作簿1]Sheet1!$B$1</c:f>
              <c:strCache>
                <c:ptCount val="1"/>
                <c:pt idx="0">
                  <c:v>needed</c:v>
                </c:pt>
              </c:strCache>
            </c:strRef>
          </c:tx>
          <c:spPr>
            <a:ln w="28575" cap="rnd">
              <a:solidFill>
                <a:schemeClr val="accent2"/>
              </a:solidFill>
              <a:round/>
            </a:ln>
            <a:effectLst/>
          </c:spPr>
          <c:marker>
            <c:symbol val="none"/>
          </c:marker>
          <c:dLbls>
            <c:delete val="1"/>
          </c:dLbls>
          <c:val>
            <c:numRef>
              <c:f>[工作簿1]Sheet1!$B$2:$B$11</c:f>
              <c:numCache>
                <c:formatCode>General</c:formatCode>
                <c:ptCount val="10"/>
                <c:pt idx="0">
                  <c:v>5</c:v>
                </c:pt>
                <c:pt idx="1">
                  <c:v>5</c:v>
                </c:pt>
                <c:pt idx="2">
                  <c:v>4</c:v>
                </c:pt>
                <c:pt idx="3">
                  <c:v>5</c:v>
                </c:pt>
                <c:pt idx="4">
                  <c:v>3</c:v>
                </c:pt>
                <c:pt idx="5">
                  <c:v>5</c:v>
                </c:pt>
                <c:pt idx="6">
                  <c:v>5</c:v>
                </c:pt>
                <c:pt idx="7">
                  <c:v>4</c:v>
                </c:pt>
                <c:pt idx="8">
                  <c:v>5</c:v>
                </c:pt>
                <c:pt idx="9">
                  <c:v>5</c:v>
                </c:pt>
              </c:numCache>
            </c:numRef>
          </c:val>
          <c:smooth val="0"/>
        </c:ser>
        <c:dLbls>
          <c:showLegendKey val="0"/>
          <c:showVal val="0"/>
          <c:showCatName val="0"/>
          <c:showSerName val="0"/>
          <c:showPercent val="0"/>
          <c:showBubbleSize val="0"/>
        </c:dLbls>
        <c:marker val="0"/>
        <c:smooth val="0"/>
        <c:axId val="173979610"/>
        <c:axId val="519876802"/>
        <c:extLst>
          <c:ext xmlns:c15="http://schemas.microsoft.com/office/drawing/2012/chart" uri="{02D57815-91ED-43cb-92C2-25804820EDAC}">
            <c15:filteredLineSeries>
              <c15:ser>
                <c:idx val="0"/>
                <c:order val="0"/>
                <c:tx>
                  <c:strRef>
                    <c:extLst>
                      <c:ext uri="{02D57815-91ED-43cb-92C2-25804820EDAC}">
                        <c15:formulaRef>
                          <c15:sqref>[工作簿1]Sheet1!$A$1</c15:sqref>
                        </c15:formulaRef>
                      </c:ext>
                    </c:extLst>
                    <c:strCache>
                      <c:ptCount val="1"/>
                      <c:pt idx="0">
                        <c:v>collegeid</c:v>
                      </c:pt>
                    </c:strCache>
                  </c:strRef>
                </c:tx>
                <c:spPr>
                  <a:ln w="28575" cap="rnd">
                    <a:solidFill>
                      <a:schemeClr val="accent1"/>
                    </a:solidFill>
                    <a:round/>
                  </a:ln>
                  <a:effectLst/>
                </c:spPr>
                <c:marker>
                  <c:symbol val="none"/>
                </c:marker>
                <c:dLbls>
                  <c:delete val="1"/>
                </c:dLbls>
                <c:val>
                  <c:numRef>
                    <c:extLst>
                      <c:ext uri="{02D57815-91ED-43cb-92C2-25804820EDAC}">
                        <c15:formulaRef>
                          <c15:sqref>{1,2,3,4,5,6,7,8,9,10}</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17397961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9876802"/>
        <c:crosses val="autoZero"/>
        <c:auto val="1"/>
        <c:lblAlgn val="ctr"/>
        <c:lblOffset val="100"/>
        <c:noMultiLvlLbl val="0"/>
      </c:catAx>
      <c:valAx>
        <c:axId val="5198768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97961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各学校接受的商业模式</a:t>
            </a:r>
          </a:p>
        </c:rich>
      </c:tx>
      <c:layout/>
      <c:overlay val="0"/>
      <c:spPr>
        <a:noFill/>
        <a:ln>
          <a:noFill/>
        </a:ln>
        <a:effectLst/>
      </c:spPr>
    </c:title>
    <c:autoTitleDeleted val="0"/>
    <c:plotArea>
      <c:layout/>
      <c:lineChart>
        <c:grouping val="standard"/>
        <c:varyColors val="0"/>
        <c:ser>
          <c:idx val="1"/>
          <c:order val="1"/>
          <c:tx>
            <c:strRef>
              <c:f>[工作簿1]Sheet1!$B$1</c:f>
              <c:strCache>
                <c:ptCount val="1"/>
                <c:pt idx="0">
                  <c:v>needed</c:v>
                </c:pt>
              </c:strCache>
            </c:strRef>
          </c:tx>
          <c:spPr>
            <a:ln w="28575" cap="rnd">
              <a:solidFill>
                <a:schemeClr val="accent2"/>
              </a:solidFill>
              <a:round/>
            </a:ln>
            <a:effectLst/>
          </c:spPr>
          <c:marker>
            <c:symbol val="none"/>
          </c:marker>
          <c:dLbls>
            <c:delete val="1"/>
          </c:dLbls>
          <c:val>
            <c:numRef>
              <c:f>[工作簿1]Sheet1!$B$2:$B$11</c:f>
              <c:numCache>
                <c:formatCode>General</c:formatCode>
                <c:ptCount val="10"/>
                <c:pt idx="0">
                  <c:v>5</c:v>
                </c:pt>
                <c:pt idx="1">
                  <c:v>5</c:v>
                </c:pt>
                <c:pt idx="2">
                  <c:v>4</c:v>
                </c:pt>
                <c:pt idx="3">
                  <c:v>5</c:v>
                </c:pt>
                <c:pt idx="4">
                  <c:v>3</c:v>
                </c:pt>
                <c:pt idx="5">
                  <c:v>5</c:v>
                </c:pt>
                <c:pt idx="6">
                  <c:v>5</c:v>
                </c:pt>
                <c:pt idx="7">
                  <c:v>4</c:v>
                </c:pt>
                <c:pt idx="8">
                  <c:v>5</c:v>
                </c:pt>
                <c:pt idx="9">
                  <c:v>5</c:v>
                </c:pt>
              </c:numCache>
            </c:numRef>
          </c:val>
          <c:smooth val="0"/>
        </c:ser>
        <c:ser>
          <c:idx val="2"/>
          <c:order val="2"/>
          <c:tx>
            <c:strRef>
              <c:f>[工作簿1]Sheet1!$C$1</c:f>
              <c:strCache>
                <c:ptCount val="1"/>
                <c:pt idx="0">
                  <c:v>可接受的商业模式</c:v>
                </c:pt>
              </c:strCache>
            </c:strRef>
          </c:tx>
          <c:spPr>
            <a:ln w="28575" cap="rnd">
              <a:solidFill>
                <a:schemeClr val="accent3"/>
              </a:solidFill>
              <a:round/>
            </a:ln>
            <a:effectLst/>
          </c:spPr>
          <c:marker>
            <c:symbol val="none"/>
          </c:marker>
          <c:dLbls>
            <c:delete val="1"/>
          </c:dLbls>
          <c:val>
            <c:numRef>
              <c:f>[工作簿1]Sheet1!$C$2:$C$11</c:f>
              <c:numCache>
                <c:formatCode>General</c:formatCode>
                <c:ptCount val="10"/>
                <c:pt idx="0">
                  <c:v>1</c:v>
                </c:pt>
                <c:pt idx="1">
                  <c:v>2</c:v>
                </c:pt>
                <c:pt idx="2">
                  <c:v>1</c:v>
                </c:pt>
                <c:pt idx="3">
                  <c:v>1</c:v>
                </c:pt>
                <c:pt idx="4">
                  <c:v>1</c:v>
                </c:pt>
                <c:pt idx="5">
                  <c:v>2</c:v>
                </c:pt>
                <c:pt idx="6">
                  <c:v>1</c:v>
                </c:pt>
                <c:pt idx="7">
                  <c:v>1</c:v>
                </c:pt>
                <c:pt idx="8">
                  <c:v>1</c:v>
                </c:pt>
                <c:pt idx="9">
                  <c:v>1</c:v>
                </c:pt>
              </c:numCache>
            </c:numRef>
          </c:val>
          <c:smooth val="0"/>
        </c:ser>
        <c:dLbls>
          <c:showLegendKey val="0"/>
          <c:showVal val="0"/>
          <c:showCatName val="0"/>
          <c:showSerName val="0"/>
          <c:showPercent val="0"/>
          <c:showBubbleSize val="0"/>
        </c:dLbls>
        <c:marker val="0"/>
        <c:smooth val="0"/>
        <c:axId val="432586872"/>
        <c:axId val="427313631"/>
        <c:extLst>
          <c:ext xmlns:c15="http://schemas.microsoft.com/office/drawing/2012/chart" uri="{02D57815-91ED-43cb-92C2-25804820EDAC}">
            <c15:filteredLineSeries>
              <c15:ser>
                <c:idx val="0"/>
                <c:order val="0"/>
                <c:tx>
                  <c:strRef>
                    <c:extLst>
                      <c:ext uri="{02D57815-91ED-43cb-92C2-25804820EDAC}">
                        <c15:formulaRef>
                          <c15:sqref>[工作簿1]Sheet1!$A$1</c15:sqref>
                        </c15:formulaRef>
                      </c:ext>
                    </c:extLst>
                    <c:strCache>
                      <c:ptCount val="1"/>
                      <c:pt idx="0">
                        <c:v>collegeid</c:v>
                      </c:pt>
                    </c:strCache>
                  </c:strRef>
                </c:tx>
                <c:spPr>
                  <a:ln w="28575" cap="rnd">
                    <a:solidFill>
                      <a:schemeClr val="accent1"/>
                    </a:solidFill>
                    <a:round/>
                  </a:ln>
                  <a:effectLst/>
                </c:spPr>
                <c:marker>
                  <c:symbol val="none"/>
                </c:marker>
                <c:dLbls>
                  <c:delete val="1"/>
                </c:dLbls>
                <c:val>
                  <c:numRef>
                    <c:extLst>
                      <c:ext uri="{02D57815-91ED-43cb-92C2-25804820EDAC}">
                        <c15:formulaRef>
                          <c15:sqref>{1,2,3,4,5,6,7,8,9,10}</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15:ser>
            </c15:filteredLineSeries>
          </c:ext>
        </c:extLst>
      </c:lineChart>
      <c:catAx>
        <c:axId val="432586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7313631"/>
        <c:crosses val="autoZero"/>
        <c:auto val="1"/>
        <c:lblAlgn val="ctr"/>
        <c:lblOffset val="100"/>
        <c:noMultiLvlLbl val="0"/>
      </c:catAx>
      <c:valAx>
        <c:axId val="427313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258687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2018-04-11T00:46:00Z</dcterms:created>
  <dc:creator>lenovo</dc:creator>
  <cp:lastModifiedBy>lenovo</cp:lastModifiedBy>
  <dcterms:modified xsi:type="dcterms:W3CDTF">2018-04-11T02:18:51Z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