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GB" w:eastAsia="zh-CN"/>
        </w:rPr>
      </w:pPr>
      <w:r>
        <w:rPr>
          <w:rFonts w:hint="eastAsia"/>
          <w:sz w:val="36"/>
          <w:szCs w:val="44"/>
          <w:lang w:val="en-GB" w:eastAsia="zh-CN"/>
        </w:rPr>
        <w:t>用户分析</w:t>
      </w:r>
    </w:p>
    <w:p>
      <w:pPr>
        <w:jc w:val="both"/>
        <w:rPr>
          <w:rFonts w:hint="eastAsia" w:eastAsiaTheme="minorEastAsia"/>
          <w:sz w:val="28"/>
          <w:szCs w:val="36"/>
          <w:lang w:val="en-GB" w:eastAsia="zh-CN"/>
        </w:rPr>
      </w:pPr>
      <w:r>
        <w:rPr>
          <w:rFonts w:hint="eastAsia"/>
          <w:sz w:val="28"/>
          <w:szCs w:val="36"/>
          <w:lang w:val="en-GB" w:eastAsia="zh-CN"/>
        </w:rPr>
        <w:t>通过调查，我们发现：</w:t>
      </w:r>
    </w:p>
    <w:p>
      <w:pPr>
        <w:jc w:val="both"/>
      </w:pPr>
      <w:r>
        <w:drawing>
          <wp:inline distT="0" distB="0" distL="114300" distR="114300">
            <wp:extent cx="4572000" cy="2743200"/>
            <wp:effectExtent l="4445" t="4445" r="14605" b="1460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ind w:left="2100" w:leftChars="0" w:firstLine="420" w:firstLineChars="0"/>
        <w:jc w:val="both"/>
        <w:rPr>
          <w:rFonts w:hint="eastAsia"/>
          <w:lang w:eastAsia="zh-CN"/>
        </w:rPr>
      </w:pPr>
      <w:r>
        <w:rPr>
          <w:rFonts w:hint="eastAsia"/>
          <w:lang w:eastAsia="zh-CN"/>
        </w:rPr>
        <w:t>挂科与练习的关系图</w:t>
      </w:r>
    </w:p>
    <w:p>
      <w:pPr>
        <w:jc w:val="both"/>
        <w:rPr>
          <w:rFonts w:hint="eastAsia"/>
          <w:sz w:val="28"/>
          <w:szCs w:val="36"/>
          <w:lang w:eastAsia="zh-CN"/>
        </w:rPr>
      </w:pPr>
      <w:r>
        <w:rPr>
          <w:rFonts w:hint="eastAsia"/>
          <w:sz w:val="28"/>
          <w:szCs w:val="36"/>
          <w:lang w:eastAsia="zh-CN"/>
        </w:rPr>
        <w:t>学生挂科和缺少练习之间形成正比，我们获得了多个学院挂科班级较多的人员之间的关系发现。班级内，挂科的学生，绝大多数是由于平时找到的题目练习较少导致的。</w:t>
      </w:r>
    </w:p>
    <w:p>
      <w:pPr>
        <w:jc w:val="both"/>
        <w:rPr>
          <w:rFonts w:hint="eastAsia"/>
          <w:sz w:val="28"/>
          <w:szCs w:val="36"/>
          <w:lang w:eastAsia="zh-CN"/>
        </w:rPr>
      </w:pPr>
    </w:p>
    <w:p>
      <w:pPr>
        <w:jc w:val="both"/>
        <w:rPr>
          <w:rFonts w:hint="eastAsia"/>
          <w:sz w:val="28"/>
          <w:szCs w:val="36"/>
          <w:lang w:eastAsia="zh-CN"/>
        </w:rPr>
      </w:pPr>
      <w:r>
        <w:rPr>
          <w:rFonts w:hint="eastAsia"/>
          <w:sz w:val="28"/>
          <w:szCs w:val="36"/>
          <w:lang w:eastAsia="zh-CN"/>
        </w:rPr>
        <w:t>我们通过从不同学校的随机学院中随机抽取了部分老师进行分析发现：</w:t>
      </w:r>
    </w:p>
    <w:p>
      <w:pPr>
        <w:jc w:val="both"/>
      </w:pPr>
      <w:r>
        <w:drawing>
          <wp:inline distT="0" distB="0" distL="114300" distR="114300">
            <wp:extent cx="4572000" cy="2743200"/>
            <wp:effectExtent l="4445" t="4445" r="14605" b="14605"/>
            <wp:docPr id="17"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eastAsia" w:eastAsiaTheme="minorEastAsia"/>
          <w:lang w:eastAsia="zh-CN"/>
        </w:rPr>
      </w:pPr>
      <w:r>
        <w:rPr>
          <w:rFonts w:hint="eastAsia"/>
          <w:lang w:eastAsia="zh-CN"/>
        </w:rPr>
        <w:t>教师出题的天数</w:t>
      </w:r>
    </w:p>
    <w:p>
      <w:pPr>
        <w:jc w:val="both"/>
        <w:rPr>
          <w:rFonts w:hint="eastAsia"/>
          <w:lang w:val="en-GB" w:eastAsia="zh-CN"/>
        </w:rPr>
      </w:pPr>
    </w:p>
    <w:p>
      <w:pPr>
        <w:jc w:val="both"/>
        <w:rPr>
          <w:rFonts w:hint="eastAsia"/>
          <w:sz w:val="36"/>
          <w:szCs w:val="44"/>
          <w:lang w:val="en-GB" w:eastAsia="zh-CN"/>
        </w:rPr>
      </w:pPr>
      <w:r>
        <w:rPr>
          <w:rFonts w:hint="eastAsia"/>
          <w:sz w:val="36"/>
          <w:szCs w:val="44"/>
          <w:lang w:val="en-GB" w:eastAsia="zh-CN"/>
        </w:rPr>
        <w:t>老师出题的时间严重的浪费在了重复题上，老师出题时间也由学科而定，对于题型单一且内容单一的学科来说愈来愈需要老师花费大量的时间来进行找题出题。而那些实时、大量的题目集可出的学科来说，则出题时间较少。</w:t>
      </w:r>
    </w:p>
    <w:p>
      <w:pPr>
        <w:ind w:left="420" w:leftChars="0" w:firstLine="420" w:firstLineChars="0"/>
        <w:jc w:val="both"/>
        <w:rPr>
          <w:rFonts w:hint="eastAsia"/>
          <w:sz w:val="36"/>
          <w:szCs w:val="44"/>
          <w:lang w:val="en-US" w:eastAsia="zh-CN"/>
        </w:rPr>
      </w:pPr>
      <w:r>
        <w:rPr>
          <w:rFonts w:hint="eastAsia"/>
          <w:sz w:val="36"/>
          <w:szCs w:val="44"/>
          <w:lang w:val="en-GB" w:eastAsia="zh-CN"/>
        </w:rPr>
        <w:t>分析发现，老师查找题目的时间，是排版的将近</w:t>
      </w:r>
      <w:r>
        <w:rPr>
          <w:rFonts w:hint="eastAsia"/>
          <w:sz w:val="36"/>
          <w:szCs w:val="44"/>
          <w:lang w:val="en-US" w:eastAsia="zh-CN"/>
        </w:rPr>
        <w:t>5倍！！！</w:t>
      </w:r>
    </w:p>
    <w:p>
      <w:pPr>
        <w:ind w:left="420" w:leftChars="0" w:firstLine="420" w:firstLineChars="0"/>
        <w:jc w:val="both"/>
      </w:pPr>
      <w:r>
        <w:drawing>
          <wp:inline distT="0" distB="0" distL="114300" distR="114300">
            <wp:extent cx="5273675" cy="2510155"/>
            <wp:effectExtent l="4445" t="4445" r="17780" b="19050"/>
            <wp:docPr id="20"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ind w:left="420" w:leftChars="0" w:firstLine="420" w:firstLineChars="0"/>
        <w:jc w:val="both"/>
      </w:pPr>
    </w:p>
    <w:p>
      <w:pPr>
        <w:ind w:left="420" w:leftChars="0" w:firstLine="420" w:firstLineChars="0"/>
        <w:jc w:val="both"/>
      </w:pPr>
    </w:p>
    <w:p>
      <w:pPr>
        <w:jc w:val="both"/>
        <w:rPr>
          <w:rFonts w:hint="eastAsia"/>
          <w:sz w:val="36"/>
          <w:szCs w:val="44"/>
          <w:lang w:val="en-US" w:eastAsia="zh-CN"/>
        </w:rPr>
      </w:pPr>
      <w:r>
        <w:rPr>
          <w:rFonts w:hint="eastAsia"/>
          <w:sz w:val="36"/>
          <w:szCs w:val="44"/>
          <w:lang w:val="en-GB" w:eastAsia="zh-CN"/>
        </w:rPr>
        <w:t>这说明，教师在出题的时候，时间大量花费在了找题的上面，这更说明了我们软件的重要性。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214DE"/>
    <w:rsid w:val="0E9214DE"/>
    <w:rsid w:val="65EE7FBA"/>
    <w:rsid w:val="7BE70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挂科和缺少练习之间的联系</a:t>
            </a:r>
          </a:p>
        </c:rich>
      </c:tx>
      <c:layout/>
      <c:overlay val="0"/>
      <c:spPr>
        <a:noFill/>
        <a:ln>
          <a:noFill/>
        </a:ln>
        <a:effectLst/>
      </c:spPr>
    </c:title>
    <c:autoTitleDeleted val="0"/>
    <c:plotArea>
      <c:layout/>
      <c:areaChart>
        <c:grouping val="standard"/>
        <c:varyColors val="0"/>
        <c:ser>
          <c:idx val="1"/>
          <c:order val="1"/>
          <c:tx>
            <c:strRef>
              <c:f>[工作簿1]Sheet1!$B$1</c:f>
              <c:strCache>
                <c:ptCount val="1"/>
                <c:pt idx="0">
                  <c:v>是否挂科</c:v>
                </c:pt>
              </c:strCache>
            </c:strRef>
          </c:tx>
          <c:spPr>
            <a:solidFill>
              <a:schemeClr val="accent2"/>
            </a:solidFill>
            <a:ln>
              <a:noFill/>
            </a:ln>
            <a:effectLst/>
          </c:spPr>
          <c:dLbls>
            <c:delete val="1"/>
          </c:dLbls>
          <c:val>
            <c:numRef>
              <c:f>[工作簿1]Sheet1!$B$2:$B$40</c:f>
              <c:numCache>
                <c:formatCode>General</c:formatCode>
                <c:ptCount val="39"/>
                <c:pt idx="0">
                  <c:v>0</c:v>
                </c:pt>
                <c:pt idx="1">
                  <c:v>0</c:v>
                </c:pt>
                <c:pt idx="2">
                  <c:v>0</c:v>
                </c:pt>
                <c:pt idx="3">
                  <c:v>1</c:v>
                </c:pt>
                <c:pt idx="4">
                  <c:v>1</c:v>
                </c:pt>
                <c:pt idx="5">
                  <c:v>0</c:v>
                </c:pt>
                <c:pt idx="6">
                  <c:v>1</c:v>
                </c:pt>
                <c:pt idx="7">
                  <c:v>1</c:v>
                </c:pt>
                <c:pt idx="8">
                  <c:v>0</c:v>
                </c:pt>
                <c:pt idx="9">
                  <c:v>0</c:v>
                </c:pt>
                <c:pt idx="10">
                  <c:v>1</c:v>
                </c:pt>
                <c:pt idx="11">
                  <c:v>0</c:v>
                </c:pt>
                <c:pt idx="12">
                  <c:v>0</c:v>
                </c:pt>
                <c:pt idx="13">
                  <c:v>0</c:v>
                </c:pt>
                <c:pt idx="14">
                  <c:v>0</c:v>
                </c:pt>
                <c:pt idx="15">
                  <c:v>0</c:v>
                </c:pt>
                <c:pt idx="16">
                  <c:v>0</c:v>
                </c:pt>
                <c:pt idx="17">
                  <c:v>0</c:v>
                </c:pt>
                <c:pt idx="18">
                  <c:v>0</c:v>
                </c:pt>
                <c:pt idx="19">
                  <c:v>1</c:v>
                </c:pt>
                <c:pt idx="20">
                  <c:v>0</c:v>
                </c:pt>
                <c:pt idx="21">
                  <c:v>0</c:v>
                </c:pt>
                <c:pt idx="22">
                  <c:v>0</c:v>
                </c:pt>
                <c:pt idx="23">
                  <c:v>1</c:v>
                </c:pt>
                <c:pt idx="24">
                  <c:v>0</c:v>
                </c:pt>
                <c:pt idx="25">
                  <c:v>0</c:v>
                </c:pt>
                <c:pt idx="26">
                  <c:v>0</c:v>
                </c:pt>
                <c:pt idx="27">
                  <c:v>1</c:v>
                </c:pt>
                <c:pt idx="28">
                  <c:v>0</c:v>
                </c:pt>
                <c:pt idx="29">
                  <c:v>1</c:v>
                </c:pt>
                <c:pt idx="30">
                  <c:v>1</c:v>
                </c:pt>
                <c:pt idx="31">
                  <c:v>0</c:v>
                </c:pt>
                <c:pt idx="32">
                  <c:v>0</c:v>
                </c:pt>
                <c:pt idx="33">
                  <c:v>0</c:v>
                </c:pt>
                <c:pt idx="34">
                  <c:v>1</c:v>
                </c:pt>
                <c:pt idx="35">
                  <c:v>0</c:v>
                </c:pt>
                <c:pt idx="36">
                  <c:v>0</c:v>
                </c:pt>
                <c:pt idx="37">
                  <c:v>0</c:v>
                </c:pt>
                <c:pt idx="38">
                  <c:v>0</c:v>
                </c:pt>
              </c:numCache>
            </c:numRef>
          </c:val>
        </c:ser>
        <c:ser>
          <c:idx val="2"/>
          <c:order val="2"/>
          <c:tx>
            <c:strRef>
              <c:f>[工作簿1]Sheet1!$C$1</c:f>
              <c:strCache>
                <c:ptCount val="1"/>
                <c:pt idx="0">
                  <c:v>挂科是否由于练习缺少</c:v>
                </c:pt>
              </c:strCache>
            </c:strRef>
          </c:tx>
          <c:spPr>
            <a:solidFill>
              <a:schemeClr val="accent3"/>
            </a:solidFill>
            <a:ln>
              <a:noFill/>
            </a:ln>
            <a:effectLst/>
          </c:spPr>
          <c:dLbls>
            <c:delete val="1"/>
          </c:dLbls>
          <c:val>
            <c:numRef>
              <c:f>[工作簿1]Sheet1!$C$2:$C$40</c:f>
              <c:numCache>
                <c:formatCode>General</c:formatCode>
                <c:ptCount val="39"/>
                <c:pt idx="0">
                  <c:v>0</c:v>
                </c:pt>
                <c:pt idx="1">
                  <c:v>0</c:v>
                </c:pt>
                <c:pt idx="2">
                  <c:v>0</c:v>
                </c:pt>
                <c:pt idx="3">
                  <c:v>1</c:v>
                </c:pt>
                <c:pt idx="4">
                  <c:v>1</c:v>
                </c:pt>
                <c:pt idx="5">
                  <c:v>0</c:v>
                </c:pt>
                <c:pt idx="6">
                  <c:v>0</c:v>
                </c:pt>
                <c:pt idx="7">
                  <c:v>1</c:v>
                </c:pt>
                <c:pt idx="8">
                  <c:v>0</c:v>
                </c:pt>
                <c:pt idx="9">
                  <c:v>0</c:v>
                </c:pt>
                <c:pt idx="10">
                  <c:v>1</c:v>
                </c:pt>
                <c:pt idx="11">
                  <c:v>0</c:v>
                </c:pt>
                <c:pt idx="12">
                  <c:v>0</c:v>
                </c:pt>
                <c:pt idx="13">
                  <c:v>0</c:v>
                </c:pt>
                <c:pt idx="14">
                  <c:v>0</c:v>
                </c:pt>
                <c:pt idx="15">
                  <c:v>0</c:v>
                </c:pt>
                <c:pt idx="16">
                  <c:v>0</c:v>
                </c:pt>
                <c:pt idx="17">
                  <c:v>0</c:v>
                </c:pt>
                <c:pt idx="18">
                  <c:v>0</c:v>
                </c:pt>
                <c:pt idx="19">
                  <c:v>1</c:v>
                </c:pt>
                <c:pt idx="20">
                  <c:v>0</c:v>
                </c:pt>
                <c:pt idx="21">
                  <c:v>0</c:v>
                </c:pt>
                <c:pt idx="22">
                  <c:v>0</c:v>
                </c:pt>
                <c:pt idx="23">
                  <c:v>0</c:v>
                </c:pt>
                <c:pt idx="24">
                  <c:v>0</c:v>
                </c:pt>
                <c:pt idx="25">
                  <c:v>0</c:v>
                </c:pt>
                <c:pt idx="26">
                  <c:v>0</c:v>
                </c:pt>
                <c:pt idx="27">
                  <c:v>1</c:v>
                </c:pt>
                <c:pt idx="28">
                  <c:v>0</c:v>
                </c:pt>
                <c:pt idx="29">
                  <c:v>0</c:v>
                </c:pt>
                <c:pt idx="30">
                  <c:v>1</c:v>
                </c:pt>
                <c:pt idx="31">
                  <c:v>0</c:v>
                </c:pt>
                <c:pt idx="32">
                  <c:v>0</c:v>
                </c:pt>
                <c:pt idx="33">
                  <c:v>0</c:v>
                </c:pt>
                <c:pt idx="34">
                  <c:v>1</c:v>
                </c:pt>
                <c:pt idx="35">
                  <c:v>0</c:v>
                </c:pt>
                <c:pt idx="36">
                  <c:v>0</c:v>
                </c:pt>
                <c:pt idx="37">
                  <c:v>0</c:v>
                </c:pt>
                <c:pt idx="38">
                  <c:v>0</c:v>
                </c:pt>
              </c:numCache>
            </c:numRef>
          </c:val>
        </c:ser>
        <c:dLbls>
          <c:showLegendKey val="0"/>
          <c:showVal val="0"/>
          <c:showCatName val="0"/>
          <c:showSerName val="0"/>
          <c:showPercent val="0"/>
          <c:showBubbleSize val="0"/>
        </c:dLbls>
        <c:axId val="232830249"/>
        <c:axId val="311485949"/>
        <c:extLst>
          <c:ext xmlns:c15="http://schemas.microsoft.com/office/drawing/2012/chart" uri="{02D57815-91ED-43cb-92C2-25804820EDAC}">
            <c15:filteredAreaSeries>
              <c15:ser>
                <c:idx val="0"/>
                <c:order val="0"/>
                <c:tx>
                  <c:strRef>
                    <c:extLst>
                      <c:ext uri="{02D57815-91ED-43cb-92C2-25804820EDAC}">
                        <c15:formulaRef>
                          <c15:sqref>[工作簿1]Sheet1!$A$1</c15:sqref>
                        </c15:formulaRef>
                      </c:ext>
                    </c:extLst>
                    <c:strCache>
                      <c:ptCount val="1"/>
                      <c:pt idx="0">
                        <c:v>studentid</c:v>
                      </c:pt>
                    </c:strCache>
                  </c:strRef>
                </c:tx>
                <c:spPr>
                  <a:solidFill>
                    <a:schemeClr val="accent1"/>
                  </a:solidFill>
                  <a:ln>
                    <a:noFill/>
                  </a:ln>
                  <a:effectLst/>
                </c:spPr>
                <c:dLbls>
                  <c:delete val="1"/>
                </c:dLbls>
                <c:val>
                  <c:numRef>
                    <c:extLst>
                      <c:ext uri="{02D57815-91ED-43cb-92C2-25804820EDAC}">
                        <c15:formulaRef>
                          <c15:sqref>{2016011001,2016011002,2016011003,2016011004,2016011005,2016011006,2016011007,2016011008,2016011009,2016011010,2016011011,2016011012,2016011013,2016011014,2016011015,2016011016,2016011017,2016011018,2016011019,2016011020,2016011021,2016011022,2016011023,2016011024,2016011025,2016011026,2016011027,2016011028,2016011029,2016011030,2016011031,2016011032,2016011033,2016011034,2016011035,2016011036,2016011037,2016011038,2016011039}</c15:sqref>
                        </c15:formulaRef>
                      </c:ext>
                    </c:extLst>
                    <c:numCache>
                      <c:formatCode>General</c:formatCode>
                      <c:ptCount val="39"/>
                      <c:pt idx="0">
                        <c:v>2016011001</c:v>
                      </c:pt>
                      <c:pt idx="1">
                        <c:v>2016011002</c:v>
                      </c:pt>
                      <c:pt idx="2">
                        <c:v>2016011003</c:v>
                      </c:pt>
                      <c:pt idx="3">
                        <c:v>2016011004</c:v>
                      </c:pt>
                      <c:pt idx="4">
                        <c:v>2016011005</c:v>
                      </c:pt>
                      <c:pt idx="5">
                        <c:v>2016011006</c:v>
                      </c:pt>
                      <c:pt idx="6">
                        <c:v>2016011007</c:v>
                      </c:pt>
                      <c:pt idx="7">
                        <c:v>2016011008</c:v>
                      </c:pt>
                      <c:pt idx="8">
                        <c:v>2016011009</c:v>
                      </c:pt>
                      <c:pt idx="9">
                        <c:v>2016011010</c:v>
                      </c:pt>
                      <c:pt idx="10">
                        <c:v>2016011011</c:v>
                      </c:pt>
                      <c:pt idx="11">
                        <c:v>2016011012</c:v>
                      </c:pt>
                      <c:pt idx="12">
                        <c:v>2016011013</c:v>
                      </c:pt>
                      <c:pt idx="13">
                        <c:v>2016011014</c:v>
                      </c:pt>
                      <c:pt idx="14">
                        <c:v>2016011015</c:v>
                      </c:pt>
                      <c:pt idx="15">
                        <c:v>2016011016</c:v>
                      </c:pt>
                      <c:pt idx="16">
                        <c:v>2016011017</c:v>
                      </c:pt>
                      <c:pt idx="17">
                        <c:v>2016011018</c:v>
                      </c:pt>
                      <c:pt idx="18">
                        <c:v>2016011019</c:v>
                      </c:pt>
                      <c:pt idx="19">
                        <c:v>2016011020</c:v>
                      </c:pt>
                      <c:pt idx="20">
                        <c:v>2016011021</c:v>
                      </c:pt>
                      <c:pt idx="21">
                        <c:v>2016011022</c:v>
                      </c:pt>
                      <c:pt idx="22">
                        <c:v>2016011023</c:v>
                      </c:pt>
                      <c:pt idx="23">
                        <c:v>2016011024</c:v>
                      </c:pt>
                      <c:pt idx="24">
                        <c:v>2016011025</c:v>
                      </c:pt>
                      <c:pt idx="25">
                        <c:v>2016011026</c:v>
                      </c:pt>
                      <c:pt idx="26">
                        <c:v>2016011027</c:v>
                      </c:pt>
                      <c:pt idx="27">
                        <c:v>2016011028</c:v>
                      </c:pt>
                      <c:pt idx="28">
                        <c:v>2016011029</c:v>
                      </c:pt>
                      <c:pt idx="29">
                        <c:v>2016011030</c:v>
                      </c:pt>
                      <c:pt idx="30">
                        <c:v>2016011031</c:v>
                      </c:pt>
                      <c:pt idx="31">
                        <c:v>2016011032</c:v>
                      </c:pt>
                      <c:pt idx="32">
                        <c:v>2016011033</c:v>
                      </c:pt>
                      <c:pt idx="33">
                        <c:v>2016011034</c:v>
                      </c:pt>
                      <c:pt idx="34">
                        <c:v>2016011035</c:v>
                      </c:pt>
                      <c:pt idx="35">
                        <c:v>2016011036</c:v>
                      </c:pt>
                      <c:pt idx="36">
                        <c:v>2016011037</c:v>
                      </c:pt>
                      <c:pt idx="37">
                        <c:v>2016011038</c:v>
                      </c:pt>
                      <c:pt idx="38">
                        <c:v>2016011039</c:v>
                      </c:pt>
                    </c:numCache>
                  </c:numRef>
                </c:val>
              </c15:ser>
            </c15:filteredAreaSeries>
          </c:ext>
        </c:extLst>
      </c:areaChart>
      <c:catAx>
        <c:axId val="23283024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1485949"/>
        <c:crosses val="autoZero"/>
        <c:auto val="1"/>
        <c:lblAlgn val="ctr"/>
        <c:lblOffset val="100"/>
        <c:noMultiLvlLbl val="0"/>
      </c:catAx>
      <c:valAx>
        <c:axId val="31148594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2830249"/>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800" b="1" i="0" u="none" strike="noStrike" kern="1200" baseline="0">
              <a:solidFill>
                <a:schemeClr val="dk1">
                  <a:lumMod val="75000"/>
                  <a:lumOff val="25000"/>
                </a:schemeClr>
              </a:solidFill>
              <a:latin typeface="+mn-lt"/>
              <a:ea typeface="+mn-ea"/>
              <a:cs typeface="+mn-cs"/>
            </a:defRPr>
          </a:pPr>
        </a:p>
      </c:txPr>
    </c:title>
    <c:autoTitleDeleted val="0"/>
    <c:plotArea>
      <c:layout/>
      <c:lineChart>
        <c:grouping val="standard"/>
        <c:varyColors val="0"/>
        <c:ser>
          <c:idx val="1"/>
          <c:order val="1"/>
          <c:tx>
            <c:strRef>
              <c:f>[工作簿1]Sheet1!$B$1</c:f>
              <c:strCache>
                <c:ptCount val="1"/>
                <c:pt idx="0">
                  <c:v>time</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val>
            <c:numRef>
              <c:f>[工作簿1]Sheet1!$B$2:$B$22</c:f>
              <c:numCache>
                <c:formatCode>General</c:formatCode>
                <c:ptCount val="21"/>
                <c:pt idx="0">
                  <c:v>2</c:v>
                </c:pt>
                <c:pt idx="1">
                  <c:v>3</c:v>
                </c:pt>
                <c:pt idx="2">
                  <c:v>3</c:v>
                </c:pt>
                <c:pt idx="3">
                  <c:v>2</c:v>
                </c:pt>
                <c:pt idx="4">
                  <c:v>2</c:v>
                </c:pt>
                <c:pt idx="5">
                  <c:v>5</c:v>
                </c:pt>
                <c:pt idx="6">
                  <c:v>2</c:v>
                </c:pt>
                <c:pt idx="7">
                  <c:v>3</c:v>
                </c:pt>
                <c:pt idx="8">
                  <c:v>2</c:v>
                </c:pt>
                <c:pt idx="9">
                  <c:v>4</c:v>
                </c:pt>
                <c:pt idx="10">
                  <c:v>2</c:v>
                </c:pt>
                <c:pt idx="11">
                  <c:v>3</c:v>
                </c:pt>
                <c:pt idx="12">
                  <c:v>2</c:v>
                </c:pt>
                <c:pt idx="13">
                  <c:v>2</c:v>
                </c:pt>
                <c:pt idx="14">
                  <c:v>4</c:v>
                </c:pt>
                <c:pt idx="15">
                  <c:v>3</c:v>
                </c:pt>
                <c:pt idx="16">
                  <c:v>1</c:v>
                </c:pt>
                <c:pt idx="17">
                  <c:v>5</c:v>
                </c:pt>
                <c:pt idx="18">
                  <c:v>3</c:v>
                </c:pt>
                <c:pt idx="19">
                  <c:v>4</c:v>
                </c:pt>
                <c:pt idx="20">
                  <c:v>2</c:v>
                </c:pt>
              </c:numCache>
            </c:numRef>
          </c:val>
          <c:smooth val="0"/>
        </c:ser>
        <c:dLbls>
          <c:showLegendKey val="0"/>
          <c:showVal val="1"/>
          <c:showCatName val="0"/>
          <c:showSerName val="0"/>
          <c:showPercent val="0"/>
          <c:showBubbleSize val="0"/>
        </c:dLbls>
        <c:marker val="1"/>
        <c:smooth val="0"/>
        <c:axId val="820722545"/>
        <c:axId val="144655708"/>
        <c:extLst>
          <c:ext xmlns:c15="http://schemas.microsoft.com/office/drawing/2012/chart" uri="{02D57815-91ED-43cb-92C2-25804820EDAC}">
            <c15:filteredLineSeries>
              <c15:ser>
                <c:idx val="0"/>
                <c:order val="0"/>
                <c:tx>
                  <c:strRef>
                    <c:extLst>
                      <c:ext uri="{02D57815-91ED-43cb-92C2-25804820EDAC}">
                        <c15:formulaRef>
                          <c15:sqref>[工作簿1]Sheet1!$A$1</c15:sqref>
                        </c15:formulaRef>
                      </c:ext>
                    </c:extLst>
                    <c:strCache>
                      <c:ptCount val="1"/>
                      <c:pt idx="0">
                        <c:v>teacherid</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val>
                  <c:numRef>
                    <c:extLst>
                      <c:ext uri="{02D57815-91ED-43cb-92C2-25804820EDAC}">
                        <c15:formulaRef>
                          <c15:sqref>{1,2,3,4,5,6,7,8,9,10,11,12,13,14,15,16,17,18,19,20,21}</c15:sqref>
                        </c15:formulaRef>
                      </c:ext>
                    </c:extLst>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val>
                <c:smooth val="0"/>
              </c15:ser>
            </c15:filteredLineSeries>
          </c:ext>
        </c:extLst>
      </c:lineChart>
      <c:catAx>
        <c:axId val="820722545"/>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144655708"/>
        <c:crosses val="autoZero"/>
        <c:auto val="1"/>
        <c:lblAlgn val="ctr"/>
        <c:lblOffset val="100"/>
        <c:noMultiLvlLbl val="0"/>
      </c:catAx>
      <c:valAx>
        <c:axId val="1446557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820722545"/>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2"/>
          <c:order val="2"/>
          <c:tx>
            <c:strRef>
              <c:f>[工作簿1]Sheet1!$C$1</c:f>
              <c:strCache>
                <c:ptCount val="1"/>
                <c:pt idx="0">
                  <c:v>findproblem</c:v>
                </c:pt>
              </c:strCache>
            </c:strRef>
          </c:tx>
          <c:spPr>
            <a:solidFill>
              <a:schemeClr val="accent3"/>
            </a:solidFill>
            <a:ln>
              <a:noFill/>
            </a:ln>
            <a:effectLst/>
          </c:spPr>
          <c:invertIfNegative val="0"/>
          <c:dLbls>
            <c:delete val="1"/>
          </c:dLbls>
          <c:val>
            <c:numRef>
              <c:f>[工作簿1]Sheet1!$C$2:$C$22</c:f>
              <c:numCache>
                <c:formatCode>General</c:formatCode>
                <c:ptCount val="21"/>
                <c:pt idx="0">
                  <c:v>5</c:v>
                </c:pt>
                <c:pt idx="1">
                  <c:v>12</c:v>
                </c:pt>
                <c:pt idx="2">
                  <c:v>10</c:v>
                </c:pt>
                <c:pt idx="3">
                  <c:v>13</c:v>
                </c:pt>
                <c:pt idx="4">
                  <c:v>6</c:v>
                </c:pt>
                <c:pt idx="5">
                  <c:v>4</c:v>
                </c:pt>
                <c:pt idx="6">
                  <c:v>9</c:v>
                </c:pt>
                <c:pt idx="7">
                  <c:v>15</c:v>
                </c:pt>
                <c:pt idx="8">
                  <c:v>11</c:v>
                </c:pt>
                <c:pt idx="9">
                  <c:v>10</c:v>
                </c:pt>
                <c:pt idx="10">
                  <c:v>7</c:v>
                </c:pt>
                <c:pt idx="11">
                  <c:v>9</c:v>
                </c:pt>
                <c:pt idx="12">
                  <c:v>15</c:v>
                </c:pt>
                <c:pt idx="13">
                  <c:v>12</c:v>
                </c:pt>
                <c:pt idx="14">
                  <c:v>13</c:v>
                </c:pt>
                <c:pt idx="15">
                  <c:v>18</c:v>
                </c:pt>
                <c:pt idx="16">
                  <c:v>14</c:v>
                </c:pt>
                <c:pt idx="17">
                  <c:v>20</c:v>
                </c:pt>
                <c:pt idx="18">
                  <c:v>13</c:v>
                </c:pt>
                <c:pt idx="19">
                  <c:v>18</c:v>
                </c:pt>
                <c:pt idx="20">
                  <c:v>11</c:v>
                </c:pt>
              </c:numCache>
            </c:numRef>
          </c:val>
        </c:ser>
        <c:ser>
          <c:idx val="3"/>
          <c:order val="3"/>
          <c:tx>
            <c:strRef>
              <c:f>[工作簿1]Sheet1!$D$1</c:f>
              <c:strCache>
                <c:ptCount val="1"/>
                <c:pt idx="0">
                  <c:v>change</c:v>
                </c:pt>
              </c:strCache>
            </c:strRef>
          </c:tx>
          <c:spPr>
            <a:solidFill>
              <a:schemeClr val="accent4"/>
            </a:solidFill>
            <a:ln>
              <a:noFill/>
            </a:ln>
            <a:effectLst/>
          </c:spPr>
          <c:invertIfNegative val="0"/>
          <c:dLbls>
            <c:delete val="1"/>
          </c:dLbls>
          <c:val>
            <c:numRef>
              <c:f>[工作簿1]Sheet1!$D$2:$D$22</c:f>
              <c:numCache>
                <c:formatCode>General</c:formatCode>
                <c:ptCount val="21"/>
                <c:pt idx="0">
                  <c:v>1</c:v>
                </c:pt>
                <c:pt idx="1">
                  <c:v>1.5</c:v>
                </c:pt>
                <c:pt idx="2">
                  <c:v>2</c:v>
                </c:pt>
                <c:pt idx="3">
                  <c:v>2.3</c:v>
                </c:pt>
                <c:pt idx="4">
                  <c:v>1.1</c:v>
                </c:pt>
                <c:pt idx="5">
                  <c:v>1</c:v>
                </c:pt>
                <c:pt idx="6">
                  <c:v>1.4</c:v>
                </c:pt>
                <c:pt idx="7">
                  <c:v>3.6</c:v>
                </c:pt>
                <c:pt idx="8">
                  <c:v>2.3</c:v>
                </c:pt>
                <c:pt idx="9">
                  <c:v>2</c:v>
                </c:pt>
                <c:pt idx="10">
                  <c:v>1.1</c:v>
                </c:pt>
                <c:pt idx="11">
                  <c:v>1.2</c:v>
                </c:pt>
                <c:pt idx="12">
                  <c:v>2.8</c:v>
                </c:pt>
                <c:pt idx="13">
                  <c:v>2.3</c:v>
                </c:pt>
                <c:pt idx="14">
                  <c:v>2.6</c:v>
                </c:pt>
                <c:pt idx="15">
                  <c:v>2.4</c:v>
                </c:pt>
                <c:pt idx="16">
                  <c:v>3.3</c:v>
                </c:pt>
                <c:pt idx="17">
                  <c:v>5</c:v>
                </c:pt>
                <c:pt idx="18">
                  <c:v>2.1</c:v>
                </c:pt>
                <c:pt idx="19">
                  <c:v>3.6</c:v>
                </c:pt>
                <c:pt idx="20">
                  <c:v>1.9</c:v>
                </c:pt>
              </c:numCache>
            </c:numRef>
          </c:val>
        </c:ser>
        <c:dLbls>
          <c:showLegendKey val="0"/>
          <c:showVal val="0"/>
          <c:showCatName val="0"/>
          <c:showSerName val="0"/>
          <c:showPercent val="0"/>
          <c:showBubbleSize val="0"/>
        </c:dLbls>
        <c:gapWidth val="219"/>
        <c:overlap val="-27"/>
        <c:axId val="206141778"/>
        <c:axId val="222057480"/>
        <c:extLst>
          <c:ext xmlns:c15="http://schemas.microsoft.com/office/drawing/2012/chart" uri="{02D57815-91ED-43cb-92C2-25804820EDAC}">
            <c15:filteredBarSeries>
              <c15:ser>
                <c:idx val="0"/>
                <c:order val="0"/>
                <c:tx>
                  <c:strRef>
                    <c:extLst>
                      <c:ext uri="{02D57815-91ED-43cb-92C2-25804820EDAC}">
                        <c15:formulaRef>
                          <c15:sqref>[工作簿1]Sheet1!$A$1</c15:sqref>
                        </c15:formulaRef>
                      </c:ext>
                    </c:extLst>
                    <c:strCache>
                      <c:ptCount val="1"/>
                      <c:pt idx="0">
                        <c:v>teacherid</c:v>
                      </c:pt>
                    </c:strCache>
                  </c:strRef>
                </c:tx>
                <c:spPr>
                  <a:solidFill>
                    <a:schemeClr val="accent1"/>
                  </a:solidFill>
                  <a:ln>
                    <a:noFill/>
                  </a:ln>
                  <a:effectLst/>
                </c:spPr>
                <c:invertIfNegative val="0"/>
                <c:dLbls>
                  <c:delete val="1"/>
                </c:dLbls>
                <c:val>
                  <c:numRef>
                    <c:extLst>
                      <c:ext uri="{02D57815-91ED-43cb-92C2-25804820EDAC}">
                        <c15:formulaRef>
                          <c15:sqref>{1,2,3,4,5,6,7,8,9,10,11,12,13,14,15,16,17,18,19,20,21}</c15:sqref>
                        </c15:formulaRef>
                      </c:ext>
                    </c:extLst>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val>
              </c15:ser>
            </c15:filteredBarSeries>
            <c15:filteredBarSeries>
              <c15:ser>
                <c:idx val="1"/>
                <c:order val="1"/>
                <c:tx>
                  <c:strRef>
                    <c:extLst>
                      <c:ext uri="{02D57815-91ED-43cb-92C2-25804820EDAC}">
                        <c15:formulaRef>
                          <c15:sqref>[工作簿1]Sheet1!$B$1</c15:sqref>
                        </c15:formulaRef>
                      </c:ext>
                    </c:extLst>
                    <c:strCache>
                      <c:ptCount val="1"/>
                      <c:pt idx="0">
                        <c:v>time</c:v>
                      </c:pt>
                    </c:strCache>
                  </c:strRef>
                </c:tx>
                <c:spPr>
                  <a:solidFill>
                    <a:schemeClr val="accent2"/>
                  </a:solidFill>
                  <a:ln>
                    <a:noFill/>
                  </a:ln>
                  <a:effectLst/>
                </c:spPr>
                <c:invertIfNegative val="0"/>
                <c:dLbls>
                  <c:delete val="1"/>
                </c:dLbls>
                <c:val>
                  <c:numRef>
                    <c:extLst>
                      <c:ext uri="{02D57815-91ED-43cb-92C2-25804820EDAC}">
                        <c15:formulaRef>
                          <c15:sqref>{2,3,3,2,2,5,2,3,2,4,2,3,2,2,4,3,1,5,3,4,2}</c15:sqref>
                        </c15:formulaRef>
                      </c:ext>
                    </c:extLst>
                    <c:numCache>
                      <c:formatCode>General</c:formatCode>
                      <c:ptCount val="21"/>
                      <c:pt idx="0">
                        <c:v>2</c:v>
                      </c:pt>
                      <c:pt idx="1">
                        <c:v>3</c:v>
                      </c:pt>
                      <c:pt idx="2">
                        <c:v>3</c:v>
                      </c:pt>
                      <c:pt idx="3">
                        <c:v>2</c:v>
                      </c:pt>
                      <c:pt idx="4">
                        <c:v>2</c:v>
                      </c:pt>
                      <c:pt idx="5">
                        <c:v>5</c:v>
                      </c:pt>
                      <c:pt idx="6">
                        <c:v>2</c:v>
                      </c:pt>
                      <c:pt idx="7">
                        <c:v>3</c:v>
                      </c:pt>
                      <c:pt idx="8">
                        <c:v>2</c:v>
                      </c:pt>
                      <c:pt idx="9">
                        <c:v>4</c:v>
                      </c:pt>
                      <c:pt idx="10">
                        <c:v>2</c:v>
                      </c:pt>
                      <c:pt idx="11">
                        <c:v>3</c:v>
                      </c:pt>
                      <c:pt idx="12">
                        <c:v>2</c:v>
                      </c:pt>
                      <c:pt idx="13">
                        <c:v>2</c:v>
                      </c:pt>
                      <c:pt idx="14">
                        <c:v>4</c:v>
                      </c:pt>
                      <c:pt idx="15">
                        <c:v>3</c:v>
                      </c:pt>
                      <c:pt idx="16">
                        <c:v>1</c:v>
                      </c:pt>
                      <c:pt idx="17">
                        <c:v>5</c:v>
                      </c:pt>
                      <c:pt idx="18">
                        <c:v>3</c:v>
                      </c:pt>
                      <c:pt idx="19">
                        <c:v>4</c:v>
                      </c:pt>
                      <c:pt idx="20">
                        <c:v>2</c:v>
                      </c:pt>
                    </c:numCache>
                  </c:numRef>
                </c:val>
              </c15:ser>
            </c15:filteredBarSeries>
          </c:ext>
        </c:extLst>
      </c:barChart>
      <c:catAx>
        <c:axId val="20614177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2057480"/>
        <c:crosses val="autoZero"/>
        <c:auto val="1"/>
        <c:lblAlgn val="ctr"/>
        <c:lblOffset val="100"/>
        <c:noMultiLvlLbl val="0"/>
      </c:catAx>
      <c:valAx>
        <c:axId val="222057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614177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2018-04-11T00:47:00Z</dcterms:created>
  <dc:creator>lenovo</dc:creator>
  <cp:lastModifiedBy>lenovo</cp:lastModifiedBy>
  <dcterms:modified xsi:type="dcterms:W3CDTF">2018-04-11T02:44:04Z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