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1"/>
      </w:pPr>
      <w:bookmarkStart w:id="0" w:name="_GoBack"/>
      <w:bookmarkEnd w:id="0"/>
      <w:r>
        <w:t>MEMBER NAME : C01</w:t>
      </w:r>
    </w:p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>: ACI318M-14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24.00MPa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Factors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886E35" w:rsidRDefault="00886E35" w:rsidP="00886E35">
      <w:pPr>
        <w:pStyle w:val="DPlusStyleOutline3"/>
      </w:pPr>
      <w:r>
        <w:t>Frame Type</w:t>
      </w:r>
      <w:r>
        <w:tab/>
        <w:t xml:space="preserve"> : Special Moment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Slenderness Ratio</w:t>
      </w:r>
    </w:p>
    <w:p w:rsidR="00886E35" w:rsidRDefault="00886E35" w:rsidP="00886E35">
      <w:pPr>
        <w:pStyle w:val="DPlusStyleOutline3"/>
      </w:pPr>
      <w:r>
        <w:t>Calculate radii of gyration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0.3D =</w:instrText>
      </w:r>
      <w:r>
        <w:fldChar w:fldCharType="end"/>
      </w:r>
      <w:r>
        <w:t>150mm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0.3B =</w:instrText>
      </w:r>
      <w:r>
        <w:fldChar w:fldCharType="end"/>
      </w:r>
      <w:r>
        <w:t>150mm</w:t>
      </w:r>
    </w:p>
    <w:p w:rsidR="00886E35" w:rsidRDefault="00886E35" w:rsidP="00886E35">
      <w:pPr>
        <w:pStyle w:val="DPlusStyleOutline3"/>
      </w:pPr>
      <w:r>
        <w:t>Calculate slenderness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1.000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1.000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Magnified Moment</w:t>
      </w:r>
    </w:p>
    <w:p w:rsidR="00886E35" w:rsidRDefault="00886E35" w:rsidP="00886E35">
      <w:pPr>
        <w:pStyle w:val="DPlusStyleOutline3"/>
      </w:pPr>
      <w:r>
        <w:t>Calculate modulus of elasticity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c</w:instrText>
      </w:r>
      <w:r>
        <w:instrText xml:space="preserve"> = 4700 \R(f'</w:instrText>
      </w:r>
      <w:r>
        <w:rPr>
          <w:vertAlign w:val="subscript"/>
        </w:rPr>
        <w:instrText>c</w:instrText>
      </w:r>
      <w:r>
        <w:instrText>) = 23,025MPa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moment magnification factor (Direction X)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g.x</w:instrText>
      </w:r>
      <w:r>
        <w:instrText xml:space="preserve"> = \F(BD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se.x</w:instrText>
      </w:r>
      <w:r>
        <w:instrText xml:space="preserve"> =</w:instrText>
      </w:r>
      <w:r>
        <w:fldChar w:fldCharType="end"/>
      </w:r>
      <w:r>
        <w:t>550,164,132mm⁴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g.x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se.x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6.700871e+13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x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53,988kN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c.x</w:instrText>
      </w:r>
      <w:r>
        <w:instrText xml:space="preserve"> ) ) =</w:instrText>
      </w:r>
      <w:r>
        <w:fldChar w:fldCharType="end"/>
      </w:r>
      <w:r>
        <w:t>1.002</w:t>
      </w:r>
    </w:p>
    <w:p w:rsidR="00886E35" w:rsidRDefault="00886E35" w:rsidP="00886E35">
      <w:pPr>
        <w:pStyle w:val="DPlusStyleOutline3"/>
      </w:pPr>
      <w:r>
        <w:t>Calculate moment magnification factor (Direction Y)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g.y</w:instrText>
      </w:r>
      <w:r>
        <w:instrText xml:space="preserve"> = \F(DB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se.y</w:instrText>
      </w:r>
      <w:r>
        <w:instrText xml:space="preserve"> =</w:instrText>
      </w:r>
      <w:r>
        <w:fldChar w:fldCharType="end"/>
      </w:r>
      <w:r>
        <w:t>550,164,132mm⁴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g.y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se.y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6.700871e+13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y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53,988kN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c.y</w:instrText>
      </w:r>
      <w:r>
        <w:instrText xml:space="preserve"> ) ) =</w:instrText>
      </w:r>
      <w:r>
        <w:fldChar w:fldCharType="end"/>
      </w:r>
      <w:r>
        <w:t>1.002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+ 0.03D =</w:instrText>
      </w:r>
      <w:r>
        <w:fldChar w:fldCharType="end"/>
      </w:r>
      <w:r>
        <w:t>30.00mm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+ 0.03B =</w:instrText>
      </w:r>
      <w:r>
        <w:fldChar w:fldCharType="end"/>
      </w:r>
      <w:r>
        <w:t>30.00mm</w:t>
      </w: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0.0826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ρ &gt; ρ</w:instrText>
      </w:r>
      <w:r>
        <w:rPr>
          <w:vertAlign w:val="subscript"/>
        </w:rPr>
        <w:instrText>max</w:instrText>
      </w:r>
      <w:r>
        <w:instrText xml:space="preserve">   →  N.G</w:instrText>
      </w:r>
      <w:r>
        <w:fldChar w:fldCharType="end"/>
      </w:r>
    </w:p>
    <w:p w:rsidR="00886E35" w:rsidRDefault="00886E35" w:rsidP="00886E35">
      <w:pPr>
        <w:pStyle w:val="DPlusStyleOutline3"/>
      </w:pPr>
      <w:r>
        <w:lastRenderedPageBreak/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11,671kN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341mm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283mm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240mm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strength reduction factor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0.0024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0.003484</w:t>
      </w:r>
    </w:p>
    <w:p w:rsidR="00886E35" w:rsidRDefault="00886E35" w:rsidP="00886E35">
      <w:pPr>
        <w:pStyle w:val="DPlusStyleOutline4"/>
      </w:pPr>
      <w:r>
        <w:t>ø = 0.774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926kN·m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/ øM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/ øM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 xml:space="preserve"> / øP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886E35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Calculate Shear Force by Special Provisions for Seismic Design (Direction Y).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Calculate Shear Force by Special Provisions for Seismic Design (Direction X).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</w:p>
    <w:p w:rsidR="00886E35" w:rsidRDefault="00886E35" w:rsidP="00886E35">
      <w:pPr>
        <w:pStyle w:val="DPlusStyleOutline3"/>
      </w:pPr>
      <w:r>
        <w:t>Calculate maximum space</w:t>
      </w:r>
    </w:p>
    <w:p w:rsidR="00886E35" w:rsidRDefault="00886E35" w:rsidP="00886E35">
      <w:pPr>
        <w:pStyle w:val="DPlusStyleOutline4"/>
      </w:pPr>
      <w:r>
        <w:t>ø = 0.750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=261mm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min[6D</w:instrText>
      </w:r>
      <w:r>
        <w:rPr>
          <w:vertAlign w:val="subscript"/>
        </w:rPr>
        <w:instrText>MainBar</w:instrText>
      </w:r>
      <w:r>
        <w:instrText>, 0.25B, 0.25D, 150] = 125mm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100 + (350-h</w:instrText>
      </w:r>
      <w:r>
        <w:rPr>
          <w:vertAlign w:val="subscript"/>
        </w:rPr>
        <w:instrText>x</w:instrText>
      </w:r>
      <w:r>
        <w:instrText>)/3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\b\bc( 1 + \F(N</w:instrText>
      </w:r>
      <w:r>
        <w:rPr>
          <w:vertAlign w:val="subscript"/>
        </w:rPr>
        <w:instrText>u</w:instrText>
      </w:r>
      <w:r>
        <w:instrText>,14A</w:instrText>
      </w:r>
      <w:r>
        <w:rPr>
          <w:vertAlign w:val="subscript"/>
        </w:rPr>
        <w:instrText>g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137kN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\b\bc( 1 + \F(N</w:instrText>
      </w:r>
      <w:r>
        <w:rPr>
          <w:vertAlign w:val="subscript"/>
        </w:rPr>
        <w:instrText>u</w:instrText>
      </w:r>
      <w:r>
        <w:instrText>,14A</w:instrText>
      </w:r>
      <w:r>
        <w:rPr>
          <w:vertAlign w:val="subscript"/>
        </w:rPr>
        <w:instrText>g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>
        <w:instrText xml:space="preserve"> = 300mm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Rebar Limit by Special Provision for Seismic Design</w:t>
      </w:r>
    </w:p>
    <w:p w:rsidR="00886E35" w:rsidRDefault="00886E35" w:rsidP="00886E35">
      <w:pPr>
        <w:pStyle w:val="DPlusStyleOutline3"/>
      </w:pPr>
      <w:r>
        <w:t>Calculate amount of transverse rebar (Direction X)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shx</w:instrText>
      </w:r>
      <w:r>
        <w:instrText xml:space="preserve"> = 213mm² &lt; A</w:instrText>
      </w:r>
      <w:r>
        <w:rPr>
          <w:vertAlign w:val="subscript"/>
        </w:rPr>
        <w:instrText>shx,min</w:instrText>
      </w:r>
      <w:r>
        <w:instrText xml:space="preserve"> = 923mm²   →  N.G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shy</w:instrText>
      </w:r>
      <w:r>
        <w:instrText xml:space="preserve"> = 213mm² &lt; A</w:instrText>
      </w:r>
      <w:r>
        <w:rPr>
          <w:vertAlign w:val="subscript"/>
        </w:rPr>
        <w:instrText>shy,min</w:instrText>
      </w:r>
      <w:r>
        <w:instrText xml:space="preserve"> = 923mm²   →  N.G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D8" w:rsidRDefault="00A638D8" w:rsidP="00886E35">
      <w:pPr>
        <w:spacing w:after="0" w:line="240" w:lineRule="auto"/>
      </w:pPr>
      <w:r>
        <w:separator/>
      </w:r>
    </w:p>
  </w:endnote>
  <w:endnote w:type="continuationSeparator" w:id="0">
    <w:p w:rsidR="00A638D8" w:rsidRDefault="00A638D8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 w:rsidP="00886E35">
    <w:pPr>
      <w:pStyle w:val="DPlusStyleFooter"/>
      <w:pBdr>
        <w:top w:val="single" w:sz="6" w:space="1" w:color="auto"/>
      </w:pBdr>
    </w:pPr>
  </w:p>
  <w:p w:rsidR="00886E35" w:rsidRDefault="00886E35" w:rsidP="00886E35">
    <w:pPr>
      <w:pStyle w:val="DPlusStyleFooter"/>
    </w:pPr>
    <w:r>
      <w:t xml:space="preserve">http://www.midasuser.com    </w:t>
    </w:r>
  </w:p>
  <w:p w:rsidR="00886E35" w:rsidRDefault="00886E35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692B14">
      <w:rPr>
        <w:noProof/>
      </w:rPr>
      <w:t>4</w:t>
    </w:r>
    <w:r>
      <w:fldChar w:fldCharType="end"/>
    </w:r>
    <w:r>
      <w:t>/</w:t>
    </w:r>
    <w:r w:rsidR="00A638D8">
      <w:fldChar w:fldCharType="begin"/>
    </w:r>
    <w:r w:rsidR="00A638D8">
      <w:instrText xml:space="preserve"> NumPages </w:instrText>
    </w:r>
    <w:r w:rsidR="00A638D8">
      <w:fldChar w:fldCharType="separate"/>
    </w:r>
    <w:r w:rsidR="00692B14">
      <w:rPr>
        <w:noProof/>
      </w:rPr>
      <w:t>4</w:t>
    </w:r>
    <w:r w:rsidR="00A638D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D8" w:rsidRDefault="00A638D8" w:rsidP="00886E35">
      <w:pPr>
        <w:spacing w:after="0" w:line="240" w:lineRule="auto"/>
      </w:pPr>
      <w:r>
        <w:separator/>
      </w:r>
    </w:p>
  </w:footnote>
  <w:footnote w:type="continuationSeparator" w:id="0">
    <w:p w:rsidR="00A638D8" w:rsidRDefault="00A638D8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35" w:rsidRDefault="00886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5058C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692B14"/>
    <w:rsid w:val="00886E35"/>
    <w:rsid w:val="00942460"/>
    <w:rsid w:val="00A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4EDC-AD2E-4256-A101-8706246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2017-08-19T13:08:00Z</dcterms:created>
  <dcterms:modified xsi:type="dcterms:W3CDTF">2017-08-19T13:08:00Z</dcterms:modified>
</cp:coreProperties>
</file>