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1665605</wp:posOffset>
            </wp:positionH>
            <wp:positionV relativeFrom="paragraph">
              <wp:posOffset>196850</wp:posOffset>
            </wp:positionV>
            <wp:extent cx="1943100" cy="2085975"/>
            <wp:effectExtent l="0" t="0" r="0" b="9525"/>
            <wp:wrapSquare wrapText="right"/>
            <wp:docPr id="1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1" descr="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课程实验报告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课程名称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夏季小学期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专业班级：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通信工程1602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姓    名：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 蒋林钰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学    号：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201608030219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205" w:leftChars="10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完成时间：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2019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年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月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29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995" w:leftChars="9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995" w:leftChars="9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通信工程系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RISC-V的基本整数指令集RV32I的模拟器设计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设计一个CPU模拟器，能模拟RISC-V的基本整数指令集RV32I的各条指令。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1. 采用C/C++编写程序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2. 模拟器没有输入，应将所有要实现的指令写入代表内存的数组，然后程序按地址顺序执行。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3. 模拟器输出为当前所执行的指令，以及执行指令前后CPU各个寄存器的存储内容。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实验数据和分析：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向内存数组中提前写入的测试指令</w:t>
      </w: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946775" cy="3531235"/>
            <wp:effectExtent l="0" t="0" r="9525" b="1206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l="-43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测试指令可分为如下几种指令：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Load和store指令：Load指令编码为I型，store指令编码为S型。  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整数计算指令(算术，逻辑指令，比较指令和移位指令)：计算指令在寄存器和寄存器之间，或者在寄存器和立即数之间进行算术或逻辑运算。指令格式为I，R，U。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控制转移指令(无条件跳转指令和条件跳转指令)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LUI指令执行结果</w:t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</w:pPr>
      <w:r>
        <w:drawing>
          <wp:inline distT="0" distB="0" distL="114300" distR="114300">
            <wp:extent cx="5270500" cy="2247900"/>
            <wp:effectExtent l="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分析：此时输入的指令为“LUI 0xfffff,$r2”，该指令用于构建32位常数，LUI将imm放到rd的高20位，低12位填0。我们可以观察到，执行指令前r2寄存器储值为0，执行指令后r2寄存器储值为0xfffff000，结果正确。</w:t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396"/>
        </w:tabs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AUIPC指令执行结果</w:t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</w:pPr>
      <w:r>
        <w:drawing>
          <wp:inline distT="0" distB="0" distL="114300" distR="114300">
            <wp:extent cx="5272405" cy="2253615"/>
            <wp:effectExtent l="0" t="0" r="10795" b="698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此时输入的指令为“AUIPC $r5,1”，该指令用imm构建一个偏移量的高20位，低12位填0，并将此偏移加到pc上，将结果写入rd。我们可以观察到，执行指令前r5寄存器储值为0，执行指令后r2寄存器储值为0x1004（=PC+imm&lt;&lt;12），结果正确。</w:t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96"/>
        </w:tabs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STORE类指令和LOAD类指令执行</w:t>
      </w:r>
    </w:p>
    <w:p>
      <w:pPr>
        <w:numPr>
          <w:ilvl w:val="0"/>
          <w:numId w:val="0"/>
        </w:numPr>
        <w:tabs>
          <w:tab w:val="left" w:pos="396"/>
        </w:tabs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STORE类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1135" cy="2452370"/>
            <wp:effectExtent l="0" t="0" r="12065" b="1143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此时输入的指令为“SW $r0,$r5,0x20”，SW/SH/SB分别将寄存器rs2中的低32/16/8/位到储存器中。我们可以观察到，执行指令前r5寄存器储值为0x1004，执行指令后M[1024]储值为0x1004，结果正确。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B. LOAD类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253615"/>
            <wp:effectExtent l="0" t="0" r="0" b="698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此时输入的指令为“LB $r0,$r0,0x400”，LB指令读取存储器8位，然后用0扩展到32位，再保存到rd中。我们可以观察到，执行指令前r3寄存器储值为0x0，执行指令后r3寄存器储值为0x4，结果正确。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整数计算类指令执行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 算数指令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258695"/>
            <wp:effectExtent l="0" t="0" r="0" b="190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此时输入的指令为“ADD $r1,$r3,$r10”把寄存器 r[rs2]加到寄存器 r[rs1]上，结果写入 r[rd]，忽略算术溢出。我们可以观察到，执行指令后r10寄存器储值为0x4，结果正确。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B. 逻辑指令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此时输入的指令为“XORI $r9,$r3,0x100”，该指令r[rs1]和有符号扩展的 imm 按位异或，结果写入 r[rd]。我们可以观察到，执行指令后r9寄存器储值为0x104，结果正确。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 控制转移指令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 无条件跳转指令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304540"/>
            <wp:effectExtent l="0" t="0" r="1270" b="10160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JAL”，JAL在立即数处编码了一个有符号偏移量，这个偏移量加到pc上后形成跳转目标地址，并将跳转指令后面指令的地址(pc+4)加载到rd，跳转范围为±1MB。我们可以观察到，此时JAL_SHIFT值为8，本条指令地址为48，下一条指令地址为40，结果正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B. 有条件跳转指令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256155"/>
            <wp:effectExtent l="0" t="0" r="1270" b="4445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此时输入的指令为“BGE  $r0,$r2”，表示如果r0寄存器储值大于或等于r2寄存器储值，则跳转。我们可以观察到，此时r0寄存器储值小于r2寄存器储值，故不发生跳转，结果正确。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u w:val="none"/>
          <w:lang w:val="en-US" w:eastAsia="zh-CN"/>
        </w:rPr>
        <w:t>实验总结: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通过本次试验，我深入了解了RV32I基础整数指令集，它支持32位寻址空间，支持字节地址访问，仅支持小端格式，寄存器也是32位整数寄存器。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3EE7"/>
    <w:multiLevelType w:val="singleLevel"/>
    <w:tmpl w:val="54B23E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F284D"/>
    <w:rsid w:val="04E75AF9"/>
    <w:rsid w:val="07097D65"/>
    <w:rsid w:val="08650681"/>
    <w:rsid w:val="0938629D"/>
    <w:rsid w:val="0C6A0963"/>
    <w:rsid w:val="0C723648"/>
    <w:rsid w:val="0E6E62B7"/>
    <w:rsid w:val="10C057AB"/>
    <w:rsid w:val="126C2414"/>
    <w:rsid w:val="14EB17A1"/>
    <w:rsid w:val="16EF772F"/>
    <w:rsid w:val="17C52031"/>
    <w:rsid w:val="1BD02A08"/>
    <w:rsid w:val="1C5E29A3"/>
    <w:rsid w:val="1C85255E"/>
    <w:rsid w:val="1E070A32"/>
    <w:rsid w:val="1EA41931"/>
    <w:rsid w:val="1F26613A"/>
    <w:rsid w:val="20BE2700"/>
    <w:rsid w:val="223925C4"/>
    <w:rsid w:val="23FC2699"/>
    <w:rsid w:val="24FB72C8"/>
    <w:rsid w:val="26095E32"/>
    <w:rsid w:val="276B768E"/>
    <w:rsid w:val="29DC4332"/>
    <w:rsid w:val="2BC43DAC"/>
    <w:rsid w:val="2E6B2DA3"/>
    <w:rsid w:val="2E962F63"/>
    <w:rsid w:val="2F393A44"/>
    <w:rsid w:val="2F7756D2"/>
    <w:rsid w:val="302334EE"/>
    <w:rsid w:val="34723B70"/>
    <w:rsid w:val="35365D86"/>
    <w:rsid w:val="36CE1778"/>
    <w:rsid w:val="380D2F0E"/>
    <w:rsid w:val="381E16F9"/>
    <w:rsid w:val="3A08136E"/>
    <w:rsid w:val="3E9B0963"/>
    <w:rsid w:val="3F337438"/>
    <w:rsid w:val="3F6A0FD3"/>
    <w:rsid w:val="40BC145D"/>
    <w:rsid w:val="43852118"/>
    <w:rsid w:val="47E87A6E"/>
    <w:rsid w:val="49BA5370"/>
    <w:rsid w:val="4BB50FA6"/>
    <w:rsid w:val="4CC323D0"/>
    <w:rsid w:val="4D1F284D"/>
    <w:rsid w:val="519C275D"/>
    <w:rsid w:val="51CA4A01"/>
    <w:rsid w:val="52C377E9"/>
    <w:rsid w:val="52CF2BDE"/>
    <w:rsid w:val="54813DF8"/>
    <w:rsid w:val="55A54191"/>
    <w:rsid w:val="5E1E2FDA"/>
    <w:rsid w:val="5FAD74C8"/>
    <w:rsid w:val="61630B1C"/>
    <w:rsid w:val="63755DE5"/>
    <w:rsid w:val="65E216FF"/>
    <w:rsid w:val="68084ED7"/>
    <w:rsid w:val="68BF766A"/>
    <w:rsid w:val="6C811400"/>
    <w:rsid w:val="6C92379F"/>
    <w:rsid w:val="6E134DBB"/>
    <w:rsid w:val="70BD1FB9"/>
    <w:rsid w:val="72095E0F"/>
    <w:rsid w:val="723F65C3"/>
    <w:rsid w:val="72CD0B1A"/>
    <w:rsid w:val="7352425D"/>
    <w:rsid w:val="76394D7C"/>
    <w:rsid w:val="77327AFC"/>
    <w:rsid w:val="7880778C"/>
    <w:rsid w:val="793C7E01"/>
    <w:rsid w:val="79FA693D"/>
    <w:rsid w:val="7CD315D0"/>
    <w:rsid w:val="7DD9765E"/>
    <w:rsid w:val="7F14548B"/>
    <w:rsid w:val="7F1B2CA1"/>
    <w:rsid w:val="7FB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2018-11-27T05:31:00Z</dcterms:created>
  <dc:creator>xujun</dc:creator>
  <cp:lastModifiedBy>林仆仆</cp:lastModifiedBy>
  <dcterms:modified xsi:type="dcterms:W3CDTF">2019-09-02T07:44:46Z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