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4班"/>
      <w:bookmarkEnd w:id="0"/>
    </w:p>
    <w:tbl>
      <w:tblPr>
        <w:tblStyle w:val="6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12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28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009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6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数据持久化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实验九  数据持久化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了解JDBC</w:t>
      </w:r>
      <w:r>
        <w:rPr>
          <w:szCs w:val="21"/>
        </w:rPr>
        <w:t>驱动程序。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掌握JDBC</w:t>
      </w:r>
      <w:r>
        <w:rPr>
          <w:szCs w:val="21"/>
        </w:rPr>
        <w:t xml:space="preserve"> API的使用：Connection</w:t>
      </w:r>
      <w:r>
        <w:rPr>
          <w:rFonts w:hint="eastAsia"/>
          <w:szCs w:val="21"/>
        </w:rPr>
        <w:t>、</w:t>
      </w:r>
      <w:r>
        <w:rPr>
          <w:szCs w:val="21"/>
        </w:rPr>
        <w:t>Statement、ResultSet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掌握JDBC</w:t>
      </w:r>
      <w:r>
        <w:rPr>
          <w:szCs w:val="21"/>
        </w:rPr>
        <w:t xml:space="preserve"> API和SQL语句实现</w:t>
      </w:r>
      <w:r>
        <w:rPr>
          <w:rFonts w:hint="eastAsia"/>
          <w:szCs w:val="21"/>
        </w:rPr>
        <w:t>基本</w:t>
      </w:r>
      <w:r>
        <w:rPr>
          <w:szCs w:val="21"/>
        </w:rPr>
        <w:t>数据操作的方法</w:t>
      </w:r>
      <w:r>
        <w:rPr>
          <w:rFonts w:hint="eastAsia"/>
          <w:szCs w:val="21"/>
        </w:rPr>
        <w:t>：增删</w:t>
      </w:r>
      <w:r>
        <w:rPr>
          <w:szCs w:val="21"/>
        </w:rPr>
        <w:t>查改</w:t>
      </w:r>
      <w:r>
        <w:rPr>
          <w:rFonts w:hint="eastAsia"/>
          <w:szCs w:val="21"/>
        </w:rPr>
        <w:t xml:space="preserve">（insert, delete, select and </w:t>
      </w:r>
      <w:r>
        <w:rPr>
          <w:szCs w:val="21"/>
        </w:rPr>
        <w:t>update）。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掌握PreparedStatement</w:t>
      </w:r>
      <w:r>
        <w:rPr>
          <w:szCs w:val="21"/>
        </w:rPr>
        <w:t>的概念和使用方法。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5345" cy="1813560"/>
            <wp:effectExtent l="0" t="0" r="825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250" cy="4617085"/>
            <wp:effectExtent l="0" t="0" r="635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61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4710" cy="2896870"/>
            <wp:effectExtent l="0" t="0" r="889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7250" cy="4061460"/>
            <wp:effectExtent l="0" t="0" r="635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695950" cy="17240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7885" cy="1602740"/>
            <wp:effectExtent l="0" t="0" r="5715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>
      <w:pPr>
        <w:ind w:left="426"/>
      </w:pPr>
      <w:r>
        <w:drawing>
          <wp:inline distT="0" distB="0" distL="114300" distR="114300">
            <wp:extent cx="3810000" cy="31432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</w:pPr>
      <w:r>
        <w:drawing>
          <wp:inline distT="0" distB="0" distL="114300" distR="114300">
            <wp:extent cx="2857500" cy="285750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29225" cy="381000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</w:pPr>
      <w:r>
        <w:drawing>
          <wp:inline distT="0" distB="0" distL="114300" distR="114300">
            <wp:extent cx="5936615" cy="3957955"/>
            <wp:effectExtent l="0" t="0" r="698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</w:pPr>
      <w:r>
        <w:drawing>
          <wp:inline distT="0" distB="0" distL="114300" distR="114300">
            <wp:extent cx="5936615" cy="3957955"/>
            <wp:effectExtent l="0" t="0" r="698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</w:pPr>
      <w:r>
        <w:drawing>
          <wp:inline distT="0" distB="0" distL="114300" distR="114300">
            <wp:extent cx="5935980" cy="3338830"/>
            <wp:effectExtent l="0" t="0" r="7620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t>超键、候选键和主键？</w:t>
      </w:r>
    </w:p>
    <w:p>
      <w:pPr>
        <w:pStyle w:val="9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超键：在关系模式中，能唯一标识元组的属性集称为超键。</w:t>
      </w:r>
    </w:p>
    <w:p>
      <w:pPr>
        <w:pStyle w:val="9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候选键 :如果一个属性集能唯一标识元组，且有不包含多余属性，那么这个属性集称为候选键；也即：候选键是没有多余属性的超键。那么超键可以看作是带有其他有多余属性的候选键，也即候选键带上任意个其他属性可被视为超键。</w:t>
      </w:r>
    </w:p>
    <w:p>
      <w:pPr>
        <w:pStyle w:val="9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主键：关系模式中用户正在使用的候选键称主键(primary key)。一般，如不加说明，键是指主键。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是外键？</w:t>
      </w:r>
      <w:r>
        <w:rPr>
          <w:rFonts w:hint="eastAsia"/>
        </w:rPr>
        <w:t>同一关系</w:t>
      </w:r>
      <w:r>
        <w:t>中，外键必须是主键吗？外键</w:t>
      </w:r>
      <w:r>
        <w:rPr>
          <w:rFonts w:hint="eastAsia"/>
        </w:rPr>
        <w:t>的</w:t>
      </w:r>
      <w:r>
        <w:t>值可以是空吗？</w:t>
      </w:r>
    </w:p>
    <w:p>
      <w:pPr>
        <w:pStyle w:val="9"/>
        <w:ind w:left="780" w:firstLine="0" w:firstLineChars="0"/>
      </w:pPr>
      <w:r>
        <w:rPr>
          <w:rFonts w:hint="eastAsia"/>
        </w:rPr>
        <w:t>外键 (FK) 是用于建立和加强两个表数据之间的链接的一列或多列。当创建或修改表时可通过定义 FOREIGN KEY 约束来创建外键。不一定是主键，但必须是唯一性索引。主键约束和唯一性约束都是唯一性索引，不可以为空。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分别</w:t>
      </w:r>
      <w:r>
        <w:t>写出</w:t>
      </w:r>
      <w:r>
        <w:rPr>
          <w:rFonts w:hint="eastAsia"/>
        </w:rPr>
        <w:t>MySQL, MS SQL Sever和Oracle创建和</w:t>
      </w:r>
      <w:r>
        <w:t>关闭</w:t>
      </w:r>
      <w:r>
        <w:rPr>
          <w:rFonts w:hint="eastAsia"/>
        </w:rPr>
        <w:t>数据库</w:t>
      </w:r>
      <w:r>
        <w:t>连接的</w:t>
      </w:r>
      <w:r>
        <w:rPr>
          <w:rFonts w:hint="eastAsia"/>
        </w:rPr>
        <w:t>代码模板</w:t>
      </w:r>
      <w:r>
        <w:t>。</w:t>
      </w:r>
    </w:p>
    <w:p>
      <w:pPr>
        <w:ind w:left="420"/>
        <w:rPr>
          <w:rFonts w:hint="eastAsia"/>
        </w:rPr>
      </w:pPr>
      <w:r>
        <w:rPr>
          <w:rFonts w:hint="eastAsia"/>
        </w:rPr>
        <w:t>//接口、结果集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PreparedStatement sta;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ResultSet rs;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Exam(){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getCon(){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//获得与数据库的接口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1、加载驱动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将用户名和密码存入配置文件是一个好的习惯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Properties properties = new Properties();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FileInputStream fis = null;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fis = new FileInputStream("mysql.properties");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properties.load(fis);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driver = properties.getProperty("driver");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 = properties.getProperty("user");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 = properties.getProperty("password");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database = properties.getProperty("database");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host = properties.getProperty("host");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port = properties.getProperty("port");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Class.forName(driver);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2、建立连接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url = "jdbc:mysql://" + host + ":" + port + "/" + database + "?useUnicode=true&amp;characterEncoding=utf8";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 = DriverManager.getConnection(url, user, password);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(FileNotFoundException e)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if(fis != null)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fis.close();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(ClassNotFoundException e)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//中断展示界面进程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"亲,数据库加载失败~~~");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//中断展示界面进程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"亲,数据库加载失败~~~");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420"/>
      </w:pP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lang w:val="en-US" w:eastAsia="zh-CN"/>
        </w:rPr>
        <w:t>通过本实验认识了</w:t>
      </w:r>
      <w:r>
        <w:rPr>
          <w:rFonts w:hint="eastAsia"/>
          <w:szCs w:val="21"/>
        </w:rPr>
        <w:t>JDBC</w:t>
      </w:r>
      <w:r>
        <w:rPr>
          <w:szCs w:val="21"/>
        </w:rPr>
        <w:t>驱动程序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以及</w:t>
      </w:r>
      <w:r>
        <w:rPr>
          <w:rFonts w:hint="eastAsia"/>
          <w:szCs w:val="21"/>
        </w:rPr>
        <w:t>JDBC</w:t>
      </w:r>
      <w:r>
        <w:rPr>
          <w:szCs w:val="21"/>
        </w:rPr>
        <w:t xml:space="preserve"> API的使用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包括连接、结果集、等类：</w:t>
      </w:r>
      <w:r>
        <w:rPr>
          <w:szCs w:val="21"/>
        </w:rPr>
        <w:t>Connection</w:t>
      </w:r>
      <w:r>
        <w:rPr>
          <w:rFonts w:hint="eastAsia"/>
          <w:szCs w:val="21"/>
        </w:rPr>
        <w:t>、</w:t>
      </w:r>
      <w:r>
        <w:rPr>
          <w:szCs w:val="21"/>
        </w:rPr>
        <w:t>Statement、ResultSet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>掌握</w:t>
      </w:r>
      <w:r>
        <w:rPr>
          <w:rFonts w:hint="eastAsia"/>
          <w:szCs w:val="21"/>
        </w:rPr>
        <w:t>JDBC</w:t>
      </w:r>
      <w:r>
        <w:rPr>
          <w:szCs w:val="21"/>
        </w:rPr>
        <w:t xml:space="preserve"> API和SQL语句实现</w:t>
      </w:r>
      <w:r>
        <w:rPr>
          <w:rFonts w:hint="eastAsia"/>
          <w:szCs w:val="21"/>
        </w:rPr>
        <w:t>基本</w:t>
      </w:r>
      <w:r>
        <w:rPr>
          <w:szCs w:val="21"/>
        </w:rPr>
        <w:t>数据操作的方法</w:t>
      </w:r>
      <w:r>
        <w:rPr>
          <w:rFonts w:hint="eastAsia"/>
          <w:szCs w:val="21"/>
        </w:rPr>
        <w:t>：增删</w:t>
      </w:r>
      <w:r>
        <w:rPr>
          <w:szCs w:val="21"/>
        </w:rPr>
        <w:t>查改</w:t>
      </w:r>
      <w:r>
        <w:rPr>
          <w:rFonts w:hint="eastAsia"/>
          <w:szCs w:val="21"/>
        </w:rPr>
        <w:t xml:space="preserve">（insert, delete, select and </w:t>
      </w:r>
      <w:r>
        <w:rPr>
          <w:szCs w:val="21"/>
        </w:rPr>
        <w:t>update）。</w:t>
      </w:r>
      <w:r>
        <w:rPr>
          <w:rFonts w:hint="eastAsia"/>
          <w:szCs w:val="21"/>
          <w:lang w:val="en-US" w:eastAsia="zh-CN"/>
        </w:rPr>
        <w:t>了解了</w:t>
      </w:r>
      <w:bookmarkStart w:id="2" w:name="_GoBack"/>
      <w:bookmarkEnd w:id="2"/>
      <w:r>
        <w:rPr>
          <w:rFonts w:hint="eastAsia"/>
          <w:szCs w:val="21"/>
        </w:rPr>
        <w:t>PreparedStatement</w:t>
      </w:r>
      <w:r>
        <w:rPr>
          <w:szCs w:val="21"/>
        </w:rPr>
        <w:t>的概念和使用方法。</w:t>
      </w:r>
    </w:p>
    <w:p>
      <w:pPr>
        <w:ind w:left="420"/>
        <w:rPr>
          <w:rFonts w:hint="eastAsia" w:eastAsia="宋体"/>
          <w:lang w:val="en-US" w:eastAsia="zh-CN"/>
        </w:rPr>
      </w:pP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  <w:rPr>
          <w:b/>
          <w:sz w:val="28"/>
          <w:szCs w:val="28"/>
        </w:rPr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E3B22"/>
    <w:rsid w:val="000F1DD3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801E2"/>
    <w:rsid w:val="00292B22"/>
    <w:rsid w:val="00302EED"/>
    <w:rsid w:val="0033572B"/>
    <w:rsid w:val="00337C61"/>
    <w:rsid w:val="003C2F9A"/>
    <w:rsid w:val="003D7A15"/>
    <w:rsid w:val="004166C8"/>
    <w:rsid w:val="004435BE"/>
    <w:rsid w:val="004455E3"/>
    <w:rsid w:val="00455D78"/>
    <w:rsid w:val="00477022"/>
    <w:rsid w:val="00493033"/>
    <w:rsid w:val="0049609B"/>
    <w:rsid w:val="004A453D"/>
    <w:rsid w:val="004B6B15"/>
    <w:rsid w:val="004C7528"/>
    <w:rsid w:val="004F29F5"/>
    <w:rsid w:val="004F520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948C7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B36E7"/>
    <w:rsid w:val="00CC3AE5"/>
    <w:rsid w:val="00CC55A7"/>
    <w:rsid w:val="00CC78D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84570"/>
    <w:rsid w:val="00E9737C"/>
    <w:rsid w:val="00EB2156"/>
    <w:rsid w:val="00EC34EF"/>
    <w:rsid w:val="00EC3923"/>
    <w:rsid w:val="00ED3AFD"/>
    <w:rsid w:val="00ED6342"/>
    <w:rsid w:val="00EE0D18"/>
    <w:rsid w:val="00F6080A"/>
    <w:rsid w:val="00F64F7C"/>
    <w:rsid w:val="00FA04DB"/>
    <w:rsid w:val="00FE2305"/>
    <w:rsid w:val="00FE3208"/>
    <w:rsid w:val="02DB6ABB"/>
    <w:rsid w:val="440B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4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3AF69F-E534-422D-BC46-3B55DA645A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1</Pages>
  <Words>80</Words>
  <Characters>456</Characters>
  <Lines>3</Lines>
  <Paragraphs>1</Paragraphs>
  <TotalTime>2</TotalTime>
  <ScaleCrop>false</ScaleCrop>
  <LinksUpToDate>false</LinksUpToDate>
  <CharactersWithSpaces>535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clown</cp:lastModifiedBy>
  <dcterms:modified xsi:type="dcterms:W3CDTF">2019-01-02T07:56:52Z</dcterms:modified>
  <dc:title>实验编号：     四川师大              实验报告       年  月   日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2052-11.1.0.8214</vt:lpwstr>
  </property>
</Properties>
</file>