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340" w:beforeAutospacing="0" w:after="330" w:afterAutospacing="0" w:line="360" w:lineRule="auto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110140157"/>
      <w:r>
        <w:rPr>
          <w:rFonts w:hint="eastAsia" w:ascii="Times New Roman" w:hAnsi="Times New Roman" w:eastAsia="宋体" w:cs="宋体"/>
          <w:color w:val="000000" w:themeColor="text1"/>
          <w14:textFill>
            <w14:solidFill>
              <w14:schemeClr w14:val="tx1"/>
            </w14:solidFill>
          </w14:textFill>
        </w:rPr>
        <w:t>编码的基本要求</w:t>
      </w:r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程序结构清晰，逐步求精，单个函数的程序行数一般不超过100行。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代码精简，避免编码拖沓冗长。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尽量使用标准库函数和公共函数。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不要随意定义全局变量，尽量使用局部变量、类的成员变量。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表达式复杂时，多使用括号以避免二义性。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260" w:beforeAutospacing="0" w:after="260" w:afterAutospacing="0" w:line="19" w:lineRule="atLeast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t3"/>
      <w:bookmarkEnd w:id="1"/>
      <w:bookmarkStart w:id="2" w:name="_Toc110140158"/>
      <w:r>
        <w:rPr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ascii="Arial" w:hAnsi="宋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>可读性</w:t>
      </w:r>
      <w:bookmarkEnd w:id="2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可读性第一，效率第二。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保持注释与代码完全一致。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每个源程序文件，都有文件头说明，说明规格见规范。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每个函数，都有函数头说明，说明规格见规范。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主要变量（结构、联合、类或对象）定义或引用时，注释能反映其含义。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常量定义（DEFINE）有相应说明。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处理过程的每个阶段都有相关注释说明。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在典型算法前都有注释。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利用缩进来显示程序的逻辑结构，缩进量一致并以空格键为单位，定义为 4个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字节，不建议用Tab键。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循环、分支层次不要超过五层。必要时，使用Goto 语句，减少层次。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注释可以与语句在同一行，也可以在上行。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空行和空白字符也是一种特殊注释。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一目了然的语句不加注释。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注释的作用范围可以为：定义、引用、条件分支以及一段代码。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注释行数（不包括程序头和函数头说明部份）应占总行数的 1/5 到 1/3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260" w:beforeAutospacing="0" w:after="260" w:afterAutospacing="0" w:line="360" w:lineRule="auto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t4"/>
      <w:bookmarkEnd w:id="3"/>
      <w:bookmarkStart w:id="4" w:name="_Toc110140159"/>
      <w:r>
        <w:rPr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Arial" w:hAnsi="宋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>结构化要求</w:t>
      </w:r>
      <w:bookmarkEnd w:id="4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代码严格缩进，缩进使用TAB键，设置TAB键等价于4个空格字符。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禁止出现两条等价的支路。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减少使用GOTO语句。为减少IF语句层次，也可以适当使用。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用 CASE 实现多路分支。减少使用 ELSE IF句型。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避免从循环引出多个出口。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函数一般只有一个出口。为减少判断语句层次，可适当使用GOTO 语句。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不使用条件赋值语句。 如：if (a=b) …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不要轻易用条件分支去替换逻辑表达式。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考虑到代码量和可阅读性，有如下编码建议（非强制性规范）：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1）减少括号的使用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if (!m_bIsOpen ) return FALSE;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如果写成如下，将大大增代码量，函数体代码语句多的时候不利于阅读：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 xml:space="preserve">if (!m_bIsOpen 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return FALSE;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// 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2）使用GOTO语句减少语句层次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eastAsia="宋体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下面是函数体，使用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GOTO</w:t>
      </w:r>
      <w:r>
        <w:rPr>
          <w:rFonts w:hint="eastAsia" w:ascii="Courier New" w:hAnsi="Courier New" w:eastAsia="宋体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语句减少代码层次的例子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urier New" w:hAnsi="Courier New" w:eastAsia="宋体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该例子如使用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Courier New" w:hAnsi="Courier New" w:eastAsia="宋体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语句做整体判断则明显增加代码缩进的层次。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 xml:space="preserve">if ( </w:t>
      </w:r>
      <w:r>
        <w:rPr>
          <w:rFonts w:hint="eastAsia" w:ascii="Courier New" w:hAnsi="Courier New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条件不满足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1 )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42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42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iret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42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goto label_end;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 xml:space="preserve">if ( </w:t>
      </w:r>
      <w:r>
        <w:rPr>
          <w:rFonts w:hint="eastAsia" w:ascii="Courier New" w:hAnsi="Courier New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条件不满足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2 )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42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42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iret = -2;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42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goto label_end;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label_end: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// ...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return iret;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260" w:beforeAutospacing="0" w:after="260" w:afterAutospacing="0" w:line="360" w:lineRule="auto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t5"/>
      <w:bookmarkEnd w:id="5"/>
      <w:bookmarkStart w:id="6" w:name="_Toc110140160"/>
      <w:r>
        <w:rPr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Arial" w:hAnsi="宋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>正确性与容错性要求</w:t>
      </w:r>
      <w:bookmarkEnd w:id="6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程序首先是正确，其次是才是优美。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无法证明你的程序没有错误，因此在编写完一段程序后，应先回头检查。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改一个错误时可能产生新的错误，因此在修改前首先考虑对其它程序的影响。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:bdr w:val="none" w:color="auto" w:sz="0" w:space="0"/>
          <w:em w:val="dot"/>
          <w:lang w:val="en-US" w:eastAsia="zh-CN" w:bidi="ar"/>
          <w14:textFill>
            <w14:solidFill>
              <w14:schemeClr w14:val="tx1"/>
            </w14:solidFill>
          </w14:textFill>
        </w:rPr>
        <w:t>所有变量在调用前必须被初始化。数组、结构体要ZeroMemory 初始化。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对所有的用户输入，必须进行合法性检查。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不要比较浮点数的相等，如： 10.0 * 0.1 == 1.0 ， 不可靠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Times New Roman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程序与环境或状态发生关系时，必须主动去处理发生的意外事件，如文件能否逻辑锁定、打印机是否联机等。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Times New Roman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单元测试也是编程的一部份，提交联调测试的程序必须先由程序员经过单元测试。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260" w:beforeAutospacing="0" w:after="260" w:afterAutospacing="0" w:line="360" w:lineRule="auto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t6"/>
      <w:bookmarkEnd w:id="7"/>
      <w:bookmarkStart w:id="8" w:name="_Toc110140161"/>
      <w:r>
        <w:rPr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Arial" w:hAnsi="宋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>可重用性要求</w:t>
      </w:r>
      <w:bookmarkEnd w:id="8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重复使用的、相对独立功能的算法或代码应抽象为公共控件或类。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公共控件或类应考虑使用OO编程思想，减少外界联系，考虑独立性和封装性。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公共控件或类应建立使用模板。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一些涉及到商业机密或者公司核心技术的部件，可使用DLL或者COM组件的形式对公用模块进行封装。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left" w:pos="360"/>
        </w:tabs>
        <w:spacing w:before="340" w:beforeAutospacing="0" w:after="330" w:afterAutospacing="0" w:line="19" w:lineRule="atLeast"/>
        <w:ind w:left="360" w:right="0" w:hanging="36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t7"/>
      <w:bookmarkEnd w:id="9"/>
      <w:bookmarkStart w:id="10" w:name="_Toc110140162"/>
      <w:r>
        <w:rPr>
          <w:rFonts w:hint="default" w:ascii="Times New Roman" w:hAnsi="Times New Roman" w:cs="Times New Roman"/>
          <w:color w:val="000000" w:themeColor="text1"/>
          <w:sz w:val="48"/>
          <w:szCs w:val="48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C++</w:t>
      </w:r>
      <w:r>
        <w:rPr>
          <w:rFonts w:hint="eastAsia" w:ascii="Times New Roman" w:hAnsi="Times New Roman" w:eastAsia="宋体" w:cs="宋体"/>
          <w:color w:val="000000" w:themeColor="text1"/>
          <w14:textFill>
            <w14:solidFill>
              <w14:schemeClr w14:val="tx1"/>
            </w14:solidFill>
          </w14:textFill>
        </w:rPr>
        <w:t>代码书写规范</w:t>
      </w:r>
      <w:bookmarkEnd w:id="10"/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260" w:beforeAutospacing="0" w:after="260" w:afterAutospacing="0" w:line="19" w:lineRule="atLeast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t8"/>
      <w:bookmarkEnd w:id="11"/>
      <w:bookmarkStart w:id="12" w:name="_Toc110140163"/>
      <w:r>
        <w:rPr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Arial" w:hAnsi="宋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>文件头的编写规范</w:t>
      </w:r>
      <w:bookmarkEnd w:id="1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每个文件开头部分至少应当包括下面几项内容：文件标题（Title ）、版权说明（Copyright）、修改记录（Modification History）。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adjustRightInd w:val="0"/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Title 中包括文件的名称和文件的简单说明。Title 应该在一行内完成。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adjustRightInd w:val="0"/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Copyright 包括一个版权说明。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宋体" w:eastAsia="宋体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 xml:space="preserve">Copyright (c) 2005 EASTCOM LingTong.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All rights reserved.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adjustRightInd w:val="0"/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Modification History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记录文件修改的过程，只记录最主要的修改。当书写新的函数模块时，只需要使用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形如“add func1()”这样的说明；如果后面又对函数中的算法进行了修改，需要指出修改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的具体位置和修改方法。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Modification History 的具体格式为：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&lt;版本号&gt;  &lt;修改日期&gt;  &lt;修改人和修改动作&gt;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 xml:space="preserve">V0.9.0  20050823 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创建初始版本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 xml:space="preserve">V0.9.1  20050830 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修改结构体项目对齐方式为默认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一个文件头的具体范例如下：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//////////////////////////////////////////////////////////////////////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 xml:space="preserve">Copyright (c) 2005 EASTCOM LingTong.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 xml:space="preserve">All rights reserved.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文件名</w:t>
      </w:r>
      <w:r>
        <w:rPr>
          <w:rFonts w:hint="eastAsia" w:ascii="Courier New" w:hAnsi="Courier New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CCFrmw.h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// 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类型</w:t>
      </w:r>
      <w:r>
        <w:rPr>
          <w:rFonts w:hint="eastAsia" w:ascii="Courier New" w:hAnsi="Courier New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HPP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// 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版本号</w:t>
      </w:r>
      <w:r>
        <w:rPr>
          <w:rFonts w:hint="eastAsia" w:ascii="Courier New" w:hAnsi="Courier New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0.9.1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// 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编制</w:t>
      </w:r>
      <w:r>
        <w:rPr>
          <w:rFonts w:hint="eastAsia" w:ascii="Courier New" w:hAnsi="Courier New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Trueway Lee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// 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描述</w:t>
      </w:r>
      <w:r>
        <w:rPr>
          <w:rFonts w:hint="eastAsia" w:ascii="Courier New" w:hAnsi="Courier New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用于实现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ABWOA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模块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DLL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该模块内部实现了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EASTCOM-ABWOA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软件总线机制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版本历史</w:t>
      </w:r>
      <w:r>
        <w:rPr>
          <w:rFonts w:hint="eastAsia" w:ascii="Courier New" w:hAnsi="Courier New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 xml:space="preserve">V0.9.0  20050823 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创建初始版本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 xml:space="preserve">V0.9.1  20050830 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修改结构体项目对齐方式为默认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//////////////////////////////////////////////////////////////////////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Times New Roman" w:eastAsia="宋体" w:cs="宋体"/>
          <w:color w:val="000000" w:themeColor="text1"/>
          <w:kern w:val="0"/>
          <w:sz w:val="20"/>
          <w:szCs w:val="20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260" w:beforeAutospacing="0" w:after="260" w:afterAutospacing="0" w:line="360" w:lineRule="auto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t9"/>
      <w:bookmarkEnd w:id="13"/>
      <w:bookmarkStart w:id="14" w:name="_Toc110140164"/>
      <w:r>
        <w:rPr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Arial" w:hAnsi="宋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>变量命名</w:t>
      </w:r>
      <w:bookmarkEnd w:id="1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为了便于程序的阅读，变量命名必须具有一定的实际意义。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变量命名按照匈牙利命令风格：形式为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Abc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Fgh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由变量类型确定，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Abc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Fgh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表示连续意义字符串，如果连续意义字符串仅两个，可都大写。如OK。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下面是常规数据类型的变量命名方法：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tbl>
      <w:tblPr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eastAsia" w:ascii="宋体" w:hAnsi="宋体" w:eastAsia="宋体" w:cs="Courier New"/>
                <w:b/>
                <w:bCs w:val="0"/>
                <w:color w:val="000000" w:themeColor="text1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类型名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eastAsia" w:ascii="宋体" w:hAnsi="宋体" w:eastAsia="宋体" w:cs="Courier New"/>
                <w:b/>
                <w:bCs w:val="0"/>
                <w:color w:val="000000" w:themeColor="text1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C/C++ 等价类型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eastAsia" w:ascii="宋体" w:hAnsi="宋体" w:eastAsia="宋体" w:cs="Courier New"/>
                <w:b/>
                <w:bCs w:val="0"/>
                <w:color w:val="000000" w:themeColor="text1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定义实例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urier New" w:hAnsi="Courier New" w:eastAsia="Arial" w:cs="Courier New"/>
                <w:b/>
                <w:bCs w:val="0"/>
                <w:color w:val="000000" w:themeColor="text1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BOOL  fFlag</w:t>
            </w:r>
            <w:r>
              <w:rPr>
                <w:rFonts w:hint="eastAsia" w:ascii="Courier New" w:hAnsi="Courier New" w:eastAsia="宋体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urier New" w:hAnsi="Courier New" w:eastAsia="Arial" w:cs="Courier New"/>
                <w:b/>
                <w:bCs w:val="0"/>
                <w:color w:val="000000" w:themeColor="text1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LPSTR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char *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LPSTR  szText</w:t>
            </w:r>
            <w:r>
              <w:rPr>
                <w:rFonts w:hint="eastAsia" w:ascii="Courier New" w:hAnsi="Courier New" w:eastAsia="宋体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urier New" w:hAnsi="Courier New" w:eastAsia="Arial" w:cs="Courier New"/>
                <w:b/>
                <w:bCs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HANDLE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*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HANDLE hEvent1</w:t>
            </w:r>
            <w:r>
              <w:rPr>
                <w:rFonts w:hint="eastAsia" w:ascii="Courier New" w:hAnsi="Courier New" w:eastAsia="宋体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urier New" w:hAnsi="Courier New" w:eastAsia="Arial" w:cs="Courier New"/>
                <w:b/>
                <w:bCs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HWND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*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HWND hWnd</w:t>
            </w:r>
            <w:r>
              <w:rPr>
                <w:rFonts w:hint="eastAsia" w:ascii="Courier New" w:hAnsi="Courier New" w:eastAsia="宋体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urier New" w:hAnsi="Courier New" w:eastAsia="Arial" w:cs="Courier New"/>
                <w:b/>
                <w:bCs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  iIndex</w:t>
            </w:r>
            <w:r>
              <w:rPr>
                <w:rFonts w:hint="eastAsia" w:ascii="Courier New" w:hAnsi="Courier New" w:eastAsia="宋体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urier New" w:hAnsi="Courier New" w:eastAsia="Arial" w:cs="Courier New"/>
                <w:b/>
                <w:bCs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UINT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unsigned</w:t>
            </w:r>
            <w:r>
              <w:rPr>
                <w:rStyle w:val="5"/>
                <w:rFonts w:hint="default" w:ascii="Courier New" w:hAnsi="Courier New" w:eastAsia="Arial" w:cs="Courier New"/>
                <w:b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UINT nIndex</w:t>
            </w:r>
            <w:r>
              <w:rPr>
                <w:rFonts w:hint="eastAsia" w:ascii="Courier New" w:hAnsi="Courier New" w:eastAsia="宋体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urier New" w:hAnsi="Courier New" w:eastAsia="Arial" w:cs="Courier New"/>
                <w:b/>
                <w:bCs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LPVOID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*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LPVOID pData</w:t>
            </w:r>
            <w:r>
              <w:rPr>
                <w:rFonts w:hint="eastAsia" w:ascii="Courier New" w:hAnsi="Courier New" w:eastAsia="宋体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urier New" w:hAnsi="Courier New" w:eastAsia="Arial" w:cs="Courier New"/>
                <w:b/>
                <w:bCs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unsigned</w:t>
            </w:r>
            <w:r>
              <w:rPr>
                <w:rStyle w:val="5"/>
                <w:rFonts w:hint="default" w:ascii="Courier New" w:hAnsi="Courier New" w:eastAsia="Arial" w:cs="Courier New"/>
                <w:b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short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WORD wData</w:t>
            </w:r>
            <w:r>
              <w:rPr>
                <w:rFonts w:hint="eastAsia" w:ascii="Courier New" w:hAnsi="Courier New" w:eastAsia="宋体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urier New" w:hAnsi="Courier New" w:eastAsia="Arial" w:cs="Courier New"/>
                <w:b/>
                <w:bCs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DWORD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unsigned</w:t>
            </w:r>
            <w:r>
              <w:rPr>
                <w:rStyle w:val="5"/>
                <w:rFonts w:hint="default" w:ascii="Courier New" w:hAnsi="Courier New" w:eastAsia="Arial" w:cs="Courier New"/>
                <w:b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DWORD dwData</w:t>
            </w:r>
            <w:r>
              <w:rPr>
                <w:rFonts w:hint="eastAsia" w:ascii="Courier New" w:hAnsi="Courier New" w:eastAsia="宋体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urier New" w:hAnsi="Courier New" w:eastAsia="Arial" w:cs="Courier New"/>
                <w:b/>
                <w:bCs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unsigned</w:t>
            </w:r>
            <w:r>
              <w:rPr>
                <w:rStyle w:val="5"/>
                <w:rFonts w:hint="default" w:ascii="Courier New" w:hAnsi="Courier New" w:eastAsia="Arial" w:cs="Courier New"/>
                <w:b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BYTE bChar</w:t>
            </w:r>
            <w:r>
              <w:rPr>
                <w:rFonts w:hint="eastAsia" w:ascii="Courier New" w:hAnsi="Courier New" w:eastAsia="宋体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urier New" w:hAnsi="Courier New" w:eastAsia="Arial" w:cs="Courier New"/>
                <w:b/>
                <w:bCs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CHAR cChar</w:t>
            </w:r>
            <w:r>
              <w:rPr>
                <w:rFonts w:hint="eastAsia" w:ascii="Courier New" w:hAnsi="Courier New" w:eastAsia="宋体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urier New" w:hAnsi="Courier New" w:eastAsia="Arial" w:cs="Courier New"/>
                <w:b/>
                <w:bCs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LONG  lIndex</w:t>
            </w:r>
            <w:r>
              <w:rPr>
                <w:rFonts w:hint="eastAsia" w:ascii="Courier New" w:hAnsi="Courier New" w:eastAsia="宋体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urier New" w:hAnsi="Courier New" w:eastAsia="Arial" w:cs="Courier New"/>
                <w:b/>
                <w:bCs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ULONG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unsigned</w:t>
            </w:r>
            <w:r>
              <w:rPr>
                <w:rStyle w:val="5"/>
                <w:rFonts w:hint="default" w:ascii="Courier New" w:hAnsi="Courier New" w:eastAsia="Arial" w:cs="Courier New"/>
                <w:b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ULONG ulData</w:t>
            </w:r>
            <w:r>
              <w:rPr>
                <w:rFonts w:hint="eastAsia" w:ascii="Courier New" w:hAnsi="Courier New" w:eastAsia="宋体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urier New" w:hAnsi="Courier New" w:eastAsia="Arial" w:cs="Courier New"/>
                <w:b/>
                <w:bCs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WPARAM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unsigned</w:t>
            </w:r>
            <w:r>
              <w:rPr>
                <w:rStyle w:val="5"/>
                <w:rFonts w:hint="default" w:ascii="Courier New" w:hAnsi="Courier New" w:eastAsia="Arial" w:cs="Courier New"/>
                <w:b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WPARAM wParam</w:t>
            </w:r>
            <w:r>
              <w:rPr>
                <w:rFonts w:hint="eastAsia" w:ascii="Courier New" w:hAnsi="Courier New" w:eastAsia="宋体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urier New" w:hAnsi="Courier New" w:eastAsia="Arial" w:cs="Courier New"/>
                <w:b/>
                <w:bCs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LPARAM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right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Arial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LPARAM lParam</w:t>
            </w:r>
            <w:r>
              <w:rPr>
                <w:rFonts w:hint="eastAsia" w:ascii="Courier New" w:hAnsi="Courier New" w:eastAsia="宋体" w:cs="Courier New"/>
                <w:b w:val="0"/>
                <w:color w:val="000000" w:themeColor="text1"/>
                <w:kern w:val="0"/>
                <w:sz w:val="24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这里只是列举了一部分，更详细的内容请查看 MSDN 文档。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260" w:beforeAutospacing="0" w:after="260" w:afterAutospacing="0" w:line="360" w:lineRule="auto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t10"/>
      <w:bookmarkEnd w:id="15"/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Arial" w:hAnsi="宋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>各作用域变量命名规则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全局变量（g_类型、）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“g_” ＋ “类型标识”＋“变量名”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例如：g_nMsg、g_bFlag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类成员变量（m_xxxx）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“m_” ＋ “类型标识”＋“变量名”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例如：m_szText、m_hEvent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局部变量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“类型标识”＋“变量名”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局部变量中可采用如下几个通用变量：nTemp，iRet，I，J（一般用于循环变量）。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函数参数变量，参数变量是局部变量的特例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“a_” ＋“类型标识”＋“变量名”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例如：int test_fun(long a_lMode，  LPSTR a_szData)；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260" w:beforeAutospacing="0" w:after="260" w:afterAutospacing="0" w:line="360" w:lineRule="auto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" w:name="t11"/>
      <w:bookmarkEnd w:id="16"/>
      <w:bookmarkStart w:id="17" w:name="_Toc110140165"/>
      <w:r>
        <w:rPr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Arial" w:hAnsi="宋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>常量命名和宏定义</w:t>
      </w:r>
      <w:bookmarkEnd w:id="1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下面是常量和宏定义方面的一般规则：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常量和宏定义必须具有一定的实际意义；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常量和宏定义在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#include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和函数定义之间；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常量和宏定义一般全部以大写字母来撰写，中间可根据意义的连续性用下划线连接，每一条定义的右侧必须有一简单的注释，说明其作用。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#define</w:t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_POSIX_ARG_MAX      4096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#define</w:t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_POSIX_CHILD_MAX   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#define</w:t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_POSIX_LINK_MAX     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#define</w:t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_POSIX_MAX_CANON    255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#define</w:t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_POSIX_MAX_INPUT    255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#define</w:t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_POSIX_NAME_MAX     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考虑到阅读的方便性，也可以使用大小写混合的形式定义常量，但第一段必须是大写，标识该常量的使用访问或者类别。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#define</w:t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ERROR_SSIPC_Name_Error</w:t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(-1)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#define</w:t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ERROR_SSIPC_Time_Out</w:t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(-2)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#define</w:t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ERROR_SSIPC_Call_Failture</w:t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(-3)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#define</w:t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ERROR_SSIPC_Pack_Data</w:t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(-4)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urier New" w:hAnsi="Courier New" w:eastAsia="Arial" w:cs="Courier New"/>
          <w:b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资源名字定义格式：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菜单：IDM_XX或者CM_XX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位图：IDB_XX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对话框：IDD_XX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字符串：IDS_XX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DLGINIT：DIALOG_XX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ICON：IDR_XX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260" w:beforeAutospacing="0" w:after="260" w:afterAutospacing="0" w:line="360" w:lineRule="auto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t12"/>
      <w:bookmarkEnd w:id="18"/>
      <w:bookmarkStart w:id="19" w:name="_Toc110140166"/>
      <w:r>
        <w:rPr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Arial" w:hAnsi="宋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>函数命名</w:t>
      </w:r>
      <w:bookmarkEnd w:id="19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函数原型说明包括引用外来函数及内部函数，外部引用须在右侧注明函数来源：模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块名及文件名， 如是内部函数，不需要特殊说明。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函数名第一个字母大写，其他部分要求用大小写字母组合命名。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必要时可用下划线间隔。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示例如下：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extern  void  UpdateDB_Tfgd (TRACK_NAME)</w:t>
      </w:r>
      <w:r>
        <w:rPr>
          <w:rFonts w:hint="eastAsia" w:ascii="Courier New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//Module Name </w:t>
      </w:r>
      <w:r>
        <w:rPr>
          <w:rFonts w:hint="eastAsia" w:ascii="Courier New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r01/sdw.c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extern  PrintTrackData (TRACK_NAME)</w:t>
      </w:r>
      <w:r>
        <w:rPr>
          <w:rFonts w:hint="eastAsia" w:ascii="Courier New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//Module Name </w:t>
      </w:r>
      <w:r>
        <w:rPr>
          <w:rFonts w:hint="eastAsia" w:ascii="Courier New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r04/tern.c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extern  ImportantPoint (void)</w:t>
      </w:r>
      <w:r>
        <w:rPr>
          <w:rFonts w:hint="eastAsia" w:ascii="Courier New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//Module Name </w:t>
      </w:r>
      <w:r>
        <w:rPr>
          <w:rFonts w:hint="eastAsia" w:ascii="Courier New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r01/sdw.c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void     ShowChar (int </w:t>
      </w:r>
      <w:r>
        <w:rPr>
          <w:rFonts w:hint="eastAsia" w:ascii="Courier New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int </w:t>
      </w:r>
      <w:r>
        <w:rPr>
          <w:rFonts w:hint="eastAsia" w:ascii="Courier New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long)</w:t>
      </w:r>
      <w:r>
        <w:rPr>
          <w:rFonts w:hint="eastAsia" w:ascii="Courier New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void     ScrollUp_V (int </w:t>
      </w:r>
      <w:r>
        <w:rPr>
          <w:rFonts w:hint="eastAsia" w:ascii="Courier New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int)</w:t>
      </w:r>
      <w:r>
        <w:rPr>
          <w:rFonts w:hint="eastAsia" w:ascii="Courier New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260" w:beforeAutospacing="0" w:after="260" w:afterAutospacing="0" w:line="360" w:lineRule="auto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t13"/>
      <w:bookmarkEnd w:id="20"/>
      <w:bookmarkStart w:id="21" w:name="_Toc110140167"/>
      <w:r>
        <w:rPr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Arial" w:hAnsi="宋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>结构体</w:t>
      </w:r>
      <w:bookmarkEnd w:id="21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结构体类型命名使用大写字母，原则上前面以下划线开始；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结构体变量用大小写字母组合，第一个字母大写，必要时可用下划线间隔;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对于私有数据区，须注明其所属的进程。全局数据定义只需注明其用途。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示例如下：</w:t>
      </w:r>
      <w:r>
        <w:rPr>
          <w:rFonts w:hint="default" w:ascii="Arial" w:hAnsi="Arial" w:eastAsia="Arial" w:cs="Arial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typedef struct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char szProductName[20]</w:t>
      </w:r>
      <w:r>
        <w:rPr>
          <w:rFonts w:hint="eastAsia" w:ascii="Courier New" w:hAnsi="Courier New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char szAuthor[20]</w:t>
      </w:r>
      <w:r>
        <w:rPr>
          <w:rFonts w:hint="eastAsia" w:ascii="Courier New" w:hAnsi="Courier New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char szReleaseDate[16]</w:t>
      </w:r>
      <w:r>
        <w:rPr>
          <w:rFonts w:hint="eastAsia" w:ascii="Courier New" w:hAnsi="Courier New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char szVersion[10]</w:t>
      </w:r>
      <w:r>
        <w:rPr>
          <w:rFonts w:hint="eastAsia" w:ascii="Courier New" w:hAnsi="Courier New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unsigned long MaxTables</w:t>
      </w:r>
      <w:r>
        <w:rPr>
          <w:rFonts w:hint="eastAsia" w:ascii="Courier New" w:hAnsi="Courier New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unsigned long UsedTables</w:t>
      </w:r>
      <w:r>
        <w:rPr>
          <w:rFonts w:hint="eastAsia" w:ascii="Courier New" w:hAnsi="Courier New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Style w:val="5"/>
          <w:rFonts w:hint="default" w:ascii="Courier New" w:hAnsi="Courier New" w:eastAsia="Arial" w:cs="Courier New"/>
          <w:b/>
          <w:bCs w:val="0"/>
          <w:color w:val="000000" w:themeColor="text1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DBS_DATABASE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5"/>
          <w:rFonts w:hint="default" w:ascii="Courier New" w:hAnsi="Courier New" w:eastAsia="Arial" w:cs="Courier New"/>
          <w:b/>
          <w:bCs w:val="0"/>
          <w:color w:val="000000" w:themeColor="text1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* LPDBS_DATABASE</w:t>
      </w:r>
      <w:r>
        <w:rPr>
          <w:rFonts w:hint="eastAsia" w:ascii="Courier New" w:hAnsi="Courier New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default" w:ascii="Courier New" w:hAnsi="Courier New" w:eastAsia="Arial" w:cs="Courier New"/>
          <w:b/>
          <w:bCs w:val="0"/>
          <w:color w:val="000000" w:themeColor="text1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DBS_DATABASE  </w:t>
      </w: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g_dataBase</w:t>
      </w:r>
      <w:r>
        <w:rPr>
          <w:rFonts w:hint="eastAsia" w:ascii="Courier New" w:hAnsi="Courier New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；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260" w:beforeAutospacing="0" w:after="260" w:afterAutospacing="0" w:line="360" w:lineRule="auto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t14"/>
      <w:bookmarkEnd w:id="22"/>
      <w:bookmarkStart w:id="23" w:name="_Toc110140168"/>
      <w:r>
        <w:rPr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Arial" w:hAnsi="宋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>控件的命名</w:t>
      </w:r>
      <w:bookmarkEnd w:id="2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用小写前缀表示类别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fm 窗口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cmd 按钮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cob combo，下拉式列表框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txt 文本输入框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lab label，标签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img image，图象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pic picture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grd Grid，网格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scr 滚动条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lst 列表框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frm fram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控件命名可以为：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小写类别＋大小写混合的控件标识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小写类别＋“__”＋ 控件标识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比如： labText、lab_text 都可以。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260" w:beforeAutospacing="0" w:after="260" w:afterAutospacing="0" w:line="360" w:lineRule="auto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4" w:name="t15"/>
      <w:bookmarkEnd w:id="24"/>
      <w:bookmarkStart w:id="25" w:name="_Toc110140169"/>
      <w:r>
        <w:rPr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Arial" w:hAnsi="宋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>注释</w:t>
      </w:r>
      <w:bookmarkEnd w:id="25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Times New Roman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原则上注释要求使用中文；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Times New Roman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文件开始注释内容包括：公司名称、版权、作者名称、时间、模块用途、背景介绍等；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Times New Roman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复杂的算法需要加上流程说明；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Times New Roman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函数注释包括：输入、输出、函数描述、流程处理、全局变量、调用样例等；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Times New Roman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复杂的函数需要加上变量用途说明；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Times New Roman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程序中注释（阶段注释）包括：修改时间和作者、方便理解的注释等；</w:t>
      </w:r>
      <w:r>
        <w:rPr>
          <w:rFonts w:hint="default" w:ascii="Arial" w:hAnsi="Arial" w:eastAsia="Arial" w:cs="Arial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Arial" w:cs="Arial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注释主要分为三类，文件头注释、函数体内阶段注释、函数注释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Times New Roman" w:hAnsi="Times New Roman" w:eastAsia="宋体" w:cs="宋体"/>
          <w:b/>
          <w:bCs w:val="0"/>
          <w:color w:val="000000" w:themeColor="text1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引用一：</w:t>
      </w:r>
      <w:r>
        <w:rPr>
          <w:rStyle w:val="5"/>
          <w:rFonts w:hint="default" w:ascii="Times New Roman" w:hAnsi="Times New Roman" w:eastAsia="Arial" w:cs="Times New Roman"/>
          <w:b/>
          <w:bCs w:val="0"/>
          <w:color w:val="000000" w:themeColor="text1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"/>
          <w:rFonts w:hint="eastAsia" w:ascii="Times New Roman" w:hAnsi="Times New Roman" w:eastAsia="宋体" w:cs="宋体"/>
          <w:b/>
          <w:bCs w:val="0"/>
          <w:color w:val="000000" w:themeColor="text1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文件开头的注释模板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//////////////////////////////////////////////////////////////////////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//  Copyright (c) 2005 EASTCOM LingTong.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//  All rights reserved.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// 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文件名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: cccdmfw_xpp.h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// 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类型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:   XPP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// 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版本号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: 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// 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编制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:   jjt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// 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描述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:  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用于实现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ABWOA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出钞机构模块定义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//         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该模块内部实现了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EASTCOM-ABWOA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模块出钞机构的动作，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//         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基于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ABWOA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模块的出钞机构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CCCdmFW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类定义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// 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版本历史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//  V0.1  2005-9-22 10:30 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创建初始版本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//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//////////////////////////////////////////////////////////////////////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Arial" w:hAnsi="Arial" w:eastAsia="Arial" w:cs="Arial"/>
          <w:b/>
          <w:bCs w:val="0"/>
          <w:color w:val="000000" w:themeColor="text1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 w:ascii="Times New Roman" w:hAnsi="Times New Roman" w:eastAsia="宋体" w:cs="宋体"/>
          <w:b/>
          <w:bCs w:val="0"/>
          <w:color w:val="000000" w:themeColor="text1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引用二：</w:t>
      </w:r>
      <w:r>
        <w:rPr>
          <w:rStyle w:val="5"/>
          <w:rFonts w:hint="default" w:ascii="Times New Roman" w:hAnsi="Times New Roman" w:eastAsia="Arial" w:cs="Times New Roman"/>
          <w:b/>
          <w:bCs w:val="0"/>
          <w:color w:val="000000" w:themeColor="text1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"/>
          <w:rFonts w:hint="eastAsia" w:ascii="Times New Roman" w:hAnsi="Times New Roman" w:eastAsia="宋体" w:cs="宋体"/>
          <w:b/>
          <w:bCs w:val="0"/>
          <w:color w:val="000000" w:themeColor="text1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程序中的注释模板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if ( ( pBuff-&gt;sCallType == SWBUS_Asynchronization_Mode ) &amp;&amp;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 xml:space="preserve">( pBuff-&gt;pJobState ) 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 xml:space="preserve">pBuff-&gt;pJobState-&gt;sJobState = CCFRMW_JOB_RUNNING;//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设置任务状态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//---------------------------------------------------------------------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 xml:space="preserve">//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获得模块信息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//---------------------------------------------------------------------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LPMYMODULENODE  lpInfo =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int iret = g_load.GetModuleInfo(pBuff-&gt;szFWName, &amp;lpInfo);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if ( iret != CCFRMW_RC_OK ) return iret;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//---------------------------------------------------------------------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 xml:space="preserve">// </w:t>
      </w:r>
      <w:r>
        <w:rPr>
          <w:rFonts w:hint="eastAsia" w:ascii="Courier New" w:hAnsi="Times New Roman" w:eastAsia="宋体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获得模块相关的对象信息（找到最后的子类，作为服务对象）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//---------------------------------------------------------------------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LPMYMODULEDETAIL lpDetail =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iret = g_load.GetFirstObjectInfo(lpInfo, &amp;lpDetail);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if ( iret != CCFRMW_RC_OK ) return iret;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 w:ascii="Times New Roman" w:hAnsi="Times New Roman" w:eastAsia="宋体" w:cs="宋体"/>
          <w:b/>
          <w:bCs w:val="0"/>
          <w:color w:val="000000" w:themeColor="text1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引用三：</w:t>
      </w:r>
      <w:r>
        <w:rPr>
          <w:rStyle w:val="5"/>
          <w:rFonts w:hint="default" w:ascii="Times New Roman" w:hAnsi="Times New Roman" w:eastAsia="Arial" w:cs="Times New Roman"/>
          <w:b/>
          <w:bCs w:val="0"/>
          <w:color w:val="000000" w:themeColor="text1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"/>
          <w:rFonts w:hint="eastAsia" w:ascii="Times New Roman" w:hAnsi="Times New Roman" w:eastAsia="宋体" w:cs="宋体"/>
          <w:b/>
          <w:bCs w:val="0"/>
          <w:color w:val="000000" w:themeColor="text1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函数开头的注释模板，考虑到编码的方便性，函数注释可以简单一点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Fixedsys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Fixedsys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 获得DD变量值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Fixedsys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SHORT CCDataDicFW::GetDataItem(          // get the data item - USHORT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Fixedsys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CHAR * pszDataItemName,     // (in)  property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Fixedsys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USHORT &amp; rusVar,            // (out) buffer for retrieved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Fixedsys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ULONG ulIndex)          // (in)  index (used for indexing arrays)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Fixedsys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Fixedsys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SHORT sRc = CCDATADICTFW_OK;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Fixedsys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char ownerFW[NODE_VALUE_LEN];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Fixedsys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SHORT funcId;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Fixedsys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TrcWritef(TRC_ENTRY,"&gt; CCDataDicFW::GetDataItem(%s)",pszDataItemName);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Fixedsys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sRc = GetDataInfo(GET,ownerFW,funcId,pszDataItemName);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Fixedsys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if(sRc == CCDATADICTFW_OK)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Fixedsys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Fixedsys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urier New" w:hAnsi="Courier New" w:eastAsia="Fixedsys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sRc = FrmResolve(ownerFW,funcId, pszDataItemName, strlen(pszDataItemName)+1, (void *)&amp;rusVar, sizeof(USHORT), NULL, 0, ulIndex);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Fixedsys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Fixedsys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TrcWritef(TRC_ENTRY,"&lt; CCDataDicFW::GetDataItem(%s) Returns %d",pszDataItemName,sRc);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Fixedsys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return sRc;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Fixedsys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260" w:beforeAutospacing="0" w:after="260" w:afterAutospacing="0" w:line="360" w:lineRule="auto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t16"/>
      <w:bookmarkEnd w:id="26"/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9 </w:t>
      </w:r>
      <w:r>
        <w:rPr>
          <w:rFonts w:hint="eastAsia" w:ascii="Arial" w:hAnsi="宋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>限制使用全局变量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考虑到代码移植方面和出现信息存贮冲突，在代码中，避免使用全局变量。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可以进行替代：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840"/>
        </w:tabs>
        <w:spacing w:before="0" w:beforeAutospacing="0" w:after="0" w:afterAutospacing="0" w:line="360" w:lineRule="auto"/>
        <w:ind w:left="84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使用类的成员变量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840"/>
        </w:tabs>
        <w:spacing w:before="0" w:beforeAutospacing="0" w:after="0" w:afterAutospacing="0" w:line="360" w:lineRule="auto"/>
        <w:ind w:left="84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使用类的静态变量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840"/>
        </w:tabs>
        <w:spacing w:before="0" w:beforeAutospacing="0" w:after="0" w:afterAutospacing="0" w:line="360" w:lineRule="auto"/>
        <w:ind w:left="84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线程入口函数使用参数传递指针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840"/>
        </w:tabs>
        <w:spacing w:before="0" w:beforeAutospacing="0" w:after="0" w:afterAutospacing="0" w:line="360" w:lineRule="auto"/>
        <w:ind w:left="84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一些不能避免的情况，如：WINPROC 中的变量访问，仍可以使用全局变量。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260" w:beforeAutospacing="0" w:after="260" w:afterAutospacing="0" w:line="360" w:lineRule="auto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t17"/>
      <w:bookmarkEnd w:id="27"/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10 </w:t>
      </w:r>
      <w:r>
        <w:rPr>
          <w:rFonts w:hint="eastAsia" w:ascii="Arial" w:hAnsi="宋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>数据初始化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与很多语言不同，C/C++一般不提供对结构体变量、字符数组、整形等数据的初始化控制。比如 integer I;  此语句执行后，I 里面的值是一个随机数字。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char buff[100]; 执行后，buff 的每个单元的内容也是一个随机值。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为了避免出现问题，要求变量申明后，一定要初始化，这里还包括了类的成员变量。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比如：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char buff[100];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ZeroMemory(buff, sizeof(buff));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下面针对各类数据类型做数据初始化的规范说明：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840"/>
        </w:tabs>
        <w:spacing w:before="0" w:beforeAutospacing="0" w:after="0" w:afterAutospacing="0" w:line="360" w:lineRule="auto"/>
        <w:ind w:left="84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简单类型数据，需要在变量标识后加“＝初始值；”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84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integer i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84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char c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84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double d = 12.0;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840"/>
        </w:tabs>
        <w:spacing w:before="0" w:beforeAutospacing="0" w:after="0" w:afterAutospacing="0" w:line="360" w:lineRule="auto"/>
        <w:ind w:left="84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指针变量、类似指针的变量，在申请内存前和使用完成后，都要使值保持NULL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84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HANDLE  p =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84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// 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84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if (p 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84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84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CloseHandle(p);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84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p =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84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84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840"/>
        </w:tabs>
        <w:spacing w:before="0" w:beforeAutospacing="0" w:after="0" w:afterAutospacing="0" w:line="360" w:lineRule="auto"/>
        <w:ind w:left="84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字符数组，注意{0} 的妙用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char buff[100];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ZeroMemory(buff, sizeof(buff));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也可以写成一句话：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char buff[100] ={0};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840"/>
        </w:tabs>
        <w:spacing w:before="0" w:beforeAutospacing="0" w:after="0" w:afterAutospacing="0" w:line="360" w:lineRule="auto"/>
        <w:ind w:left="84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Wingdings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结构体变量，注意{0} 的妙用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MYSTRUCTA  bb;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ZeroMemory(&amp;bb, sizeof(MYSTRUCTA 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也可以写成一句话：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MYSTRUCTA  bb = {0};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Arial" w:cs="Courier New"/>
          <w:color w:val="000000" w:themeColor="text1"/>
          <w:kern w:val="0"/>
          <w:sz w:val="18"/>
          <w:szCs w:val="18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840"/>
        </w:tabs>
        <w:spacing w:before="0" w:beforeAutospacing="0" w:after="0" w:afterAutospacing="0" w:line="360" w:lineRule="auto"/>
        <w:ind w:left="84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Courier New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C++类中，在类的构造子中完成对成员变量数据的初始化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340" w:beforeAutospacing="0" w:after="330" w:afterAutospacing="0" w:line="19" w:lineRule="atLeast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t18"/>
      <w:bookmarkEnd w:id="28"/>
      <w:bookmarkStart w:id="29" w:name="_Toc110140171"/>
      <w:r>
        <w:rPr>
          <w:rFonts w:hint="eastAsia" w:ascii="Times New Roman" w:hAnsi="Times New Roman" w:eastAsia="宋体" w:cs="宋体"/>
          <w:color w:val="000000" w:themeColor="text1"/>
          <w14:textFill>
            <w14:solidFill>
              <w14:schemeClr w14:val="tx1"/>
            </w14:solidFill>
          </w14:textFill>
        </w:rPr>
        <w:t>调试规范</w:t>
      </w:r>
      <w:bookmarkEnd w:id="29"/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260" w:beforeAutospacing="0" w:after="260" w:afterAutospacing="0" w:line="19" w:lineRule="atLeast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0" w:name="t19"/>
      <w:bookmarkEnd w:id="30"/>
      <w:bookmarkStart w:id="31" w:name="_Toc110140172"/>
      <w:r>
        <w:rPr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1 Trace</w:t>
      </w:r>
      <w:r>
        <w:rPr>
          <w:rFonts w:hint="eastAsia" w:ascii="Arial" w:hAnsi="宋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>跟踪</w:t>
      </w:r>
      <w:bookmarkEnd w:id="31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adjustRightInd w:val="0"/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程序中应该包括足够的调试信息。调试信息一律使用Trace跟踪。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adjustRightInd w:val="0"/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在函数入口处，推荐使用assert() 对于参数的有效性进行判断。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adjustRightInd w:val="0"/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对于入口参数是指针的，必须使用Assert()进行判断。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adjustRightInd w:val="0"/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assert()的使用方法为：assert(&lt;逻辑表达式&gt;)。assert()的具体使用方法请参考MSDN文档，这里不做详细说明。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adjustRightInd w:val="0"/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在代码中易出现问题的地方，也应该使用assert（）、或者其他的机制进行相应的检测。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260" w:beforeAutospacing="0" w:after="260" w:afterAutospacing="0" w:line="360" w:lineRule="auto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2" w:name="t20"/>
      <w:bookmarkEnd w:id="32"/>
      <w:bookmarkStart w:id="33" w:name="_Toc110140173"/>
      <w:r>
        <w:rPr>
          <w:color w:val="000000" w:themeColor="text1"/>
          <w:kern w:val="0"/>
          <w:u w:val="none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Arial" w:hAnsi="宋体" w:eastAsia="黑体" w:cs="黑体"/>
          <w:color w:val="000000" w:themeColor="text1"/>
          <w:kern w:val="0"/>
          <w14:textFill>
            <w14:solidFill>
              <w14:schemeClr w14:val="tx1"/>
            </w14:solidFill>
          </w14:textFill>
        </w:rPr>
        <w:t>调试记录、测试</w:t>
      </w:r>
      <w:bookmarkEnd w:id="33"/>
      <w:r>
        <w:rPr>
          <w:rFonts w:hint="eastAsia" w:ascii="Arial" w:hAnsi="宋体" w:eastAsia="黑体" w:cs="黑体"/>
          <w:color w:val="000000" w:themeColor="text1"/>
          <w:kern w:val="0"/>
          <w14:textFill>
            <w14:solidFill>
              <w14:schemeClr w14:val="tx1"/>
            </w14:solidFill>
          </w14:textFill>
        </w:rPr>
        <w:t>报告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调试记录是软件产品的一个重要组成部分。在软件的调试过程中，应做好调试记录，以便于软件的后续开发和维护工作。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调试的文档包括两个内容：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840"/>
        </w:tabs>
        <w:adjustRightInd w:val="0"/>
        <w:spacing w:before="0" w:beforeAutospacing="0" w:after="0" w:afterAutospacing="0" w:line="360" w:lineRule="auto"/>
        <w:ind w:left="84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调试记录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Times New Roman" w:eastAsia="宋体" w:cs="宋体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即发现软件中的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Bug </w:t>
      </w:r>
      <w:r>
        <w:rPr>
          <w:rFonts w:hint="eastAsia" w:ascii="宋体" w:hAnsi="Times New Roman" w:eastAsia="宋体" w:cs="宋体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并进行修改的记录。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42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在软件编码过程中的修改很频繁，对每个发现的问题都记录下来是不现实的。在实际记录过程中可选择以下信息的部分作为记录内容，调试记录一般需要包括如下内容：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b/>
          <w:bCs w:val="0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（日期）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[如：2000 年6 月26 日]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b/>
          <w:bCs w:val="0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（问题编号）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[如：1]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b/>
          <w:bCs w:val="0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（问题征兆）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[如：发现缓冲中的报文被无端修改]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b/>
          <w:bCs w:val="0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（问题根源及解决方法）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[如：由于在多任务环境中对共享资源没有使用互斥机制，对于缓冲增加一个信号量进行保护（修改位于buffer.c 中）]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840"/>
        </w:tabs>
        <w:adjustRightInd w:val="0"/>
        <w:spacing w:before="0" w:beforeAutospacing="0" w:after="0" w:afterAutospacing="0" w:line="360" w:lineRule="auto"/>
        <w:ind w:left="84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测试报告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42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在软件项目实现阶段，除了要编写好代码以外，经常需要对实现的子模块进行测试，尤其是对提供给他人使用的模块，必须进行测试。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42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在测试前，需要做测试计划，测试中做好零散的记录，测试完成后，整理成报告。测试报告是一笔宝贵的财富，当软件做到一定程度的功能，以后对软件的更新，可以参照历史测试报告进行回归测试。减少重新编制测试报告的工作量，同时能保存测试指标，使软件再测试具有延续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42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260" w:beforeAutospacing="0" w:after="260" w:afterAutospacing="0" w:line="360" w:lineRule="auto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4" w:name="t21"/>
      <w:bookmarkEnd w:id="34"/>
      <w:r>
        <w:rPr>
          <w:color w:val="000000" w:themeColor="text1"/>
          <w:kern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Arial" w:hAnsi="宋体" w:eastAsia="黑体" w:cs="黑体"/>
          <w:color w:val="000000" w:themeColor="text1"/>
          <w:kern w:val="0"/>
          <w14:textFill>
            <w14:solidFill>
              <w14:schemeClr w14:val="tx1"/>
            </w14:solidFill>
          </w14:textFill>
        </w:rPr>
        <w:t>测试用例、测试代码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为使测试自动化和更具全面性，需花费时间和精力制作测试用例和编写测试代码，比如测试类的功能，就需要编写测试代码。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测试用例需要按照软件工程学的相关规范来制作。最简单的原则是，测试用例要能覆盖问题可能出现的范围。详细测试用例的制作方法参考软件工程学资料。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ab/>
        <w:t>测试代码需要实现对单个模块的模拟调用，在整个项目相关的软件模块并为一一齐备的情况下，也需要模拟实现未真正实现的功能模块。此外，测试代码还可以用于构建软件模块的压力测试、内存泄漏测试。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260" w:beforeAutospacing="0" w:after="260" w:afterAutospacing="0" w:line="360" w:lineRule="auto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5" w:name="t22"/>
      <w:bookmarkEnd w:id="35"/>
      <w:r>
        <w:rPr>
          <w:color w:val="000000" w:themeColor="text1"/>
          <w:kern w:val="0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Arial" w:hAnsi="宋体" w:eastAsia="黑体" w:cs="黑体"/>
          <w:color w:val="000000" w:themeColor="text1"/>
          <w:kern w:val="0"/>
          <w14:textFill>
            <w14:solidFill>
              <w14:schemeClr w14:val="tx1"/>
            </w14:solidFill>
          </w14:textFill>
        </w:rPr>
        <w:t>调试、测试要求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840"/>
        </w:tabs>
        <w:adjustRightInd w:val="0"/>
        <w:spacing w:before="0" w:beforeAutospacing="0" w:after="0" w:afterAutospacing="0" w:line="360" w:lineRule="auto"/>
        <w:ind w:left="84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Times New Roman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对于测试代码和测试用例，要注意保存，并适当使用文档加以说明。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420" w:right="0" w:firstLine="30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文档中应该说明测</w:t>
      </w:r>
      <w:r>
        <w:rPr>
          <w:rFonts w:hint="eastAsia" w:ascii="宋体" w:hAnsi="Times New Roman" w:eastAsia="宋体" w:cs="宋体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试代码的测试目的。如果测试代码和文档分别存放，还需要在文档中对测试代码的保存位置加以说明。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840"/>
        </w:tabs>
        <w:adjustRightInd w:val="0"/>
        <w:spacing w:before="0" w:beforeAutospacing="0" w:after="0" w:afterAutospacing="0" w:line="360" w:lineRule="auto"/>
        <w:ind w:left="84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写好测试报告。例如：对某个模块的若干接口加以测试，要记录测试的目的、具体的测试方法和测试的结果（如：通过测试，或测试失败）。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840"/>
        </w:tabs>
        <w:adjustRightInd w:val="0"/>
        <w:spacing w:before="0" w:beforeAutospacing="0" w:after="0" w:afterAutospacing="0" w:line="360" w:lineRule="auto"/>
        <w:ind w:left="84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Wingdings" w:hAnsi="Wingdings" w:eastAsia="Arial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Arial" w:cs="Times New Roman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 </w:t>
      </w:r>
      <w:r>
        <w:rPr>
          <w:rFonts w:hint="eastAsia" w:ascii="宋体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出现问题，及时通知相关模块具体负责人。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84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Times New Roman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测试人员在测出问题后，除完成测试报告外，还需要和模块负责人进行必要的沟通。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340" w:beforeAutospacing="0" w:after="330" w:afterAutospacing="0" w:line="360" w:lineRule="auto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6" w:name="t23"/>
      <w:bookmarkEnd w:id="36"/>
      <w:bookmarkStart w:id="37" w:name="_Toc110140174"/>
      <w:r>
        <w:rPr>
          <w:rFonts w:hint="eastAsia" w:ascii="Times New Roman" w:hAnsi="Times New Roman" w:eastAsia="宋体" w:cs="宋体"/>
          <w:color w:val="000000" w:themeColor="text1"/>
          <w:kern w:val="0"/>
          <w14:textFill>
            <w14:solidFill>
              <w14:schemeClr w14:val="tx1"/>
            </w14:solidFill>
          </w14:textFill>
        </w:rPr>
        <w:t>源码管理</w:t>
      </w:r>
      <w:bookmarkEnd w:id="37"/>
      <w:r>
        <w:rPr>
          <w:rFonts w:hint="eastAsia" w:ascii="Times New Roman" w:hAnsi="Times New Roman" w:eastAsia="宋体" w:cs="宋体"/>
          <w:color w:val="000000" w:themeColor="text1"/>
          <w:kern w:val="0"/>
          <w14:textFill>
            <w14:solidFill>
              <w14:schemeClr w14:val="tx1"/>
            </w14:solidFill>
          </w14:textFill>
        </w:rPr>
        <w:t>办法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adjustRightInd w:val="0"/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b/>
          <w:bCs w:val="0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1.</w:t>
      </w:r>
      <w:r>
        <w:rPr>
          <w:rStyle w:val="5"/>
          <w:rFonts w:hint="default" w:ascii="Times New Roman" w:hAnsi="Times New Roman" w:eastAsia="宋体" w:cs="Times New Roman"/>
          <w:b/>
          <w:bCs w:val="0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 </w:t>
      </w:r>
      <w:r>
        <w:rPr>
          <w:rStyle w:val="5"/>
          <w:rFonts w:hint="eastAsia" w:ascii="宋体" w:hAnsi="宋体" w:eastAsia="宋体" w:cs="宋体"/>
          <w:b/>
          <w:bCs w:val="0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修改及时提交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源码完成编制、修改后，须提交到配置库。使用指定的版本管理软件实施控制。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当某功能模块完成编程后，使用软件管理工具提交。在进行提交之前，必须对新加入的功能进行一定的测试，在尽量保证正确性后在进行提交。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:bdr w:val="none" w:color="auto" w:sz="0" w:space="0"/>
          <w:em w:val="dot"/>
          <w:lang w:val="en-US" w:eastAsia="zh-CN" w:bidi="ar"/>
          <w14:textFill>
            <w14:solidFill>
              <w14:schemeClr w14:val="tx1"/>
            </w14:solidFill>
          </w14:textFill>
        </w:rPr>
        <w:t>避免出现长时间修改而不提交的情况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，因为可能出现多人修改同一模块的情况。长时间不提交将导致并发的修改方每次修改前不能获得最新的版本。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adjustRightInd w:val="0"/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b/>
          <w:bCs w:val="0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2.</w:t>
      </w:r>
      <w:r>
        <w:rPr>
          <w:rStyle w:val="5"/>
          <w:rFonts w:hint="default" w:ascii="Times New Roman" w:hAnsi="Times New Roman" w:eastAsia="宋体" w:cs="Times New Roman"/>
          <w:b/>
          <w:bCs w:val="0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 </w:t>
      </w:r>
      <w:r>
        <w:rPr>
          <w:rStyle w:val="5"/>
          <w:rFonts w:hint="eastAsia" w:ascii="宋体" w:hAnsi="宋体" w:eastAsia="宋体" w:cs="宋体"/>
          <w:b/>
          <w:bCs w:val="0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提交要完整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每次提交，要注意完成性，把本次涉及到的修改都做提交，否则容易出现别处下载更新代码后不能编译、调试的情况。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adjustRightInd w:val="0"/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b/>
          <w:bCs w:val="0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3.</w:t>
      </w:r>
      <w:r>
        <w:rPr>
          <w:rStyle w:val="5"/>
          <w:rFonts w:hint="default" w:ascii="Times New Roman" w:hAnsi="Times New Roman" w:eastAsia="宋体" w:cs="Times New Roman"/>
          <w:b/>
          <w:bCs w:val="0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 </w:t>
      </w:r>
      <w:r>
        <w:rPr>
          <w:rStyle w:val="5"/>
          <w:rFonts w:hint="eastAsia" w:ascii="宋体" w:hAnsi="宋体" w:eastAsia="宋体" w:cs="宋体"/>
          <w:b/>
          <w:bCs w:val="0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先更新，再修改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每次进行修改前，从配置库“Check out”最新版本到本地，以免在老版本上做修改。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adjustRightInd w:val="0"/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b/>
          <w:bCs w:val="0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4.</w:t>
      </w:r>
      <w:r>
        <w:rPr>
          <w:rStyle w:val="5"/>
          <w:rFonts w:hint="default" w:ascii="Times New Roman" w:hAnsi="Times New Roman" w:eastAsia="宋体" w:cs="Times New Roman"/>
          <w:b/>
          <w:bCs w:val="0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 </w:t>
      </w:r>
      <w:r>
        <w:rPr>
          <w:rStyle w:val="5"/>
          <w:rFonts w:hint="eastAsia" w:ascii="宋体" w:hAnsi="宋体" w:eastAsia="宋体" w:cs="宋体"/>
          <w:b/>
          <w:bCs w:val="0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写修改说明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每次提交，须在提交报告中注明新加入功能的内容、修改的文件范围等内容。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adjustRightInd w:val="0"/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b/>
          <w:bCs w:val="0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5.</w:t>
      </w:r>
      <w:r>
        <w:rPr>
          <w:rStyle w:val="5"/>
          <w:rFonts w:hint="default" w:ascii="Times New Roman" w:hAnsi="Times New Roman" w:eastAsia="宋体" w:cs="Times New Roman"/>
          <w:b/>
          <w:bCs w:val="0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 </w:t>
      </w:r>
      <w:r>
        <w:rPr>
          <w:rStyle w:val="5"/>
          <w:rFonts w:hint="eastAsia" w:ascii="宋体" w:hAnsi="宋体" w:eastAsia="宋体" w:cs="宋体"/>
          <w:b/>
          <w:bCs w:val="0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定期更新本地版本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需要定期对本地版本的代码、文档做全面更新，特别是在软件项目庞大或者项目组人员较多的情况下，需要定期更新本地版本，特别是非自身负责的模块，以便能在最新版本的代码上进行联合编译、调试和测试。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adjustRightInd w:val="0"/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b/>
          <w:bCs w:val="0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6.</w:t>
      </w:r>
      <w:r>
        <w:rPr>
          <w:rStyle w:val="5"/>
          <w:rFonts w:hint="default" w:ascii="Times New Roman" w:hAnsi="Times New Roman" w:eastAsia="宋体" w:cs="Times New Roman"/>
          <w:b/>
          <w:bCs w:val="0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 </w:t>
      </w:r>
      <w:r>
        <w:rPr>
          <w:rStyle w:val="5"/>
          <w:rFonts w:hint="eastAsia" w:ascii="宋体" w:hAnsi="宋体" w:eastAsia="宋体" w:cs="宋体"/>
          <w:b/>
          <w:bCs w:val="0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共用的.H、.CPP、.LIB、.DLL文件单独存放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类似VC++的安装目录安排，需设置INCLUDE、LIB、SRC等共有目录，将共有代码放置其内，避免出现每个模块将共有代码放在各自的项目内的情况。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0" w:right="0" w:firstLine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em w:val="dot"/>
          <w:lang w:val="en-US" w:eastAsia="zh-CN" w:bidi="ar"/>
          <w14:textFill>
            <w14:solidFill>
              <w14:schemeClr w14:val="tx1"/>
            </w14:solidFill>
          </w14:textFill>
        </w:rPr>
        <w:t>单独存放共用代码，利于统一更新。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adjustRightInd w:val="0"/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b/>
          <w:bCs w:val="0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7.</w:t>
      </w:r>
      <w:r>
        <w:rPr>
          <w:rStyle w:val="5"/>
          <w:rFonts w:hint="default" w:ascii="Times New Roman" w:hAnsi="Times New Roman" w:eastAsia="宋体" w:cs="Times New Roman"/>
          <w:b/>
          <w:bCs w:val="0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 </w:t>
      </w:r>
      <w:r>
        <w:rPr>
          <w:rStyle w:val="5"/>
          <w:rFonts w:hint="eastAsia" w:ascii="宋体" w:hAnsi="宋体" w:eastAsia="宋体" w:cs="宋体"/>
          <w:b/>
          <w:bCs w:val="0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配置库中除管理源代码外，还管理 BIN 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420" w:righ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阶段编译结果的EXE、DLL、OCX等内容，也作为配置项，减少不必要的重新编译。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adjustRightInd w:val="0"/>
        <w:spacing w:before="0" w:beforeAutospacing="0" w:after="0" w:afterAutospacing="0" w:line="360" w:lineRule="auto"/>
        <w:ind w:left="420" w:right="0" w:hanging="42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b/>
          <w:bCs w:val="0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8.</w:t>
      </w:r>
      <w:r>
        <w:rPr>
          <w:rStyle w:val="5"/>
          <w:rFonts w:hint="default" w:ascii="Times New Roman" w:hAnsi="Times New Roman" w:eastAsia="宋体" w:cs="Times New Roman"/>
          <w:b/>
          <w:bCs w:val="0"/>
          <w:color w:val="000000" w:themeColor="text1"/>
          <w:kern w:val="0"/>
          <w:sz w:val="14"/>
          <w:szCs w:val="1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 </w:t>
      </w:r>
      <w:r>
        <w:rPr>
          <w:rStyle w:val="5"/>
          <w:rFonts w:hint="eastAsia" w:ascii="宋体" w:hAnsi="宋体" w:eastAsia="宋体" w:cs="宋体"/>
          <w:b/>
          <w:bCs w:val="0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阶段成果分开保存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420" w:right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针对相对稳定的阶段成果，需和主配置分开保存。以避免最新的修改影响阶段成果。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420" w:right="0"/>
        <w:jc w:val="left"/>
        <w:rPr>
          <w:rFonts w:hint="eastAsia" w:ascii="宋体" w:hAnsi="宋体" w:eastAsia="宋体" w:cs="宋体"/>
          <w:b/>
          <w:bCs/>
          <w:color w:val="000000" w:themeColor="text1"/>
          <w:kern w:val="0"/>
          <w:sz w:val="36"/>
          <w:szCs w:val="36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6"/>
          <w:szCs w:val="36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代码：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#include&lt;iostream&gt;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using namespace std;</w:t>
      </w:r>
      <w:bookmarkStart w:id="38" w:name="_GoBack"/>
      <w:bookmarkEnd w:id="38"/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class Date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public: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Date() {}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Date(int y, int m, int d)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year=y;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month=m;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day=d;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int GetYear() { return year; 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int GetMonth() { return month; 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int GetDay() { return day; 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void SetYear(int y) { year=y; 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void SetMonth(int m) { month=m; 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void SetDay(int d) { day=d; 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private: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int year;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int month;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int day;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};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class People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public: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People() {}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People(int n, int s, Date birth, int i)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number=n;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sex=s;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birthday=birth;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id=i;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~People() {}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inline int GetN() { return number; 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int GetS() { return sex; 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int GetI() { return id; 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void set();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void show();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private: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int number;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int sex;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Date birthday;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int id;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};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void People::set()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cout&lt;&lt;"Please input the number of the people:";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cin&gt;&gt;number;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cout&lt;&lt;"Please input the sex of the people(1男，2女):";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cin&gt;&gt;sex;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cout&lt;&lt;"Please input the birthday of the people:";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int y,m,d;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cin&gt;&gt;y&gt;&gt;m&gt;&gt;d;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birthday.SetYear(y);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birthday.SetMonth(m);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birthday.SetDay(d);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cout&lt;&lt;"Please input the id of the people:";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cin&gt;&gt;id;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void People::show()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{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cout&lt;&lt;"Number:"&lt;&lt;number&lt;&lt;endl;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cout&lt;&lt;"Sex:"&lt;&lt;sex&lt;&lt;endl;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cout&lt;&lt;"Birthday:"&lt;&lt;birthday.GetYear()&lt;&lt;birthday.GetMonth()&lt;&lt;birthday.GetDay()&lt;&lt;endl;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cout&lt;&lt;"ID:"&lt;&lt;id&lt;&lt;endl;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}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void main()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{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Date a(1993,01,01);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People p(001,1,a,142);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p.set();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p.show();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pacing w:before="0" w:beforeAutospacing="0" w:after="0" w:afterAutospacing="0" w:line="360" w:lineRule="auto"/>
        <w:ind w:left="420" w:right="0"/>
        <w:jc w:val="left"/>
        <w:rPr>
          <w:rFonts w:hint="eastAsia" w:ascii="宋体" w:hAnsi="宋体" w:eastAsia="宋体" w:cs="宋体"/>
          <w:b/>
          <w:bCs/>
          <w:color w:val="000000" w:themeColor="text1"/>
          <w:kern w:val="0"/>
          <w:sz w:val="36"/>
          <w:szCs w:val="36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&amp;quot" w:hAnsi="&amp;quot" w:eastAsia="&amp;quot" w:cs="&amp;quot"/>
          <w:i w:val="0"/>
          <w:caps w:val="0"/>
          <w:color w:val="3F88BF"/>
          <w:spacing w:val="0"/>
          <w:sz w:val="14"/>
          <w:szCs w:val="14"/>
          <w:u w:val="no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3F88BF"/>
          <w:spacing w:val="0"/>
          <w:sz w:val="14"/>
          <w:szCs w:val="14"/>
          <w:u w:val="none"/>
        </w:rPr>
        <w:instrText xml:space="preserve"> HYPERLINK "javascript://" </w:instrText>
      </w:r>
      <w:r>
        <w:rPr>
          <w:rFonts w:hint="default" w:ascii="&amp;quot" w:hAnsi="&amp;quot" w:eastAsia="&amp;quot" w:cs="&amp;quot"/>
          <w:i w:val="0"/>
          <w:caps w:val="0"/>
          <w:color w:val="3F88BF"/>
          <w:spacing w:val="0"/>
          <w:sz w:val="14"/>
          <w:szCs w:val="14"/>
          <w:u w:val="none"/>
        </w:rPr>
        <w:fldChar w:fldCharType="separate"/>
      </w:r>
      <w:r>
        <w:rPr>
          <w:rFonts w:hint="default" w:ascii="&amp;quot" w:hAnsi="&amp;quot" w:eastAsia="&amp;quot" w:cs="&amp;quot"/>
          <w:i w:val="0"/>
          <w:caps w:val="0"/>
          <w:color w:val="3F88BF"/>
          <w:spacing w:val="0"/>
          <w:sz w:val="14"/>
          <w:szCs w:val="14"/>
          <w:u w:val="none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Fixedsy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D7625"/>
    <w:rsid w:val="1F9D762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43"/>
      <w:szCs w:val="43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38"/>
      <w:szCs w:val="3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33333"/>
      <w:u w:val="none"/>
    </w:rPr>
  </w:style>
  <w:style w:type="character" w:styleId="7">
    <w:name w:val="Hyperlink"/>
    <w:basedOn w:val="4"/>
    <w:uiPriority w:val="0"/>
    <w:rPr>
      <w:color w:val="333333"/>
      <w:u w:val="none"/>
    </w:rPr>
  </w:style>
  <w:style w:type="character" w:customStyle="1" w:styleId="9">
    <w:name w:val="quote"/>
    <w:basedOn w:val="4"/>
    <w:uiPriority w:val="0"/>
    <w:rPr>
      <w:color w:val="6B6B6B"/>
      <w:sz w:val="14"/>
      <w:szCs w:val="14"/>
    </w:rPr>
  </w:style>
  <w:style w:type="character" w:customStyle="1" w:styleId="10">
    <w:name w:val="name"/>
    <w:basedOn w:val="4"/>
    <w:uiPriority w:val="0"/>
    <w:rPr>
      <w:color w:val="3D3D3D"/>
    </w:rPr>
  </w:style>
  <w:style w:type="character" w:customStyle="1" w:styleId="11">
    <w:name w:val="name1"/>
    <w:basedOn w:val="4"/>
    <w:uiPriority w:val="0"/>
    <w:rPr>
      <w:color w:val="3D3D3D"/>
    </w:rPr>
  </w:style>
  <w:style w:type="character" w:customStyle="1" w:styleId="12">
    <w:name w:val="name2"/>
    <w:basedOn w:val="4"/>
    <w:uiPriority w:val="0"/>
    <w:rPr>
      <w:b/>
      <w:sz w:val="16"/>
      <w:szCs w:val="16"/>
    </w:rPr>
  </w:style>
  <w:style w:type="character" w:customStyle="1" w:styleId="13">
    <w:name w:val="name3"/>
    <w:basedOn w:val="4"/>
    <w:uiPriority w:val="0"/>
    <w:rPr>
      <w:color w:val="3D3D3D"/>
    </w:rPr>
  </w:style>
  <w:style w:type="character" w:customStyle="1" w:styleId="14">
    <w:name w:val="name4"/>
    <w:basedOn w:val="4"/>
    <w:uiPriority w:val="0"/>
    <w:rPr>
      <w:color w:val="3D3D3D"/>
    </w:rPr>
  </w:style>
  <w:style w:type="character" w:customStyle="1" w:styleId="15">
    <w:name w:val="tip"/>
    <w:basedOn w:val="4"/>
    <w:uiPriority w:val="0"/>
    <w:rPr>
      <w:color w:val="6B6B6B"/>
      <w:sz w:val="14"/>
      <w:szCs w:val="14"/>
    </w:rPr>
  </w:style>
  <w:style w:type="character" w:customStyle="1" w:styleId="16">
    <w:name w:val="article-type"/>
    <w:basedOn w:val="4"/>
    <w:uiPriority w:val="0"/>
  </w:style>
  <w:style w:type="character" w:customStyle="1" w:styleId="17">
    <w:name w:val="red"/>
    <w:basedOn w:val="4"/>
    <w:uiPriority w:val="0"/>
    <w:rPr>
      <w:color w:val="FF0000"/>
    </w:rPr>
  </w:style>
  <w:style w:type="character" w:customStyle="1" w:styleId="18">
    <w:name w:val="txt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2018-06-30T05:31:00Z</dcterms:created>
  <dc:creator>lenovo</dc:creator>
  <cp:lastModifiedBy>lenovo</cp:lastModifiedBy>
  <dcterms:modified xsi:type="dcterms:W3CDTF">2018-06-30T05:55:09Z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