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717" w:tblpY="1998"/>
        <w:tblOverlap w:val="never"/>
        <w:tblW w:w="855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885"/>
        <w:gridCol w:w="885"/>
        <w:gridCol w:w="945"/>
        <w:gridCol w:w="930"/>
        <w:gridCol w:w="900"/>
        <w:gridCol w:w="1230"/>
        <w:gridCol w:w="1230"/>
        <w:gridCol w:w="163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FCFS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到达时间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开始时间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服务时间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完成时间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周转时间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带权周转时间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平均周转时间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平均带权周转时间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到达时间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服务时间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完成时间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周转时间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带权周转时间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平均周转时间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平均带权周转时间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2.124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HRRN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到达时间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服务时间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完成时间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周转时间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带权周转时间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平均周转时间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平均带权周转时间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2.38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操作系统第三次作业  杨茗然2018013129计算机中美</w:t>
      </w:r>
    </w:p>
    <w:p>
      <w:pPr>
        <w:rPr>
          <w:rFonts w:hint="default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1.F</w:t>
      </w:r>
      <w:bookmarkStart w:id="0" w:name="_GoBack"/>
      <w:bookmarkEnd w:id="0"/>
      <w:r>
        <w:rPr>
          <w:rFonts w:hint="eastAsia"/>
          <w:lang w:val="en-US" w:eastAsia="zh-CN"/>
        </w:rPr>
        <w:t xml:space="preserve">CFS算法遵循先来先服务原则，优先考虑在系统中等待时间最长的作业，对长作业有利，对短作业不利。 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2.SJF算法以作业的长短来计算优先级，作业越短其优先级越高，对短作业有利长作业不利。该算法完全忽略作业的等待时间，可能出现饥饿现象。 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3.HRRN算法既考虑作业的等待时间，又考虑了作业运行时间，改善了处理机调度的性能。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比较A.B.C.D.E五个作业的周转时间，带权周转时间，平均周转时间及平均带权周转时间：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对于平均周转时间和平均带权周转时间而言：SJF&lt;HRRN&lt;FCFS,短作业优先算法最优，高响应比优先算法次之，先来先服务算法的平均周转和平均带权周转性能最差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A的周转时间和带权周转时间在FCFS,SJF,HRRN中都相同，因为在0时刻只有A到达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B在FCFS及HRRN的周转时间和带权周转时间相同，而在SJF中的周转时间和带权周转时间最大，这是在B之前C的作业更短而优先执行C的结果，其效率最低。</w:t>
      </w:r>
    </w:p>
    <w:p>
      <w:pPr>
        <w:rPr>
          <w:rFonts w:hint="default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C作业的服务时间最长，所以对于SJF算法最后执行，其周转时间和带权周转时间最大，效率最低。而FCFS先来先服务第三个执行，C作业在HRRN中的优先权低于D，所以第四个执行。因此，C在HRRN中的的周转时间和带权周转时间多于在FCFS的，效率较低。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D作业的服务时间最短，所以对于SJF算法优先执行，其周转时间和带权周转时间最短，效率最高。而在HRRN中D的优先权比C高先执行，所以周转时间和带权周转时间要比FCFS中的短，效率更高。</w:t>
      </w:r>
    </w:p>
    <w:p>
      <w:pPr>
        <w:rPr>
          <w:rFonts w:hint="default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E作业在FCFS和HRRN中都是最后执行，其周转时间和带权周转时间都相同。在SJF算法中，E作业比C作业的服务时间短，所以先执行,其周转时间和带权周转时间要比其他两种都短。效率更高。</w:t>
      </w:r>
    </w:p>
    <w:p>
      <w:pPr>
        <w:rPr>
          <w:rFonts w:hint="default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default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7019B"/>
    <w:rsid w:val="64E7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2020-05-13T02:14:00Z</dcterms:created>
  <dc:creator>一品香茗</dc:creator>
  <cp:lastModifiedBy>一品香茗</cp:lastModifiedBy>
  <dcterms:modified xsi:type="dcterms:W3CDTF">2020-05-13T02:51:27Z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