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F8890" w14:textId="77777777" w:rsidR="00AE1E3D" w:rsidRDefault="00B40A3B" w:rsidP="00B40A3B">
      <w:pPr>
        <w:pStyle w:val="Title"/>
        <w:jc w:val="center"/>
      </w:pPr>
      <w:r>
        <w:t>ANOVA</w:t>
      </w:r>
    </w:p>
    <w:p w14:paraId="1D46E417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all your data with each group in a separate column.</w:t>
      </w:r>
    </w:p>
    <w:p w14:paraId="43A90FC9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746B7106" wp14:editId="58DBD6E8">
            <wp:extent cx="5943600" cy="4324721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6C28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</w:p>
    <w:p w14:paraId="7B752813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Click &gt; stat &gt; ANOVA &gt; one-way.</w:t>
      </w:r>
      <w:proofErr w:type="gramEnd"/>
    </w:p>
    <w:p w14:paraId="588F502B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04D0797F" wp14:editId="4CD1B03D">
            <wp:extent cx="4546600" cy="44704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77C9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</w:p>
    <w:p w14:paraId="59171EA7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all three groups, click </w:t>
      </w:r>
      <w:proofErr w:type="spellStart"/>
      <w:r>
        <w:rPr>
          <w:rFonts w:ascii="Times New Roman" w:hAnsi="Times New Roman"/>
          <w:sz w:val="24"/>
          <w:szCs w:val="24"/>
        </w:rPr>
        <w:t>Tukey</w:t>
      </w:r>
      <w:proofErr w:type="spellEnd"/>
      <w:r>
        <w:rPr>
          <w:rFonts w:ascii="Times New Roman" w:hAnsi="Times New Roman"/>
          <w:sz w:val="24"/>
          <w:szCs w:val="24"/>
        </w:rPr>
        <w:t xml:space="preserve"> box.</w:t>
      </w:r>
    </w:p>
    <w:p w14:paraId="66FFD531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362E95B" wp14:editId="249F0FB1">
            <wp:extent cx="5943600" cy="509181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A18C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</w:p>
    <w:p w14:paraId="1D1C7584" w14:textId="77777777" w:rsidR="00B40A3B" w:rsidRDefault="00B40A3B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Hit compute.</w:t>
      </w:r>
    </w:p>
    <w:p w14:paraId="40F37D7F" w14:textId="77777777" w:rsidR="00B37F91" w:rsidRDefault="00B37F91" w:rsidP="00B40A3B">
      <w:pPr>
        <w:rPr>
          <w:rFonts w:ascii="Times New Roman" w:hAnsi="Times New Roman"/>
          <w:sz w:val="24"/>
          <w:szCs w:val="24"/>
        </w:rPr>
      </w:pPr>
    </w:p>
    <w:p w14:paraId="582256F7" w14:textId="1D74FCA5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1C127CED" wp14:editId="3DE536D2">
            <wp:extent cx="5930900" cy="3009900"/>
            <wp:effectExtent l="0" t="0" r="12700" b="1270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FE10" w14:textId="77777777" w:rsidR="00B37F91" w:rsidRDefault="00B37F91" w:rsidP="00B40A3B">
      <w:pPr>
        <w:rPr>
          <w:rFonts w:ascii="Times New Roman" w:hAnsi="Times New Roman"/>
          <w:sz w:val="24"/>
          <w:szCs w:val="24"/>
        </w:rPr>
      </w:pPr>
    </w:p>
    <w:p w14:paraId="097B8787" w14:textId="38F61F43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section is all the means (useful for the post hoc test).</w:t>
      </w:r>
    </w:p>
    <w:p w14:paraId="630B061B" w14:textId="225E936B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2EA02B79" wp14:editId="6D459B2A">
            <wp:extent cx="5664200" cy="1701800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3EC6" w14:textId="7A3566BB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 section is the main ANOVA table.</w:t>
      </w:r>
    </w:p>
    <w:p w14:paraId="3856EFAC" w14:textId="61CDA057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SS – useful for effect size calculations (remember </w:t>
      </w:r>
      <w:proofErr w:type="spellStart"/>
      <w:r>
        <w:rPr>
          <w:rFonts w:ascii="Times New Roman" w:hAnsi="Times New Roman"/>
          <w:sz w:val="24"/>
          <w:szCs w:val="24"/>
        </w:rPr>
        <w:t>SStreatment</w:t>
      </w:r>
      <w:proofErr w:type="spellEnd"/>
      <w:r>
        <w:rPr>
          <w:rFonts w:ascii="Times New Roman" w:hAnsi="Times New Roman"/>
          <w:sz w:val="24"/>
          <w:szCs w:val="24"/>
        </w:rPr>
        <w:t xml:space="preserve"> / SS total = R squared)</w:t>
      </w:r>
    </w:p>
    <w:p w14:paraId="28B5CEDC" w14:textId="2EDE4282" w:rsidR="00B37F91" w:rsidRDefault="00B37F91" w:rsidP="00B40A3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Df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treatment = between; </w:t>
      </w:r>
      <w:proofErr w:type="spellStart"/>
      <w:r>
        <w:rPr>
          <w:rFonts w:ascii="Times New Roman" w:hAnsi="Times New Roman"/>
          <w:sz w:val="24"/>
          <w:szCs w:val="24"/>
        </w:rPr>
        <w:t>df</w:t>
      </w:r>
      <w:proofErr w:type="spellEnd"/>
      <w:r>
        <w:rPr>
          <w:rFonts w:ascii="Times New Roman" w:hAnsi="Times New Roman"/>
          <w:sz w:val="24"/>
          <w:szCs w:val="24"/>
        </w:rPr>
        <w:t xml:space="preserve"> error = within; step 2</w:t>
      </w:r>
    </w:p>
    <w:p w14:paraId="6C043E2A" w14:textId="6252003C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– MS treatment = between, MS error = within; step 2</w:t>
      </w:r>
    </w:p>
    <w:p w14:paraId="1FAA4627" w14:textId="70CFC6CD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 stat = step 4</w:t>
      </w:r>
    </w:p>
    <w:p w14:paraId="5DD3FDAD" w14:textId="392AFD18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01B20EA" wp14:editId="48A61DFE">
            <wp:extent cx="5854700" cy="2997200"/>
            <wp:effectExtent l="0" t="0" r="1270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CD23" w14:textId="2E4571C9" w:rsidR="00B37F91" w:rsidRDefault="00B37F91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hoc test example!</w:t>
      </w:r>
    </w:p>
    <w:p w14:paraId="23495DA0" w14:textId="619A5D79" w:rsidR="000B5DCC" w:rsidRDefault="000B5DCC" w:rsidP="00B40A3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Tukey</w:t>
      </w:r>
      <w:proofErr w:type="spellEnd"/>
      <w:r>
        <w:rPr>
          <w:rFonts w:ascii="Times New Roman" w:hAnsi="Times New Roman"/>
          <w:sz w:val="24"/>
          <w:szCs w:val="24"/>
        </w:rPr>
        <w:t xml:space="preserve"> (remember this is a correction).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B5DCC" w14:paraId="1D280E21" w14:textId="77777777" w:rsidTr="000B5DCC">
        <w:tc>
          <w:tcPr>
            <w:tcW w:w="1915" w:type="dxa"/>
          </w:tcPr>
          <w:p w14:paraId="42D43C77" w14:textId="26A3AB12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1</w:t>
            </w:r>
          </w:p>
        </w:tc>
        <w:tc>
          <w:tcPr>
            <w:tcW w:w="1915" w:type="dxa"/>
          </w:tcPr>
          <w:p w14:paraId="63207380" w14:textId="6FE6A96D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2</w:t>
            </w:r>
          </w:p>
        </w:tc>
        <w:tc>
          <w:tcPr>
            <w:tcW w:w="1915" w:type="dxa"/>
          </w:tcPr>
          <w:p w14:paraId="6EFBE045" w14:textId="7EFEBD45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P-value</w:t>
            </w:r>
          </w:p>
        </w:tc>
        <w:tc>
          <w:tcPr>
            <w:tcW w:w="1915" w:type="dxa"/>
          </w:tcPr>
          <w:p w14:paraId="4FD7B10D" w14:textId="0DAFF7E1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Comparison</w:t>
            </w:r>
          </w:p>
        </w:tc>
        <w:tc>
          <w:tcPr>
            <w:tcW w:w="1916" w:type="dxa"/>
          </w:tcPr>
          <w:p w14:paraId="20B00E79" w14:textId="32C5374C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Reject?</w:t>
            </w:r>
          </w:p>
        </w:tc>
      </w:tr>
      <w:tr w:rsidR="000B5DCC" w14:paraId="417C277D" w14:textId="77777777" w:rsidTr="000B5DCC">
        <w:tc>
          <w:tcPr>
            <w:tcW w:w="1915" w:type="dxa"/>
          </w:tcPr>
          <w:p w14:paraId="24B2B71F" w14:textId="52E7402A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15" w:type="dxa"/>
          </w:tcPr>
          <w:p w14:paraId="7727DD66" w14:textId="0C957822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915" w:type="dxa"/>
          </w:tcPr>
          <w:p w14:paraId="4F659AA6" w14:textId="3A52623B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.0023</w:t>
            </w:r>
          </w:p>
        </w:tc>
        <w:tc>
          <w:tcPr>
            <w:tcW w:w="1915" w:type="dxa"/>
          </w:tcPr>
          <w:p w14:paraId="07EAB13E" w14:textId="7D8868CB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.05</w:t>
            </w:r>
          </w:p>
        </w:tc>
        <w:tc>
          <w:tcPr>
            <w:tcW w:w="1916" w:type="dxa"/>
          </w:tcPr>
          <w:p w14:paraId="519E5051" w14:textId="0529C5BA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group 1 lower</w:t>
            </w:r>
          </w:p>
        </w:tc>
      </w:tr>
      <w:tr w:rsidR="000B5DCC" w14:paraId="366A49F2" w14:textId="77777777" w:rsidTr="000B5DCC">
        <w:tc>
          <w:tcPr>
            <w:tcW w:w="1915" w:type="dxa"/>
          </w:tcPr>
          <w:p w14:paraId="5303CE1C" w14:textId="5D2E60E7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15" w:type="dxa"/>
          </w:tcPr>
          <w:p w14:paraId="5406F0FF" w14:textId="574872BB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14:paraId="295844E6" w14:textId="63C65F6E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.0001</w:t>
            </w:r>
          </w:p>
        </w:tc>
        <w:tc>
          <w:tcPr>
            <w:tcW w:w="1915" w:type="dxa"/>
          </w:tcPr>
          <w:p w14:paraId="3A57F25D" w14:textId="75293166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.05</w:t>
            </w:r>
          </w:p>
        </w:tc>
        <w:tc>
          <w:tcPr>
            <w:tcW w:w="1916" w:type="dxa"/>
          </w:tcPr>
          <w:p w14:paraId="5AF9A636" w14:textId="2E932000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group 1 lower</w:t>
            </w:r>
          </w:p>
        </w:tc>
      </w:tr>
      <w:tr w:rsidR="000B5DCC" w14:paraId="5E6F22AE" w14:textId="77777777" w:rsidTr="000B5DCC">
        <w:tc>
          <w:tcPr>
            <w:tcW w:w="1915" w:type="dxa"/>
          </w:tcPr>
          <w:p w14:paraId="3E2971CC" w14:textId="689256B5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915" w:type="dxa"/>
          </w:tcPr>
          <w:p w14:paraId="56FF6AA3" w14:textId="5115545D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14:paraId="1FAACCA7" w14:textId="4C47E77C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.143</w:t>
            </w:r>
          </w:p>
        </w:tc>
        <w:tc>
          <w:tcPr>
            <w:tcW w:w="1915" w:type="dxa"/>
          </w:tcPr>
          <w:p w14:paraId="7679E98C" w14:textId="4859076C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.05</w:t>
            </w:r>
          </w:p>
        </w:tc>
        <w:tc>
          <w:tcPr>
            <w:tcW w:w="1916" w:type="dxa"/>
          </w:tcPr>
          <w:p w14:paraId="3E01999E" w14:textId="5D3F7903" w:rsidR="000B5DCC" w:rsidRDefault="000B5DCC" w:rsidP="00B40A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groups equal</w:t>
            </w:r>
          </w:p>
        </w:tc>
      </w:tr>
    </w:tbl>
    <w:p w14:paraId="3A120D70" w14:textId="77777777" w:rsidR="000B5DCC" w:rsidRDefault="000B5DCC" w:rsidP="00B40A3B">
      <w:pPr>
        <w:rPr>
          <w:rFonts w:ascii="Times New Roman" w:hAnsi="Times New Roman"/>
          <w:sz w:val="24"/>
          <w:szCs w:val="24"/>
        </w:rPr>
      </w:pPr>
    </w:p>
    <w:p w14:paraId="67D513F4" w14:textId="470164E3" w:rsidR="00B40A3B" w:rsidRDefault="000B5DCC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do </w:t>
      </w:r>
      <w:proofErr w:type="spellStart"/>
      <w:r>
        <w:rPr>
          <w:rFonts w:ascii="Times New Roman" w:hAnsi="Times New Roman"/>
          <w:sz w:val="24"/>
          <w:szCs w:val="24"/>
        </w:rPr>
        <w:t>Bonferroni</w:t>
      </w:r>
      <w:proofErr w:type="spellEnd"/>
      <w:r>
        <w:rPr>
          <w:rFonts w:ascii="Times New Roman" w:hAnsi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/>
          <w:sz w:val="24"/>
          <w:szCs w:val="24"/>
        </w:rPr>
        <w:t>Scheffe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14:paraId="1B882292" w14:textId="1956C514" w:rsidR="000B5DCC" w:rsidRDefault="000B5DCC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beginning steps with ANOVA, but only select TWO groups at a time.</w:t>
      </w:r>
    </w:p>
    <w:p w14:paraId="50A3072A" w14:textId="53900ACE" w:rsidR="000B5DCC" w:rsidRDefault="000B5DCC" w:rsidP="00B40A3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Bonferroni</w:t>
      </w:r>
      <w:proofErr w:type="spellEnd"/>
    </w:p>
    <w:p w14:paraId="225C8A91" w14:textId="7B514ECF" w:rsidR="000B5DCC" w:rsidRDefault="000B5DCC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Comparison = .05 or .01 / number of post </w:t>
      </w:r>
      <w:proofErr w:type="spellStart"/>
      <w:r>
        <w:rPr>
          <w:rFonts w:ascii="Times New Roman" w:hAnsi="Times New Roman"/>
          <w:sz w:val="24"/>
          <w:szCs w:val="24"/>
        </w:rPr>
        <w:t>hocs</w:t>
      </w:r>
      <w:proofErr w:type="spellEnd"/>
    </w:p>
    <w:p w14:paraId="0BEF6DBB" w14:textId="79495E05" w:rsidR="000B5DCC" w:rsidRDefault="000B5DCC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here</w:t>
      </w:r>
      <w:proofErr w:type="gramEnd"/>
      <w:r>
        <w:rPr>
          <w:rFonts w:ascii="Times New Roman" w:hAnsi="Times New Roman"/>
          <w:sz w:val="24"/>
          <w:szCs w:val="24"/>
        </w:rPr>
        <w:t xml:space="preserve"> = .05 / 3 = .0167)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B5DCC" w14:paraId="2D618FFF" w14:textId="77777777" w:rsidTr="00405996">
        <w:tc>
          <w:tcPr>
            <w:tcW w:w="1915" w:type="dxa"/>
          </w:tcPr>
          <w:p w14:paraId="57FB6204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1</w:t>
            </w:r>
          </w:p>
        </w:tc>
        <w:tc>
          <w:tcPr>
            <w:tcW w:w="1915" w:type="dxa"/>
          </w:tcPr>
          <w:p w14:paraId="61EC23D8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2</w:t>
            </w:r>
          </w:p>
        </w:tc>
        <w:tc>
          <w:tcPr>
            <w:tcW w:w="1915" w:type="dxa"/>
          </w:tcPr>
          <w:p w14:paraId="3B2800FE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P-value</w:t>
            </w:r>
          </w:p>
        </w:tc>
        <w:tc>
          <w:tcPr>
            <w:tcW w:w="1915" w:type="dxa"/>
          </w:tcPr>
          <w:p w14:paraId="08BADCDB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Comparison</w:t>
            </w:r>
          </w:p>
        </w:tc>
        <w:tc>
          <w:tcPr>
            <w:tcW w:w="1916" w:type="dxa"/>
          </w:tcPr>
          <w:p w14:paraId="03B7631A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Reject?</w:t>
            </w:r>
          </w:p>
        </w:tc>
      </w:tr>
      <w:tr w:rsidR="000B5DCC" w14:paraId="2FFA9673" w14:textId="77777777" w:rsidTr="00405996">
        <w:tc>
          <w:tcPr>
            <w:tcW w:w="1915" w:type="dxa"/>
          </w:tcPr>
          <w:p w14:paraId="12DE0248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15" w:type="dxa"/>
          </w:tcPr>
          <w:p w14:paraId="6A0A330F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915" w:type="dxa"/>
          </w:tcPr>
          <w:p w14:paraId="2455BB6A" w14:textId="3589CBE9" w:rsidR="00E74E3A" w:rsidRDefault="00E74E3A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.0001</w:t>
            </w:r>
          </w:p>
        </w:tc>
        <w:tc>
          <w:tcPr>
            <w:tcW w:w="1915" w:type="dxa"/>
          </w:tcPr>
          <w:p w14:paraId="080399BE" w14:textId="42F067A4" w:rsidR="000B5DCC" w:rsidRDefault="00E74E3A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.0167</w:t>
            </w:r>
          </w:p>
        </w:tc>
        <w:tc>
          <w:tcPr>
            <w:tcW w:w="1916" w:type="dxa"/>
          </w:tcPr>
          <w:p w14:paraId="0D2DC566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group 1 lower</w:t>
            </w:r>
          </w:p>
        </w:tc>
      </w:tr>
      <w:tr w:rsidR="000B5DCC" w14:paraId="7ADD16CB" w14:textId="77777777" w:rsidTr="00405996">
        <w:tc>
          <w:tcPr>
            <w:tcW w:w="1915" w:type="dxa"/>
          </w:tcPr>
          <w:p w14:paraId="3B6A7CB0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15" w:type="dxa"/>
          </w:tcPr>
          <w:p w14:paraId="7F3E4DA4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14:paraId="14358763" w14:textId="7BE707D4" w:rsidR="000B5DCC" w:rsidRDefault="00E74E3A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.0001</w:t>
            </w:r>
          </w:p>
        </w:tc>
        <w:tc>
          <w:tcPr>
            <w:tcW w:w="1915" w:type="dxa"/>
          </w:tcPr>
          <w:p w14:paraId="6497AFB6" w14:textId="68FFFA6E" w:rsidR="000B5DCC" w:rsidRDefault="00E74E3A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.0167</w:t>
            </w:r>
          </w:p>
        </w:tc>
        <w:tc>
          <w:tcPr>
            <w:tcW w:w="1916" w:type="dxa"/>
          </w:tcPr>
          <w:p w14:paraId="2A3CD5A6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group 1 lower</w:t>
            </w:r>
          </w:p>
        </w:tc>
      </w:tr>
      <w:tr w:rsidR="000B5DCC" w14:paraId="04FE35E7" w14:textId="77777777" w:rsidTr="00405996">
        <w:tc>
          <w:tcPr>
            <w:tcW w:w="1915" w:type="dxa"/>
          </w:tcPr>
          <w:p w14:paraId="0EC0739E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915" w:type="dxa"/>
          </w:tcPr>
          <w:p w14:paraId="08203045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14:paraId="55E87F90" w14:textId="692445BA" w:rsidR="000B5DCC" w:rsidRDefault="00E74E3A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.0985</w:t>
            </w:r>
          </w:p>
        </w:tc>
        <w:tc>
          <w:tcPr>
            <w:tcW w:w="1915" w:type="dxa"/>
          </w:tcPr>
          <w:p w14:paraId="53728F81" w14:textId="3F373C8E" w:rsidR="000B5DCC" w:rsidRDefault="00E74E3A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.0167</w:t>
            </w:r>
          </w:p>
        </w:tc>
        <w:tc>
          <w:tcPr>
            <w:tcW w:w="1916" w:type="dxa"/>
          </w:tcPr>
          <w:p w14:paraId="6CF819AF" w14:textId="77777777" w:rsidR="000B5DCC" w:rsidRDefault="000B5DCC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groups equal</w:t>
            </w:r>
          </w:p>
        </w:tc>
      </w:tr>
    </w:tbl>
    <w:p w14:paraId="63D3E89F" w14:textId="77777777" w:rsidR="000B5DCC" w:rsidRDefault="000B5DCC" w:rsidP="00B40A3B">
      <w:pPr>
        <w:rPr>
          <w:rFonts w:ascii="Times New Roman" w:hAnsi="Times New Roman"/>
          <w:sz w:val="24"/>
          <w:szCs w:val="24"/>
        </w:rPr>
      </w:pPr>
    </w:p>
    <w:p w14:paraId="451AF152" w14:textId="35A8B98C" w:rsidR="00E74E3A" w:rsidRDefault="00E74E3A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Stat &gt; ANOVA &gt; One Way</w:t>
      </w:r>
    </w:p>
    <w:p w14:paraId="31885146" w14:textId="5F81660C" w:rsidR="00E74E3A" w:rsidRDefault="00E74E3A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Just did 1 versus 2</w:t>
      </w:r>
    </w:p>
    <w:p w14:paraId="55A2BEDF" w14:textId="24E23DB7" w:rsidR="00E74E3A" w:rsidRDefault="00E74E3A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4D11BB77" wp14:editId="661D9590">
            <wp:extent cx="5943600" cy="4911385"/>
            <wp:effectExtent l="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9BE4" w14:textId="2F6D3914" w:rsidR="00E74E3A" w:rsidRDefault="00E74E3A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097E8E49" wp14:editId="296AC919">
            <wp:extent cx="5943600" cy="2354132"/>
            <wp:effectExtent l="0" t="0" r="0" b="825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7896" w14:textId="4D2BB635" w:rsidR="00E74E3A" w:rsidRDefault="00E74E3A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</w:t>
      </w:r>
      <w:proofErr w:type="gramStart"/>
      <w:r>
        <w:rPr>
          <w:rFonts w:ascii="Times New Roman" w:hAnsi="Times New Roman"/>
          <w:sz w:val="24"/>
          <w:szCs w:val="24"/>
        </w:rPr>
        <w:t>repeated</w:t>
      </w:r>
      <w:proofErr w:type="gramEnd"/>
      <w:r>
        <w:rPr>
          <w:rFonts w:ascii="Times New Roman" w:hAnsi="Times New Roman"/>
          <w:sz w:val="24"/>
          <w:szCs w:val="24"/>
        </w:rPr>
        <w:t xml:space="preserve"> this with 1 </w:t>
      </w:r>
      <w:proofErr w:type="spellStart"/>
      <w:r>
        <w:rPr>
          <w:rFonts w:ascii="Times New Roman" w:hAnsi="Times New Roman"/>
          <w:sz w:val="24"/>
          <w:szCs w:val="24"/>
        </w:rPr>
        <w:t>vs</w:t>
      </w:r>
      <w:proofErr w:type="spellEnd"/>
      <w:r>
        <w:rPr>
          <w:rFonts w:ascii="Times New Roman" w:hAnsi="Times New Roman"/>
          <w:sz w:val="24"/>
          <w:szCs w:val="24"/>
        </w:rPr>
        <w:t xml:space="preserve"> 3 and 2 </w:t>
      </w:r>
      <w:proofErr w:type="spellStart"/>
      <w:r>
        <w:rPr>
          <w:rFonts w:ascii="Times New Roman" w:hAnsi="Times New Roman"/>
          <w:sz w:val="24"/>
          <w:szCs w:val="24"/>
        </w:rPr>
        <w:t>vs</w:t>
      </w:r>
      <w:proofErr w:type="spellEnd"/>
      <w:r>
        <w:rPr>
          <w:rFonts w:ascii="Times New Roman" w:hAnsi="Times New Roman"/>
          <w:sz w:val="24"/>
          <w:szCs w:val="24"/>
        </w:rPr>
        <w:t xml:space="preserve"> 3)</w:t>
      </w:r>
    </w:p>
    <w:p w14:paraId="49FEC07F" w14:textId="29771DFD" w:rsidR="00E74E3A" w:rsidRDefault="00E74E3A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4D8675AD" wp14:editId="6910180A">
            <wp:extent cx="5918200" cy="2303145"/>
            <wp:effectExtent l="0" t="0" r="0" b="825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2B08" w14:textId="1BF6D3BB" w:rsidR="00E74E3A" w:rsidRDefault="00E74E3A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055FA367" wp14:editId="6B822C36">
            <wp:extent cx="5943600" cy="2000805"/>
            <wp:effectExtent l="0" t="0" r="0" b="635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36D6" w14:textId="08407761" w:rsidR="00405996" w:rsidRDefault="00405996" w:rsidP="00B40A3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Scheffe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B4B323D" w14:textId="3B78532D" w:rsidR="00305867" w:rsidRDefault="00305867" w:rsidP="00B40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will calculate the comparison F values (same steps as above, but look at F-Stat rather than P-value).  Then to correct, we divide by </w:t>
      </w:r>
      <w:proofErr w:type="spellStart"/>
      <w:r>
        <w:rPr>
          <w:rFonts w:ascii="Times New Roman" w:hAnsi="Times New Roman"/>
          <w:sz w:val="24"/>
          <w:szCs w:val="24"/>
        </w:rPr>
        <w:t>dfbetween</w:t>
      </w:r>
      <w:proofErr w:type="spellEnd"/>
      <w:r>
        <w:rPr>
          <w:rFonts w:ascii="Times New Roman" w:hAnsi="Times New Roman"/>
          <w:sz w:val="24"/>
          <w:szCs w:val="24"/>
        </w:rPr>
        <w:t xml:space="preserve"> from step 2. (</w:t>
      </w:r>
      <w:proofErr w:type="gramStart"/>
      <w:r>
        <w:rPr>
          <w:rFonts w:ascii="Times New Roman" w:hAnsi="Times New Roman"/>
          <w:sz w:val="24"/>
          <w:szCs w:val="24"/>
        </w:rPr>
        <w:t>here</w:t>
      </w:r>
      <w:proofErr w:type="gramEnd"/>
      <w:r>
        <w:rPr>
          <w:rFonts w:ascii="Times New Roman" w:hAnsi="Times New Roman"/>
          <w:sz w:val="24"/>
          <w:szCs w:val="24"/>
        </w:rPr>
        <w:t xml:space="preserve"> that’s 2).  Do not use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between from each of these follow up ANOVAs.  Compare that </w:t>
      </w:r>
      <w:r w:rsidR="007E55D7">
        <w:rPr>
          <w:rFonts w:ascii="Times New Roman" w:hAnsi="Times New Roman"/>
          <w:sz w:val="24"/>
          <w:szCs w:val="24"/>
        </w:rPr>
        <w:t>to your original step 3 cut off (for 2, 27 p&lt;</w:t>
      </w:r>
      <w:proofErr w:type="gramStart"/>
      <w:r w:rsidR="007E55D7">
        <w:rPr>
          <w:rFonts w:ascii="Times New Roman" w:hAnsi="Times New Roman"/>
          <w:sz w:val="24"/>
          <w:szCs w:val="24"/>
        </w:rPr>
        <w:t>.05</w:t>
      </w:r>
      <w:proofErr w:type="gramEnd"/>
      <w:r w:rsidR="007E55D7">
        <w:rPr>
          <w:rFonts w:ascii="Times New Roman" w:hAnsi="Times New Roman"/>
          <w:sz w:val="24"/>
          <w:szCs w:val="24"/>
        </w:rPr>
        <w:t xml:space="preserve"> = 3.36)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05996" w14:paraId="420E1085" w14:textId="77777777" w:rsidTr="00405996">
        <w:tc>
          <w:tcPr>
            <w:tcW w:w="1915" w:type="dxa"/>
          </w:tcPr>
          <w:p w14:paraId="544E5BDD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1</w:t>
            </w:r>
          </w:p>
        </w:tc>
        <w:tc>
          <w:tcPr>
            <w:tcW w:w="1915" w:type="dxa"/>
          </w:tcPr>
          <w:p w14:paraId="5D270F97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2</w:t>
            </w:r>
          </w:p>
        </w:tc>
        <w:tc>
          <w:tcPr>
            <w:tcW w:w="1915" w:type="dxa"/>
          </w:tcPr>
          <w:p w14:paraId="3E8DF9AF" w14:textId="2B21F072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 value 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dfbn</w:t>
            </w:r>
            <w:proofErr w:type="spellEnd"/>
          </w:p>
        </w:tc>
        <w:tc>
          <w:tcPr>
            <w:tcW w:w="1915" w:type="dxa"/>
          </w:tcPr>
          <w:p w14:paraId="67B082A4" w14:textId="4EDB4243" w:rsidR="00405996" w:rsidRDefault="007E55D7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Comparison</w:t>
            </w:r>
          </w:p>
        </w:tc>
        <w:tc>
          <w:tcPr>
            <w:tcW w:w="1916" w:type="dxa"/>
          </w:tcPr>
          <w:p w14:paraId="7990C622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Reject?</w:t>
            </w:r>
          </w:p>
        </w:tc>
      </w:tr>
      <w:tr w:rsidR="00405996" w14:paraId="098558F5" w14:textId="77777777" w:rsidTr="00405996">
        <w:tc>
          <w:tcPr>
            <w:tcW w:w="1915" w:type="dxa"/>
          </w:tcPr>
          <w:p w14:paraId="309C960F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15" w:type="dxa"/>
          </w:tcPr>
          <w:p w14:paraId="02358BD4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915" w:type="dxa"/>
          </w:tcPr>
          <w:p w14:paraId="5B41F757" w14:textId="65CD8685" w:rsidR="00405996" w:rsidRDefault="007E55D7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23.73 / 2 = 11.87</w:t>
            </w:r>
          </w:p>
        </w:tc>
        <w:tc>
          <w:tcPr>
            <w:tcW w:w="1915" w:type="dxa"/>
          </w:tcPr>
          <w:p w14:paraId="0CBAAEB6" w14:textId="4C89F3FC" w:rsidR="00405996" w:rsidRDefault="007E55D7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3.36</w:t>
            </w:r>
          </w:p>
        </w:tc>
        <w:tc>
          <w:tcPr>
            <w:tcW w:w="1916" w:type="dxa"/>
          </w:tcPr>
          <w:p w14:paraId="70CD2806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group 1 lower</w:t>
            </w:r>
          </w:p>
        </w:tc>
      </w:tr>
      <w:tr w:rsidR="00405996" w14:paraId="3BAC068C" w14:textId="77777777" w:rsidTr="00405996">
        <w:tc>
          <w:tcPr>
            <w:tcW w:w="1915" w:type="dxa"/>
          </w:tcPr>
          <w:p w14:paraId="5BB25C56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15" w:type="dxa"/>
          </w:tcPr>
          <w:p w14:paraId="648D24F5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14:paraId="15CFC36B" w14:textId="18AE8FA2" w:rsidR="00405996" w:rsidRDefault="007E55D7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28.5 / 2 = 14.25</w:t>
            </w:r>
          </w:p>
        </w:tc>
        <w:tc>
          <w:tcPr>
            <w:tcW w:w="1915" w:type="dxa"/>
          </w:tcPr>
          <w:p w14:paraId="5E888F60" w14:textId="02C4339F" w:rsidR="00405996" w:rsidRDefault="007E55D7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3.36</w:t>
            </w:r>
          </w:p>
        </w:tc>
        <w:tc>
          <w:tcPr>
            <w:tcW w:w="1916" w:type="dxa"/>
          </w:tcPr>
          <w:p w14:paraId="37F135DC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group 1 lower</w:t>
            </w:r>
          </w:p>
        </w:tc>
      </w:tr>
      <w:tr w:rsidR="00405996" w14:paraId="13F7F41D" w14:textId="77777777" w:rsidTr="00405996">
        <w:tc>
          <w:tcPr>
            <w:tcW w:w="1915" w:type="dxa"/>
          </w:tcPr>
          <w:p w14:paraId="51840997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915" w:type="dxa"/>
          </w:tcPr>
          <w:p w14:paraId="5170D2CD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14:paraId="7053E05B" w14:textId="7BC9023B" w:rsidR="00405996" w:rsidRDefault="007E55D7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3.04 / 2 = 1.52</w:t>
            </w:r>
          </w:p>
        </w:tc>
        <w:tc>
          <w:tcPr>
            <w:tcW w:w="1915" w:type="dxa"/>
          </w:tcPr>
          <w:p w14:paraId="5CD2F3C0" w14:textId="3BFD1F52" w:rsidR="00405996" w:rsidRDefault="007E55D7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3.36</w:t>
            </w:r>
            <w:bookmarkStart w:id="0" w:name="_GoBack"/>
            <w:bookmarkEnd w:id="0"/>
          </w:p>
        </w:tc>
        <w:tc>
          <w:tcPr>
            <w:tcW w:w="1916" w:type="dxa"/>
          </w:tcPr>
          <w:p w14:paraId="23DDEDC9" w14:textId="77777777" w:rsidR="00405996" w:rsidRDefault="00405996" w:rsidP="004059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groups equal</w:t>
            </w:r>
          </w:p>
        </w:tc>
      </w:tr>
    </w:tbl>
    <w:p w14:paraId="440C46DB" w14:textId="77777777" w:rsidR="00E74E3A" w:rsidRPr="00B40A3B" w:rsidRDefault="00E74E3A" w:rsidP="00B40A3B">
      <w:pPr>
        <w:rPr>
          <w:rFonts w:ascii="Times New Roman" w:hAnsi="Times New Roman"/>
          <w:sz w:val="24"/>
          <w:szCs w:val="24"/>
        </w:rPr>
      </w:pPr>
    </w:p>
    <w:sectPr w:rsidR="00E74E3A" w:rsidRPr="00B4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95"/>
    <w:rsid w:val="000B5DCC"/>
    <w:rsid w:val="00266B50"/>
    <w:rsid w:val="00305867"/>
    <w:rsid w:val="00405996"/>
    <w:rsid w:val="004D26FA"/>
    <w:rsid w:val="007E55D7"/>
    <w:rsid w:val="00AE1E3D"/>
    <w:rsid w:val="00B37F91"/>
    <w:rsid w:val="00B40A3B"/>
    <w:rsid w:val="00E54F79"/>
    <w:rsid w:val="00E74E3A"/>
    <w:rsid w:val="00F2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07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9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0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B5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9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0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B5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B0013-2233-B246-A2E0-D74D8CBD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Erin Buchanan</cp:lastModifiedBy>
  <cp:revision>7</cp:revision>
  <dcterms:created xsi:type="dcterms:W3CDTF">2013-04-03T01:56:00Z</dcterms:created>
  <dcterms:modified xsi:type="dcterms:W3CDTF">2013-11-03T05:05:00Z</dcterms:modified>
</cp:coreProperties>
</file>