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D1EAE" w14:textId="77777777" w:rsidR="002A2D61" w:rsidRDefault="0041589D">
      <w:r>
        <w:t>Formulas</w:t>
      </w:r>
    </w:p>
    <w:p w14:paraId="02B55114" w14:textId="77777777" w:rsidR="00FB7747" w:rsidRDefault="00FB7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4788"/>
      </w:tblGrid>
      <w:tr w:rsidR="0041589D" w14:paraId="07B2AA16" w14:textId="77777777" w:rsidTr="0041589D">
        <w:tc>
          <w:tcPr>
            <w:tcW w:w="4788" w:type="dxa"/>
          </w:tcPr>
          <w:p w14:paraId="020EE7A9" w14:textId="77777777" w:rsidR="0041589D" w:rsidRDefault="0041589D">
            <w:r>
              <w:t>Sample standard deviation</w:t>
            </w:r>
          </w:p>
          <w:p w14:paraId="10D9E7D5" w14:textId="77777777" w:rsidR="0041589D" w:rsidRDefault="0041589D">
            <w:r>
              <w:rPr>
                <w:noProof/>
              </w:rPr>
              <w:drawing>
                <wp:inline distT="0" distB="0" distL="0" distR="0" wp14:anchorId="471E671E" wp14:editId="7466BEB7">
                  <wp:extent cx="2478087" cy="914400"/>
                  <wp:effectExtent l="0" t="0" r="1143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087" cy="914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129F9B05" w14:textId="77777777" w:rsidR="0041589D" w:rsidRDefault="0041589D">
            <w:r>
              <w:t>Population standard deviation</w:t>
            </w:r>
          </w:p>
          <w:p w14:paraId="100AC19F" w14:textId="77777777" w:rsidR="0041589D" w:rsidRDefault="0041589D">
            <w:r>
              <w:rPr>
                <w:noProof/>
              </w:rPr>
              <w:drawing>
                <wp:inline distT="0" distB="0" distL="0" distR="0" wp14:anchorId="24AF6400" wp14:editId="779C0EAA">
                  <wp:extent cx="2238375" cy="96202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9620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89D" w14:paraId="05067E75" w14:textId="77777777" w:rsidTr="0041589D">
        <w:tc>
          <w:tcPr>
            <w:tcW w:w="4788" w:type="dxa"/>
          </w:tcPr>
          <w:p w14:paraId="6C33BFBE" w14:textId="77777777" w:rsidR="0041589D" w:rsidRDefault="0041589D">
            <w:r>
              <w:t>Standard error</w:t>
            </w:r>
          </w:p>
          <w:p w14:paraId="184FCD3E" w14:textId="77777777" w:rsidR="0041589D" w:rsidRDefault="0041589D">
            <w:r>
              <w:rPr>
                <w:noProof/>
              </w:rPr>
              <w:drawing>
                <wp:inline distT="0" distB="0" distL="0" distR="0" wp14:anchorId="38EB9894" wp14:editId="41493351">
                  <wp:extent cx="1371600" cy="8708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085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488188AF" w14:textId="77777777" w:rsidR="0041589D" w:rsidRDefault="0041589D"/>
        </w:tc>
        <w:tc>
          <w:tcPr>
            <w:tcW w:w="4788" w:type="dxa"/>
          </w:tcPr>
          <w:p w14:paraId="2C656E27" w14:textId="77777777" w:rsidR="0041589D" w:rsidRDefault="0041589D">
            <w:r>
              <w:t>t</w:t>
            </w:r>
          </w:p>
          <w:p w14:paraId="4A3F9A12" w14:textId="77777777" w:rsidR="0041589D" w:rsidRDefault="0041589D">
            <w:r>
              <w:rPr>
                <w:noProof/>
              </w:rPr>
              <w:drawing>
                <wp:inline distT="0" distB="0" distL="0" distR="0" wp14:anchorId="30428431" wp14:editId="02D61682">
                  <wp:extent cx="1714500" cy="857675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670" cy="85776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89D" w14:paraId="3B48CBB3" w14:textId="77777777" w:rsidTr="0041589D">
        <w:tc>
          <w:tcPr>
            <w:tcW w:w="4788" w:type="dxa"/>
          </w:tcPr>
          <w:p w14:paraId="652E00C7" w14:textId="446FB601" w:rsidR="0041589D" w:rsidRDefault="007C73F0" w:rsidP="007C73F0">
            <w:pPr>
              <w:tabs>
                <w:tab w:val="left" w:pos="1600"/>
              </w:tabs>
            </w:pPr>
            <w:r>
              <w:rPr>
                <w:i/>
              </w:rPr>
              <w:t>df</w:t>
            </w:r>
            <w:r>
              <w:t xml:space="preserve"> = N – 1 </w:t>
            </w:r>
            <w:r>
              <w:tab/>
            </w:r>
          </w:p>
        </w:tc>
        <w:tc>
          <w:tcPr>
            <w:tcW w:w="4788" w:type="dxa"/>
          </w:tcPr>
          <w:p w14:paraId="30E0CDED" w14:textId="26CA0443" w:rsidR="0041589D" w:rsidRDefault="007C73F0">
            <w:r>
              <w:rPr>
                <w:noProof/>
              </w:rPr>
              <w:drawing>
                <wp:inline distT="0" distB="0" distL="0" distR="0" wp14:anchorId="2F124719" wp14:editId="35CE10FE">
                  <wp:extent cx="1875367" cy="908381"/>
                  <wp:effectExtent l="0" t="0" r="444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351" cy="90885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3F0" w14:paraId="6BFD9A1C" w14:textId="77777777" w:rsidTr="0041589D">
        <w:tc>
          <w:tcPr>
            <w:tcW w:w="4788" w:type="dxa"/>
          </w:tcPr>
          <w:p w14:paraId="1A5BEA6D" w14:textId="25C5A328" w:rsidR="007C73F0" w:rsidRDefault="007C73F0" w:rsidP="007C73F0">
            <w:pPr>
              <w:tabs>
                <w:tab w:val="left" w:pos="1600"/>
              </w:tabs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A110482" wp14:editId="17B717C1">
                  <wp:extent cx="3086100" cy="775672"/>
                  <wp:effectExtent l="0" t="0" r="0" b="120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878" cy="77586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533D2692" w14:textId="24921BA7" w:rsidR="007C73F0" w:rsidRDefault="007C73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BADDD" wp14:editId="0DA5D4C4">
                  <wp:extent cx="2478934" cy="520700"/>
                  <wp:effectExtent l="0" t="0" r="1079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98" cy="5215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3F0" w14:paraId="4E45F008" w14:textId="77777777" w:rsidTr="0041589D">
        <w:tc>
          <w:tcPr>
            <w:tcW w:w="4788" w:type="dxa"/>
          </w:tcPr>
          <w:p w14:paraId="711F292E" w14:textId="0FDCC8E2" w:rsidR="007C73F0" w:rsidRDefault="007C73F0" w:rsidP="007C73F0">
            <w:pPr>
              <w:tabs>
                <w:tab w:val="left" w:pos="160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1341D2" wp14:editId="05CD671F">
                  <wp:extent cx="1714500" cy="882196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88219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537BC51E" w14:textId="5F33DA07" w:rsidR="007C73F0" w:rsidRDefault="0004540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402B90" wp14:editId="7F8F032A">
                  <wp:extent cx="2800350" cy="710128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71012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406" w14:paraId="3CFF86A3" w14:textId="77777777" w:rsidTr="0041589D">
        <w:tc>
          <w:tcPr>
            <w:tcW w:w="4788" w:type="dxa"/>
          </w:tcPr>
          <w:p w14:paraId="386B1780" w14:textId="4B9CC284" w:rsidR="00045406" w:rsidRDefault="00045406" w:rsidP="007C73F0">
            <w:pPr>
              <w:tabs>
                <w:tab w:val="left" w:pos="1600"/>
              </w:tabs>
              <w:rPr>
                <w:noProof/>
              </w:rPr>
            </w:pPr>
          </w:p>
        </w:tc>
        <w:tc>
          <w:tcPr>
            <w:tcW w:w="4788" w:type="dxa"/>
          </w:tcPr>
          <w:p w14:paraId="7F716A14" w14:textId="27B2AAED" w:rsidR="00045406" w:rsidRDefault="0004540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540305" wp14:editId="01573535">
                  <wp:extent cx="1794933" cy="897467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933" cy="89746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B5A41" w14:textId="77777777" w:rsidR="0041589D" w:rsidRDefault="0041589D"/>
    <w:p w14:paraId="38858E79" w14:textId="77777777" w:rsidR="00FB7747" w:rsidRDefault="00FB7747"/>
    <w:p w14:paraId="76B780A2" w14:textId="77777777" w:rsidR="00FB7747" w:rsidRDefault="00FB774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5"/>
        <w:gridCol w:w="3489"/>
        <w:gridCol w:w="5068"/>
        <w:gridCol w:w="2719"/>
        <w:gridCol w:w="2315"/>
      </w:tblGrid>
      <w:tr w:rsidR="00FB7747" w14:paraId="278EE8C7" w14:textId="77777777" w:rsidTr="00FB7747">
        <w:tc>
          <w:tcPr>
            <w:tcW w:w="471" w:type="pct"/>
          </w:tcPr>
          <w:p w14:paraId="3CC9C216" w14:textId="77777777" w:rsidR="00FB7747" w:rsidRDefault="00FB7747"/>
        </w:tc>
        <w:tc>
          <w:tcPr>
            <w:tcW w:w="1439" w:type="pct"/>
          </w:tcPr>
          <w:p w14:paraId="2327AA06" w14:textId="57DF1ABE" w:rsidR="00FB7747" w:rsidRDefault="00FB7747">
            <w:r>
              <w:t>SS</w:t>
            </w:r>
          </w:p>
        </w:tc>
        <w:tc>
          <w:tcPr>
            <w:tcW w:w="2625" w:type="pct"/>
          </w:tcPr>
          <w:p w14:paraId="43B26E76" w14:textId="2511CE3B" w:rsidR="00FB7747" w:rsidRDefault="00FB7747">
            <w:r>
              <w:t>df</w:t>
            </w:r>
          </w:p>
        </w:tc>
        <w:tc>
          <w:tcPr>
            <w:tcW w:w="286" w:type="pct"/>
          </w:tcPr>
          <w:p w14:paraId="2F448D3E" w14:textId="55834B9B" w:rsidR="00FB7747" w:rsidRDefault="00FB7747">
            <w:r>
              <w:t>MS</w:t>
            </w:r>
          </w:p>
        </w:tc>
        <w:tc>
          <w:tcPr>
            <w:tcW w:w="180" w:type="pct"/>
          </w:tcPr>
          <w:p w14:paraId="73EB5E55" w14:textId="28F8503A" w:rsidR="00FB7747" w:rsidRDefault="00FB7747">
            <w:r>
              <w:t>F</w:t>
            </w:r>
          </w:p>
        </w:tc>
      </w:tr>
      <w:tr w:rsidR="00FB7747" w14:paraId="1806FDD6" w14:textId="77777777" w:rsidTr="00FB7747">
        <w:tc>
          <w:tcPr>
            <w:tcW w:w="471" w:type="pct"/>
          </w:tcPr>
          <w:p w14:paraId="3084E48C" w14:textId="592A8F85" w:rsidR="00FB7747" w:rsidRDefault="00FB7747">
            <w:r>
              <w:t>Between subjects</w:t>
            </w:r>
          </w:p>
        </w:tc>
        <w:tc>
          <w:tcPr>
            <w:tcW w:w="1439" w:type="pct"/>
          </w:tcPr>
          <w:p w14:paraId="7540A8EC" w14:textId="230D7687" w:rsidR="00FB7747" w:rsidRDefault="00FB7747">
            <w:r>
              <w:rPr>
                <w:noProof/>
              </w:rPr>
              <w:drawing>
                <wp:inline distT="0" distB="0" distL="0" distR="0" wp14:anchorId="5688F0EF" wp14:editId="30C5A79D">
                  <wp:extent cx="2150533" cy="355727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533" cy="35572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pct"/>
          </w:tcPr>
          <w:p w14:paraId="4C9D4C50" w14:textId="31D0E249" w:rsidR="00FB7747" w:rsidRDefault="00FB7747">
            <w:r w:rsidRPr="00045406">
              <w:rPr>
                <w:noProof/>
              </w:rPr>
              <w:drawing>
                <wp:inline distT="0" distB="0" distL="0" distR="0" wp14:anchorId="3585DBD1" wp14:editId="6B4EBDD6">
                  <wp:extent cx="2286000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" w:type="pct"/>
          </w:tcPr>
          <w:p w14:paraId="4985662A" w14:textId="298F495F" w:rsidR="00FB7747" w:rsidRDefault="00FB7747">
            <w:r>
              <w:rPr>
                <w:noProof/>
              </w:rPr>
              <w:drawing>
                <wp:inline distT="0" distB="0" distL="0" distR="0" wp14:anchorId="78FE8206" wp14:editId="47459FD4">
                  <wp:extent cx="1604433" cy="574218"/>
                  <wp:effectExtent l="0" t="0" r="0" b="1016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433" cy="57421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pct"/>
          </w:tcPr>
          <w:p w14:paraId="1DAD2F94" w14:textId="37C41DFF" w:rsidR="00FB7747" w:rsidRDefault="00FB7747">
            <w:r>
              <w:rPr>
                <w:noProof/>
              </w:rPr>
              <w:drawing>
                <wp:inline distT="0" distB="0" distL="0" distR="0" wp14:anchorId="79BF8637" wp14:editId="4EC6E6BE">
                  <wp:extent cx="1384300" cy="6921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921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747" w14:paraId="01895613" w14:textId="77777777" w:rsidTr="00FB7747">
        <w:tc>
          <w:tcPr>
            <w:tcW w:w="471" w:type="pct"/>
          </w:tcPr>
          <w:p w14:paraId="5F44AFA4" w14:textId="50D0C1F9" w:rsidR="00FB7747" w:rsidRDefault="00FB7747">
            <w:r>
              <w:t>Within subjects</w:t>
            </w:r>
          </w:p>
        </w:tc>
        <w:tc>
          <w:tcPr>
            <w:tcW w:w="1439" w:type="pct"/>
          </w:tcPr>
          <w:p w14:paraId="6913098E" w14:textId="0A160128" w:rsidR="00FB7747" w:rsidRDefault="00FB7747">
            <w:r>
              <w:rPr>
                <w:noProof/>
              </w:rPr>
              <w:drawing>
                <wp:inline distT="0" distB="0" distL="0" distR="0" wp14:anchorId="09370186" wp14:editId="2510706A">
                  <wp:extent cx="1591946" cy="292100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251" cy="293073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pct"/>
          </w:tcPr>
          <w:p w14:paraId="1A628AC5" w14:textId="5EDE8B43" w:rsidR="00FB7747" w:rsidRDefault="00FB7747">
            <w:r w:rsidRPr="00045406">
              <w:rPr>
                <w:noProof/>
              </w:rPr>
              <w:drawing>
                <wp:inline distT="0" distB="0" distL="0" distR="0" wp14:anchorId="1A9174A4" wp14:editId="59346F40">
                  <wp:extent cx="3200400" cy="38676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8676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" w:type="pct"/>
          </w:tcPr>
          <w:p w14:paraId="5172568C" w14:textId="6ABAA847" w:rsidR="00FB7747" w:rsidRDefault="00FB7747">
            <w:r>
              <w:rPr>
                <w:noProof/>
              </w:rPr>
              <w:drawing>
                <wp:inline distT="0" distB="0" distL="0" distR="0" wp14:anchorId="15D691EC" wp14:editId="352DC905">
                  <wp:extent cx="1651000" cy="660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604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pct"/>
          </w:tcPr>
          <w:p w14:paraId="2A6F0E6E" w14:textId="77777777" w:rsidR="00FB7747" w:rsidRDefault="00FB7747"/>
        </w:tc>
      </w:tr>
      <w:tr w:rsidR="00FB7747" w14:paraId="4E4C6F6C" w14:textId="77777777" w:rsidTr="00FB7747">
        <w:tc>
          <w:tcPr>
            <w:tcW w:w="471" w:type="pct"/>
          </w:tcPr>
          <w:p w14:paraId="07E09582" w14:textId="655B5A20" w:rsidR="00FB7747" w:rsidRDefault="00FB7747">
            <w:r>
              <w:t>Total</w:t>
            </w:r>
          </w:p>
        </w:tc>
        <w:tc>
          <w:tcPr>
            <w:tcW w:w="1439" w:type="pct"/>
          </w:tcPr>
          <w:p w14:paraId="4DD4541F" w14:textId="499E424A" w:rsidR="00FB7747" w:rsidRDefault="00FB7747">
            <w:r>
              <w:rPr>
                <w:noProof/>
              </w:rPr>
              <w:drawing>
                <wp:inline distT="0" distB="0" distL="0" distR="0" wp14:anchorId="5761DF55" wp14:editId="37A2BA65">
                  <wp:extent cx="1612900" cy="28801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28801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pct"/>
          </w:tcPr>
          <w:p w14:paraId="65AC166E" w14:textId="77777777" w:rsidR="00FB7747" w:rsidRPr="00045406" w:rsidRDefault="00FB7747">
            <w:pPr>
              <w:rPr>
                <w:noProof/>
              </w:rPr>
            </w:pPr>
          </w:p>
        </w:tc>
        <w:tc>
          <w:tcPr>
            <w:tcW w:w="286" w:type="pct"/>
          </w:tcPr>
          <w:p w14:paraId="15E56CC1" w14:textId="77777777" w:rsidR="00FB7747" w:rsidRDefault="00FB7747"/>
        </w:tc>
        <w:tc>
          <w:tcPr>
            <w:tcW w:w="180" w:type="pct"/>
          </w:tcPr>
          <w:p w14:paraId="1D89E615" w14:textId="77777777" w:rsidR="00FB7747" w:rsidRDefault="00FB7747"/>
        </w:tc>
      </w:tr>
    </w:tbl>
    <w:p w14:paraId="09A0E44F" w14:textId="77777777" w:rsidR="00045406" w:rsidRDefault="00045406"/>
    <w:p w14:paraId="188273B7" w14:textId="77777777" w:rsidR="0041589D" w:rsidRDefault="0041589D"/>
    <w:p w14:paraId="5F9DEFF2" w14:textId="77777777" w:rsidR="0041589D" w:rsidRDefault="0041589D">
      <w:r>
        <w:t>SPSS instructions</w:t>
      </w:r>
    </w:p>
    <w:p w14:paraId="490B0728" w14:textId="77777777" w:rsidR="0041589D" w:rsidRDefault="0041589D"/>
    <w:p w14:paraId="7CEF03E0" w14:textId="1F6BB0FE" w:rsidR="007C73F0" w:rsidRDefault="007C73F0">
      <w:r>
        <w:t xml:space="preserve">Single sample </w:t>
      </w:r>
      <w:r>
        <w:rPr>
          <w:i/>
        </w:rPr>
        <w:t>t</w:t>
      </w:r>
      <w:r>
        <w:t>-tests</w:t>
      </w:r>
    </w:p>
    <w:p w14:paraId="4E7FFF23" w14:textId="11EF87EB" w:rsidR="007C73F0" w:rsidRDefault="007C73F0" w:rsidP="007C73F0">
      <w:pPr>
        <w:pStyle w:val="ListParagraph"/>
        <w:numPr>
          <w:ilvl w:val="0"/>
          <w:numId w:val="1"/>
        </w:numPr>
      </w:pPr>
      <w:r>
        <w:t>Analyze &gt; compare means &gt; one sample t.</w:t>
      </w:r>
    </w:p>
    <w:p w14:paraId="52FF8C7B" w14:textId="3CDDB15A" w:rsidR="007C73F0" w:rsidRDefault="007C73F0" w:rsidP="007C73F0">
      <w:pPr>
        <w:pStyle w:val="ListParagraph"/>
        <w:numPr>
          <w:ilvl w:val="0"/>
          <w:numId w:val="1"/>
        </w:numPr>
      </w:pPr>
      <w:r>
        <w:t>Move dependent variable to right.</w:t>
      </w:r>
    </w:p>
    <w:p w14:paraId="02BA3707" w14:textId="633ECFE8" w:rsidR="007C73F0" w:rsidRDefault="007C73F0" w:rsidP="007C73F0">
      <w:pPr>
        <w:pStyle w:val="ListParagraph"/>
        <w:numPr>
          <w:ilvl w:val="0"/>
          <w:numId w:val="1"/>
        </w:numPr>
      </w:pPr>
      <w:r>
        <w:t>Change test value.</w:t>
      </w:r>
    </w:p>
    <w:p w14:paraId="1FE9B12D" w14:textId="4A1D769D" w:rsidR="007C73F0" w:rsidRDefault="007C73F0" w:rsidP="007C73F0">
      <w:pPr>
        <w:pStyle w:val="ListParagraph"/>
        <w:numPr>
          <w:ilvl w:val="0"/>
          <w:numId w:val="1"/>
        </w:numPr>
      </w:pPr>
      <w:r>
        <w:t>Hit options to change confidence interval percentage if necessary.</w:t>
      </w:r>
    </w:p>
    <w:p w14:paraId="7BBAD8D6" w14:textId="5877ADF6" w:rsidR="007C73F0" w:rsidRDefault="007C73F0" w:rsidP="007C73F0">
      <w:pPr>
        <w:pStyle w:val="ListParagraph"/>
        <w:numPr>
          <w:ilvl w:val="0"/>
          <w:numId w:val="1"/>
        </w:numPr>
      </w:pPr>
      <w:r>
        <w:t>Hit ok.</w:t>
      </w:r>
    </w:p>
    <w:p w14:paraId="7B0E13A9" w14:textId="77777777" w:rsidR="007C73F0" w:rsidRDefault="007C73F0" w:rsidP="007C73F0"/>
    <w:p w14:paraId="63300A8B" w14:textId="6D99B3A3" w:rsidR="007C73F0" w:rsidRDefault="007C73F0" w:rsidP="007C73F0">
      <w:r>
        <w:t xml:space="preserve">Dependent </w:t>
      </w:r>
      <w:r>
        <w:rPr>
          <w:i/>
        </w:rPr>
        <w:t>t</w:t>
      </w:r>
      <w:r>
        <w:t>-test</w:t>
      </w:r>
    </w:p>
    <w:p w14:paraId="7057A674" w14:textId="5B34C17C" w:rsidR="007C73F0" w:rsidRDefault="007C73F0" w:rsidP="007C73F0">
      <w:pPr>
        <w:pStyle w:val="ListParagraph"/>
        <w:numPr>
          <w:ilvl w:val="0"/>
          <w:numId w:val="2"/>
        </w:numPr>
      </w:pPr>
      <w:r>
        <w:t>Analyze &gt; compare means &gt; paired samples t.</w:t>
      </w:r>
    </w:p>
    <w:p w14:paraId="24E8F968" w14:textId="215BD630" w:rsidR="007C73F0" w:rsidRDefault="007C73F0" w:rsidP="007C73F0">
      <w:pPr>
        <w:pStyle w:val="ListParagraph"/>
        <w:numPr>
          <w:ilvl w:val="0"/>
          <w:numId w:val="2"/>
        </w:numPr>
      </w:pPr>
      <w:r>
        <w:t>Move over the two levels of the variable to the right.</w:t>
      </w:r>
    </w:p>
    <w:p w14:paraId="7CC14176" w14:textId="77777777" w:rsidR="007C73F0" w:rsidRDefault="007C73F0" w:rsidP="007C73F0">
      <w:pPr>
        <w:pStyle w:val="ListParagraph"/>
        <w:numPr>
          <w:ilvl w:val="0"/>
          <w:numId w:val="2"/>
        </w:numPr>
      </w:pPr>
      <w:r>
        <w:t>Hit options to change confidence interval percentage if necessary.</w:t>
      </w:r>
    </w:p>
    <w:p w14:paraId="1CF9501E" w14:textId="77777777" w:rsidR="007C73F0" w:rsidRDefault="007C73F0" w:rsidP="007C73F0">
      <w:pPr>
        <w:pStyle w:val="ListParagraph"/>
        <w:numPr>
          <w:ilvl w:val="0"/>
          <w:numId w:val="2"/>
        </w:numPr>
      </w:pPr>
      <w:r>
        <w:t>Hit ok.</w:t>
      </w:r>
    </w:p>
    <w:p w14:paraId="2BD2AD77" w14:textId="189723B7" w:rsidR="007C73F0" w:rsidRDefault="007C73F0" w:rsidP="007C73F0">
      <w:pPr>
        <w:pStyle w:val="ListParagraph"/>
        <w:numPr>
          <w:ilvl w:val="0"/>
          <w:numId w:val="2"/>
        </w:numPr>
      </w:pPr>
      <w:r>
        <w:t>Remember that MOTE uses SD diff to match what we talked about in class.</w:t>
      </w:r>
    </w:p>
    <w:p w14:paraId="6B5119E8" w14:textId="77777777" w:rsidR="007C73F0" w:rsidRPr="007C73F0" w:rsidRDefault="007C73F0" w:rsidP="007C73F0">
      <w:pPr>
        <w:ind w:left="360"/>
      </w:pPr>
    </w:p>
    <w:p w14:paraId="675C3C06" w14:textId="3A7F2E50" w:rsidR="007C73F0" w:rsidRDefault="007C73F0" w:rsidP="007C73F0">
      <w:r>
        <w:t>Independent t</w:t>
      </w:r>
    </w:p>
    <w:p w14:paraId="3F159844" w14:textId="269DCEC8" w:rsidR="007C73F0" w:rsidRDefault="007C73F0" w:rsidP="007C73F0">
      <w:pPr>
        <w:pStyle w:val="ListParagraph"/>
        <w:numPr>
          <w:ilvl w:val="0"/>
          <w:numId w:val="3"/>
        </w:numPr>
      </w:pPr>
      <w:r>
        <w:t>Analyze &gt; compare means &gt; independent samples t test.</w:t>
      </w:r>
    </w:p>
    <w:p w14:paraId="2E5FA731" w14:textId="551B4F24" w:rsidR="007C73F0" w:rsidRDefault="007C73F0" w:rsidP="007C73F0">
      <w:pPr>
        <w:pStyle w:val="ListParagraph"/>
        <w:numPr>
          <w:ilvl w:val="0"/>
          <w:numId w:val="3"/>
        </w:numPr>
      </w:pPr>
      <w:r>
        <w:t>Independent variable into grouping variable.</w:t>
      </w:r>
    </w:p>
    <w:p w14:paraId="273FC953" w14:textId="13A5EC16" w:rsidR="007C73F0" w:rsidRDefault="007C73F0" w:rsidP="007C73F0">
      <w:pPr>
        <w:pStyle w:val="ListParagraph"/>
        <w:numPr>
          <w:ilvl w:val="0"/>
          <w:numId w:val="3"/>
        </w:numPr>
      </w:pPr>
      <w:r>
        <w:t>Hit define groups.</w:t>
      </w:r>
    </w:p>
    <w:p w14:paraId="13B7F7B1" w14:textId="5469ACCD" w:rsidR="007C73F0" w:rsidRDefault="007C73F0" w:rsidP="007C73F0">
      <w:pPr>
        <w:pStyle w:val="ListParagraph"/>
        <w:numPr>
          <w:ilvl w:val="0"/>
          <w:numId w:val="3"/>
        </w:numPr>
      </w:pPr>
      <w:r>
        <w:t>Enter your group numbers.</w:t>
      </w:r>
    </w:p>
    <w:p w14:paraId="5F5ED6F7" w14:textId="67E86DA1" w:rsidR="007C73F0" w:rsidRDefault="007C73F0" w:rsidP="007C73F0">
      <w:pPr>
        <w:pStyle w:val="ListParagraph"/>
        <w:numPr>
          <w:ilvl w:val="0"/>
          <w:numId w:val="3"/>
        </w:numPr>
      </w:pPr>
      <w:r>
        <w:t>Dependent variable goes into test variables.</w:t>
      </w:r>
    </w:p>
    <w:p w14:paraId="0F5783BB" w14:textId="77777777" w:rsidR="007C73F0" w:rsidRDefault="007C73F0" w:rsidP="007C73F0">
      <w:pPr>
        <w:pStyle w:val="ListParagraph"/>
        <w:numPr>
          <w:ilvl w:val="0"/>
          <w:numId w:val="3"/>
        </w:numPr>
      </w:pPr>
      <w:r>
        <w:t>Hit options to change confidence interval percentage if necessary.</w:t>
      </w:r>
    </w:p>
    <w:p w14:paraId="2B655069" w14:textId="77777777" w:rsidR="007C73F0" w:rsidRDefault="007C73F0" w:rsidP="007C73F0">
      <w:pPr>
        <w:pStyle w:val="ListParagraph"/>
        <w:numPr>
          <w:ilvl w:val="0"/>
          <w:numId w:val="3"/>
        </w:numPr>
      </w:pPr>
      <w:r>
        <w:t>Hit ok.</w:t>
      </w:r>
    </w:p>
    <w:p w14:paraId="44DF3357" w14:textId="335FB19F" w:rsidR="00302F1E" w:rsidRDefault="00302F1E" w:rsidP="007C73F0">
      <w:pPr>
        <w:pStyle w:val="ListParagraph"/>
        <w:numPr>
          <w:ilvl w:val="0"/>
          <w:numId w:val="3"/>
        </w:numPr>
      </w:pPr>
      <w:r>
        <w:t>Remember MOTE will give you Spooled.</w:t>
      </w:r>
    </w:p>
    <w:p w14:paraId="41C16580" w14:textId="133959ED" w:rsidR="00302F1E" w:rsidRDefault="00440CF2" w:rsidP="00302F1E">
      <w:r>
        <w:t>ANOVA</w:t>
      </w:r>
    </w:p>
    <w:p w14:paraId="3F289718" w14:textId="0698E3AA" w:rsidR="00440CF2" w:rsidRDefault="00440CF2" w:rsidP="00440CF2">
      <w:pPr>
        <w:pStyle w:val="ListParagraph"/>
        <w:numPr>
          <w:ilvl w:val="0"/>
          <w:numId w:val="4"/>
        </w:numPr>
      </w:pPr>
      <w:r>
        <w:t>Analyze &gt; compare means &gt; one way ANOVA</w:t>
      </w:r>
    </w:p>
    <w:p w14:paraId="2C2445DC" w14:textId="0D1285AC" w:rsidR="00440CF2" w:rsidRDefault="00440CF2" w:rsidP="00440CF2">
      <w:pPr>
        <w:pStyle w:val="ListParagraph"/>
        <w:numPr>
          <w:ilvl w:val="0"/>
          <w:numId w:val="4"/>
        </w:numPr>
      </w:pPr>
      <w:r>
        <w:t>Dependent variable goes into the dependent list.</w:t>
      </w:r>
    </w:p>
    <w:p w14:paraId="3262A2F6" w14:textId="57CBFD53" w:rsidR="00440CF2" w:rsidRDefault="00440CF2" w:rsidP="00440CF2">
      <w:pPr>
        <w:pStyle w:val="ListParagraph"/>
        <w:numPr>
          <w:ilvl w:val="0"/>
          <w:numId w:val="4"/>
        </w:numPr>
      </w:pPr>
      <w:r>
        <w:t>Independent variable goes into the factor spot.</w:t>
      </w:r>
    </w:p>
    <w:p w14:paraId="1A9EC3D8" w14:textId="01479F25" w:rsidR="00440CF2" w:rsidRDefault="00440CF2" w:rsidP="00440CF2">
      <w:pPr>
        <w:pStyle w:val="ListParagraph"/>
        <w:numPr>
          <w:ilvl w:val="0"/>
          <w:numId w:val="4"/>
        </w:numPr>
      </w:pPr>
      <w:r>
        <w:t>Click post hoc.</w:t>
      </w:r>
    </w:p>
    <w:p w14:paraId="47C23A69" w14:textId="2AABAEA3" w:rsidR="00440CF2" w:rsidRDefault="00440CF2" w:rsidP="00440CF2">
      <w:pPr>
        <w:pStyle w:val="ListParagraph"/>
        <w:numPr>
          <w:ilvl w:val="0"/>
          <w:numId w:val="4"/>
        </w:numPr>
      </w:pPr>
      <w:r>
        <w:t>Pick your favorite post hoc correction.</w:t>
      </w:r>
    </w:p>
    <w:p w14:paraId="33B10F7B" w14:textId="1180CE0B" w:rsidR="00440CF2" w:rsidRDefault="00440CF2" w:rsidP="00440CF2">
      <w:pPr>
        <w:pStyle w:val="ListParagraph"/>
        <w:numPr>
          <w:ilvl w:val="0"/>
          <w:numId w:val="4"/>
        </w:numPr>
      </w:pPr>
      <w:r>
        <w:t>Click options.</w:t>
      </w:r>
    </w:p>
    <w:p w14:paraId="1757771A" w14:textId="7957FE1A" w:rsidR="00440CF2" w:rsidRDefault="00440CF2" w:rsidP="00440CF2">
      <w:pPr>
        <w:pStyle w:val="ListParagraph"/>
        <w:numPr>
          <w:ilvl w:val="0"/>
          <w:numId w:val="4"/>
        </w:numPr>
      </w:pPr>
      <w:r>
        <w:t xml:space="preserve">Pick descriptives and homogeneity </w:t>
      </w:r>
      <w:r w:rsidR="00EC4BDE">
        <w:t>of variance test.</w:t>
      </w:r>
    </w:p>
    <w:p w14:paraId="7933B0B4" w14:textId="4F0EDDC1" w:rsidR="00B16C49" w:rsidRDefault="00B16C49" w:rsidP="00440CF2">
      <w:pPr>
        <w:pStyle w:val="ListParagraph"/>
        <w:numPr>
          <w:ilvl w:val="0"/>
          <w:numId w:val="4"/>
        </w:numPr>
      </w:pPr>
      <w:r>
        <w:t>Hit ok.</w:t>
      </w:r>
      <w:bookmarkStart w:id="0" w:name="_GoBack"/>
      <w:bookmarkEnd w:id="0"/>
    </w:p>
    <w:p w14:paraId="047B8C22" w14:textId="77777777" w:rsidR="00302F1E" w:rsidRDefault="00302F1E" w:rsidP="00302F1E"/>
    <w:p w14:paraId="751723F7" w14:textId="77777777" w:rsidR="007C73F0" w:rsidRDefault="007C73F0" w:rsidP="007C73F0"/>
    <w:p w14:paraId="2C9A32A7" w14:textId="77777777" w:rsidR="007C73F0" w:rsidRPr="007C73F0" w:rsidRDefault="007C73F0" w:rsidP="007C73F0"/>
    <w:sectPr w:rsidR="007C73F0" w:rsidRPr="007C73F0" w:rsidSect="00FB774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030C"/>
    <w:multiLevelType w:val="hybridMultilevel"/>
    <w:tmpl w:val="15A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B7827"/>
    <w:multiLevelType w:val="hybridMultilevel"/>
    <w:tmpl w:val="77DE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04651"/>
    <w:multiLevelType w:val="hybridMultilevel"/>
    <w:tmpl w:val="9172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C1875"/>
    <w:multiLevelType w:val="hybridMultilevel"/>
    <w:tmpl w:val="07C2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10"/>
    <w:rsid w:val="00045406"/>
    <w:rsid w:val="00275F10"/>
    <w:rsid w:val="002A2D61"/>
    <w:rsid w:val="00302F1E"/>
    <w:rsid w:val="0041589D"/>
    <w:rsid w:val="00440CF2"/>
    <w:rsid w:val="004B2EFF"/>
    <w:rsid w:val="007C73F0"/>
    <w:rsid w:val="00B16C49"/>
    <w:rsid w:val="00EC4BDE"/>
    <w:rsid w:val="00F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EA0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8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9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7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8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9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wmf"/><Relationship Id="rId23" Type="http://schemas.openxmlformats.org/officeDocument/2006/relationships/image" Target="media/image18.wmf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image" Target="media/image7.wmf"/><Relationship Id="rId13" Type="http://schemas.openxmlformats.org/officeDocument/2006/relationships/image" Target="media/image8.wmf"/><Relationship Id="rId14" Type="http://schemas.openxmlformats.org/officeDocument/2006/relationships/image" Target="media/image9.wmf"/><Relationship Id="rId15" Type="http://schemas.openxmlformats.org/officeDocument/2006/relationships/image" Target="media/image10.wmf"/><Relationship Id="rId16" Type="http://schemas.openxmlformats.org/officeDocument/2006/relationships/image" Target="media/image11.emf"/><Relationship Id="rId17" Type="http://schemas.openxmlformats.org/officeDocument/2006/relationships/image" Target="media/image12.wmf"/><Relationship Id="rId18" Type="http://schemas.openxmlformats.org/officeDocument/2006/relationships/image" Target="media/image13.wmf"/><Relationship Id="rId19" Type="http://schemas.openxmlformats.org/officeDocument/2006/relationships/image" Target="media/image14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189</Words>
  <Characters>1081</Characters>
  <Application>Microsoft Macintosh Word</Application>
  <DocSecurity>0</DocSecurity>
  <Lines>9</Lines>
  <Paragraphs>2</Paragraphs>
  <ScaleCrop>false</ScaleCrop>
  <Company>Missouri State University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8</cp:revision>
  <dcterms:created xsi:type="dcterms:W3CDTF">2014-04-16T04:58:00Z</dcterms:created>
  <dcterms:modified xsi:type="dcterms:W3CDTF">2014-04-16T05:16:00Z</dcterms:modified>
</cp:coreProperties>
</file>