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001CB" w14:textId="77777777" w:rsidR="007A0918" w:rsidRDefault="007A0918" w:rsidP="007A0918">
      <w:pPr>
        <w:rPr>
          <w:color w:val="1A1A1A"/>
          <w:kern w:val="0"/>
        </w:rPr>
      </w:pPr>
      <w:proofErr w:type="spellStart"/>
      <w:r w:rsidRPr="00C73068">
        <w:rPr>
          <w:color w:val="1A1A1A"/>
          <w:kern w:val="0"/>
        </w:rPr>
        <w:t>Spinath</w:t>
      </w:r>
      <w:proofErr w:type="spellEnd"/>
      <w:r w:rsidRPr="00C73068">
        <w:rPr>
          <w:color w:val="1A1A1A"/>
          <w:kern w:val="0"/>
        </w:rPr>
        <w:t xml:space="preserve">, B., &amp; </w:t>
      </w:r>
      <w:proofErr w:type="spellStart"/>
      <w:r w:rsidRPr="00C73068">
        <w:rPr>
          <w:color w:val="1A1A1A"/>
          <w:kern w:val="0"/>
        </w:rPr>
        <w:t>Steinmayr</w:t>
      </w:r>
      <w:proofErr w:type="spellEnd"/>
      <w:r w:rsidRPr="00C73068">
        <w:rPr>
          <w:color w:val="1A1A1A"/>
          <w:kern w:val="0"/>
        </w:rPr>
        <w:t xml:space="preserve">, R. (2012). The roles of competence beliefs and goal orientations for </w:t>
      </w:r>
    </w:p>
    <w:p w14:paraId="05E736B9" w14:textId="77777777" w:rsidR="007A0918" w:rsidRDefault="007A0918" w:rsidP="007A0918">
      <w:pPr>
        <w:ind w:firstLine="720"/>
        <w:rPr>
          <w:color w:val="1A1A1A"/>
          <w:kern w:val="0"/>
        </w:rPr>
      </w:pPr>
      <w:proofErr w:type="gramStart"/>
      <w:r w:rsidRPr="00C73068">
        <w:rPr>
          <w:color w:val="1A1A1A"/>
          <w:kern w:val="0"/>
        </w:rPr>
        <w:t>change</w:t>
      </w:r>
      <w:proofErr w:type="gramEnd"/>
      <w:r w:rsidRPr="00C73068">
        <w:rPr>
          <w:color w:val="1A1A1A"/>
          <w:kern w:val="0"/>
        </w:rPr>
        <w:t xml:space="preserve"> in intrinsic motivation. </w:t>
      </w:r>
      <w:proofErr w:type="gramStart"/>
      <w:r w:rsidRPr="00C73068">
        <w:rPr>
          <w:i/>
          <w:iCs/>
          <w:color w:val="1A1A1A"/>
          <w:kern w:val="0"/>
        </w:rPr>
        <w:t>Journal Of Educational Psychology</w:t>
      </w:r>
      <w:r w:rsidRPr="00C73068">
        <w:rPr>
          <w:color w:val="1A1A1A"/>
          <w:kern w:val="0"/>
        </w:rPr>
        <w:t xml:space="preserve">, </w:t>
      </w:r>
      <w:r w:rsidRPr="00C73068">
        <w:rPr>
          <w:i/>
          <w:iCs/>
          <w:color w:val="1A1A1A"/>
          <w:kern w:val="0"/>
        </w:rPr>
        <w:t>104</w:t>
      </w:r>
      <w:r w:rsidRPr="00C73068">
        <w:rPr>
          <w:color w:val="1A1A1A"/>
          <w:kern w:val="0"/>
        </w:rPr>
        <w:t>(4), 1135-1148.</w:t>
      </w:r>
      <w:proofErr w:type="gramEnd"/>
      <w:r w:rsidRPr="00C73068">
        <w:rPr>
          <w:color w:val="1A1A1A"/>
          <w:kern w:val="0"/>
        </w:rPr>
        <w:t xml:space="preserve"> </w:t>
      </w:r>
    </w:p>
    <w:p w14:paraId="19407AB3" w14:textId="122B00CC" w:rsidR="007A0918" w:rsidRPr="00C73068" w:rsidRDefault="007A0918" w:rsidP="007A0918">
      <w:pPr>
        <w:ind w:firstLine="720"/>
        <w:rPr>
          <w:color w:val="262626"/>
          <w:kern w:val="0"/>
        </w:rPr>
      </w:pPr>
      <w:proofErr w:type="gramStart"/>
      <w:r w:rsidRPr="00C73068">
        <w:rPr>
          <w:color w:val="1A1A1A"/>
          <w:kern w:val="0"/>
        </w:rPr>
        <w:t>doi:10.1037</w:t>
      </w:r>
      <w:proofErr w:type="gramEnd"/>
      <w:r w:rsidRPr="00C73068">
        <w:rPr>
          <w:color w:val="1A1A1A"/>
          <w:kern w:val="0"/>
        </w:rPr>
        <w:t>/a0028115</w:t>
      </w:r>
    </w:p>
    <w:p w14:paraId="59AFEB62" w14:textId="70B61CE9" w:rsidR="007A0918" w:rsidRPr="007A0918" w:rsidRDefault="007A0918" w:rsidP="007A0918">
      <w:pPr>
        <w:jc w:val="center"/>
        <w:rPr>
          <w:b/>
          <w:color w:val="262626"/>
          <w:kern w:val="0"/>
        </w:rPr>
      </w:pPr>
      <w:r>
        <w:rPr>
          <w:b/>
          <w:color w:val="262626"/>
          <w:kern w:val="0"/>
        </w:rPr>
        <w:t>Abstract</w:t>
      </w:r>
    </w:p>
    <w:p w14:paraId="4CE5FDF2" w14:textId="17D9C25A" w:rsidR="007A0918" w:rsidRDefault="007A0918" w:rsidP="007A0918">
      <w:pPr>
        <w:rPr>
          <w:color w:val="262626"/>
          <w:kern w:val="0"/>
        </w:rPr>
      </w:pPr>
      <w:r w:rsidRPr="00C73068">
        <w:rPr>
          <w:color w:val="262626"/>
          <w:kern w:val="0"/>
        </w:rPr>
        <w:t xml:space="preserve">The present study investigated 3 theoretically plausible explanations for changes in school-related intrinsic </w:t>
      </w:r>
      <w:r w:rsidRPr="00C73068">
        <w:rPr>
          <w:bCs/>
          <w:color w:val="262626"/>
          <w:kern w:val="0"/>
        </w:rPr>
        <w:t>motivation</w:t>
      </w:r>
      <w:r w:rsidRPr="00C73068">
        <w:rPr>
          <w:color w:val="262626"/>
          <w:kern w:val="0"/>
        </w:rPr>
        <w:t xml:space="preserve">. A sample of German 11th-grade students was followed for 1 year. At 2 measurement occasions, students completed self-reports regarding their school-related intrinsic </w:t>
      </w:r>
      <w:r w:rsidRPr="00C73068">
        <w:rPr>
          <w:bCs/>
          <w:color w:val="262626"/>
          <w:kern w:val="0"/>
        </w:rPr>
        <w:t>motivation</w:t>
      </w:r>
      <w:r w:rsidRPr="00C73068">
        <w:rPr>
          <w:color w:val="262626"/>
          <w:kern w:val="0"/>
        </w:rPr>
        <w:t>,</w:t>
      </w:r>
      <w:r>
        <w:rPr>
          <w:color w:val="262626"/>
          <w:kern w:val="0"/>
        </w:rPr>
        <w:t xml:space="preserve"> which were separated by time </w:t>
      </w:r>
      <w:proofErr w:type="gramStart"/>
      <w:r>
        <w:rPr>
          <w:color w:val="262626"/>
          <w:kern w:val="0"/>
        </w:rPr>
        <w:t>one</w:t>
      </w:r>
      <w:r w:rsidRPr="00C73068">
        <w:rPr>
          <w:color w:val="262626"/>
          <w:kern w:val="0"/>
        </w:rPr>
        <w:t xml:space="preserve"> </w:t>
      </w:r>
      <w:r w:rsidRPr="00C73068">
        <w:rPr>
          <w:bCs/>
          <w:color w:val="262626"/>
          <w:kern w:val="0"/>
        </w:rPr>
        <w:t>goal</w:t>
      </w:r>
      <w:proofErr w:type="gramEnd"/>
      <w:r w:rsidRPr="00C73068">
        <w:rPr>
          <w:color w:val="262626"/>
          <w:kern w:val="0"/>
        </w:rPr>
        <w:t xml:space="preserve"> orientations, and competence beliefs. In line with previous studies, cross-lagged analyses provided little evidence for the hypothesis that prior competence beliefs affect subsequent intrinsic </w:t>
      </w:r>
      <w:r w:rsidRPr="00C73068">
        <w:rPr>
          <w:bCs/>
          <w:color w:val="262626"/>
          <w:kern w:val="0"/>
        </w:rPr>
        <w:t>motivation</w:t>
      </w:r>
      <w:r w:rsidRPr="00C73068">
        <w:rPr>
          <w:color w:val="262626"/>
          <w:kern w:val="0"/>
        </w:rPr>
        <w:t xml:space="preserve"> after controlling for prior intrinsic </w:t>
      </w:r>
      <w:r w:rsidRPr="00C73068">
        <w:rPr>
          <w:bCs/>
          <w:color w:val="262626"/>
          <w:kern w:val="0"/>
        </w:rPr>
        <w:t>motivation</w:t>
      </w:r>
      <w:r w:rsidR="00332E1D">
        <w:rPr>
          <w:color w:val="262626"/>
          <w:kern w:val="0"/>
        </w:rPr>
        <w:t>. Instead,</w:t>
      </w:r>
      <w:r w:rsidRPr="00C73068">
        <w:rPr>
          <w:color w:val="262626"/>
          <w:kern w:val="0"/>
        </w:rPr>
        <w:t xml:space="preserve"> </w:t>
      </w:r>
      <w:r w:rsidRPr="00C73068">
        <w:rPr>
          <w:bCs/>
          <w:color w:val="262626"/>
          <w:kern w:val="0"/>
        </w:rPr>
        <w:t>goals</w:t>
      </w:r>
      <w:r w:rsidR="00332E1D">
        <w:rPr>
          <w:bCs/>
          <w:color w:val="262626"/>
          <w:kern w:val="0"/>
        </w:rPr>
        <w:t xml:space="preserve"> orientation</w:t>
      </w:r>
      <w:r w:rsidRPr="00C73068">
        <w:rPr>
          <w:color w:val="262626"/>
          <w:kern w:val="0"/>
        </w:rPr>
        <w:t xml:space="preserve">, but not </w:t>
      </w:r>
      <w:r w:rsidR="00332E1D">
        <w:rPr>
          <w:color w:val="262626"/>
          <w:kern w:val="0"/>
        </w:rPr>
        <w:t>competence</w:t>
      </w:r>
      <w:r w:rsidRPr="00C73068">
        <w:rPr>
          <w:color w:val="262626"/>
          <w:kern w:val="0"/>
        </w:rPr>
        <w:t xml:space="preserve">, directly predicted the change in students' intrinsic </w:t>
      </w:r>
      <w:r w:rsidRPr="00C73068">
        <w:rPr>
          <w:bCs/>
          <w:color w:val="262626"/>
          <w:kern w:val="0"/>
        </w:rPr>
        <w:t>motivation</w:t>
      </w:r>
      <w:r w:rsidRPr="00C73068">
        <w:rPr>
          <w:color w:val="262626"/>
          <w:kern w:val="0"/>
        </w:rPr>
        <w:t xml:space="preserve">, but not vice versa. Findings are discussed with regard to advancing </w:t>
      </w:r>
      <w:r w:rsidRPr="00C73068">
        <w:rPr>
          <w:bCs/>
          <w:color w:val="262626"/>
          <w:kern w:val="0"/>
        </w:rPr>
        <w:t>motivation</w:t>
      </w:r>
      <w:r w:rsidRPr="00C73068">
        <w:rPr>
          <w:color w:val="262626"/>
          <w:kern w:val="0"/>
        </w:rPr>
        <w:t xml:space="preserve"> theory and practical implications. </w:t>
      </w:r>
    </w:p>
    <w:p w14:paraId="2E4C039C" w14:textId="77777777" w:rsidR="007A0918" w:rsidRDefault="007A0918" w:rsidP="007A0918">
      <w:pPr>
        <w:rPr>
          <w:color w:val="262626"/>
          <w:kern w:val="0"/>
        </w:rPr>
      </w:pPr>
    </w:p>
    <w:p w14:paraId="35333138" w14:textId="77777777" w:rsidR="007A0918" w:rsidRDefault="007A0918" w:rsidP="007A0918">
      <w:pPr>
        <w:rPr>
          <w:color w:val="262626"/>
          <w:kern w:val="0"/>
        </w:rPr>
      </w:pPr>
      <w:r>
        <w:rPr>
          <w:color w:val="262626"/>
          <w:kern w:val="0"/>
        </w:rPr>
        <w:t>Dataset includes:</w:t>
      </w:r>
    </w:p>
    <w:p w14:paraId="07F3F801" w14:textId="77777777" w:rsidR="007A0918" w:rsidRDefault="007A0918" w:rsidP="007A0918">
      <w:pPr>
        <w:pStyle w:val="ListParagraph"/>
        <w:numPr>
          <w:ilvl w:val="0"/>
          <w:numId w:val="4"/>
        </w:numPr>
        <w:rPr>
          <w:color w:val="262626"/>
          <w:kern w:val="0"/>
        </w:rPr>
      </w:pPr>
      <w:r w:rsidRPr="009D2D62">
        <w:rPr>
          <w:color w:val="262626"/>
          <w:kern w:val="0"/>
        </w:rPr>
        <w:t>Goal</w:t>
      </w:r>
      <w:r>
        <w:rPr>
          <w:color w:val="262626"/>
          <w:kern w:val="0"/>
        </w:rPr>
        <w:t xml:space="preserve"> orientation – internally or externally goal directed behavior.</w:t>
      </w:r>
    </w:p>
    <w:p w14:paraId="357DFCDB" w14:textId="77777777" w:rsidR="007A0918" w:rsidRDefault="007A0918" w:rsidP="007A0918">
      <w:pPr>
        <w:pStyle w:val="ListParagraph"/>
        <w:numPr>
          <w:ilvl w:val="0"/>
          <w:numId w:val="4"/>
        </w:numPr>
        <w:rPr>
          <w:color w:val="262626"/>
          <w:kern w:val="0"/>
        </w:rPr>
      </w:pPr>
      <w:r>
        <w:rPr>
          <w:color w:val="262626"/>
          <w:kern w:val="0"/>
        </w:rPr>
        <w:t>Competence – low, medium, or high levels of competence in school.</w:t>
      </w:r>
    </w:p>
    <w:p w14:paraId="3D5A23C4" w14:textId="77777777" w:rsidR="007A0918" w:rsidRDefault="007A0918" w:rsidP="007A0918">
      <w:pPr>
        <w:pStyle w:val="ListParagraph"/>
        <w:numPr>
          <w:ilvl w:val="0"/>
          <w:numId w:val="4"/>
        </w:numPr>
        <w:rPr>
          <w:color w:val="262626"/>
          <w:kern w:val="0"/>
        </w:rPr>
      </w:pPr>
      <w:r>
        <w:rPr>
          <w:color w:val="262626"/>
          <w:kern w:val="0"/>
        </w:rPr>
        <w:t>Intrinsic _ 1 – motivation scores at time 1.</w:t>
      </w:r>
    </w:p>
    <w:p w14:paraId="461AF79C" w14:textId="77777777" w:rsidR="007A0918" w:rsidRDefault="007A0918" w:rsidP="007A0918">
      <w:pPr>
        <w:pStyle w:val="ListParagraph"/>
        <w:numPr>
          <w:ilvl w:val="0"/>
          <w:numId w:val="4"/>
        </w:numPr>
        <w:rPr>
          <w:color w:val="262626"/>
          <w:kern w:val="0"/>
        </w:rPr>
      </w:pPr>
      <w:r>
        <w:rPr>
          <w:color w:val="262626"/>
          <w:kern w:val="0"/>
        </w:rPr>
        <w:t>Intrinsic _ 2 – motivation scores at time 2.</w:t>
      </w:r>
    </w:p>
    <w:p w14:paraId="1399FA9C" w14:textId="77777777" w:rsidR="007A0918" w:rsidRDefault="007A0918" w:rsidP="007A0918">
      <w:pPr>
        <w:rPr>
          <w:color w:val="262626"/>
          <w:kern w:val="0"/>
        </w:rPr>
      </w:pPr>
    </w:p>
    <w:p w14:paraId="152FEB78" w14:textId="77777777" w:rsidR="007A0918" w:rsidRDefault="007A0918" w:rsidP="007A0918">
      <w:pPr>
        <w:rPr>
          <w:color w:val="262626"/>
          <w:kern w:val="0"/>
        </w:rPr>
      </w:pPr>
      <w:r>
        <w:rPr>
          <w:color w:val="262626"/>
          <w:kern w:val="0"/>
        </w:rPr>
        <w:t xml:space="preserve">On all of these questions, be sure to include a coherent label for the X and </w:t>
      </w:r>
      <w:proofErr w:type="gramStart"/>
      <w:r>
        <w:rPr>
          <w:color w:val="262626"/>
          <w:kern w:val="0"/>
        </w:rPr>
        <w:t>Y axes</w:t>
      </w:r>
      <w:proofErr w:type="gramEnd"/>
      <w:r>
        <w:rPr>
          <w:color w:val="262626"/>
          <w:kern w:val="0"/>
        </w:rPr>
        <w:t>.  You should change them to be “professional looking” (i.e. Proper Case, explain the variable listed, and could be printed in a journal).  The following will be assessed:</w:t>
      </w:r>
    </w:p>
    <w:p w14:paraId="6A69284B" w14:textId="77777777" w:rsidR="007A0918" w:rsidRDefault="007A0918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Is it readable?</w:t>
      </w:r>
    </w:p>
    <w:p w14:paraId="5F3BACF2" w14:textId="49C33F79" w:rsidR="007A0918" w:rsidRDefault="008A750E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Is X-</w:t>
      </w:r>
      <w:r w:rsidR="007A0918">
        <w:rPr>
          <w:color w:val="262626"/>
          <w:kern w:val="0"/>
        </w:rPr>
        <w:t>axis labeled appropriately?</w:t>
      </w:r>
    </w:p>
    <w:p w14:paraId="0F66A8BE" w14:textId="2160F40F" w:rsidR="007A0918" w:rsidRDefault="008A750E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Is Y-</w:t>
      </w:r>
      <w:r w:rsidR="007A0918">
        <w:rPr>
          <w:color w:val="262626"/>
          <w:kern w:val="0"/>
        </w:rPr>
        <w:t>axis labeled appropriately?</w:t>
      </w:r>
    </w:p>
    <w:p w14:paraId="706438EB" w14:textId="77777777" w:rsidR="007A0918" w:rsidRDefault="007A0918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Is it the right graph?</w:t>
      </w:r>
    </w:p>
    <w:p w14:paraId="24FEAD00" w14:textId="75482577" w:rsidR="007A0918" w:rsidRDefault="007A0918" w:rsidP="008A750E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Do the labels</w:t>
      </w:r>
      <w:r w:rsidR="00B045E7">
        <w:rPr>
          <w:color w:val="262626"/>
          <w:kern w:val="0"/>
        </w:rPr>
        <w:t xml:space="preserve"> in the legend</w:t>
      </w:r>
      <w:r>
        <w:rPr>
          <w:color w:val="262626"/>
          <w:kern w:val="0"/>
        </w:rPr>
        <w:t xml:space="preserve"> look appropriate?</w:t>
      </w:r>
    </w:p>
    <w:p w14:paraId="593F9DEF" w14:textId="77777777" w:rsidR="007A0918" w:rsidRDefault="007A0918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Are there error bars when appropriate?</w:t>
      </w:r>
    </w:p>
    <w:p w14:paraId="789AB7DB" w14:textId="56A222F0" w:rsidR="007A0918" w:rsidRDefault="007A0918" w:rsidP="007A0918">
      <w:pPr>
        <w:rPr>
          <w:color w:val="262626"/>
          <w:kern w:val="0"/>
        </w:rPr>
      </w:pPr>
      <w:r>
        <w:rPr>
          <w:color w:val="262626"/>
          <w:kern w:val="0"/>
        </w:rPr>
        <w:t xml:space="preserve">We won’t grade for color of bars or background color, but you should consider that these things are usually printed in black/white – so be sure you know how to change those values as well as </w:t>
      </w:r>
      <w:r w:rsidR="00AE649B">
        <w:rPr>
          <w:color w:val="262626"/>
          <w:kern w:val="0"/>
        </w:rPr>
        <w:t>get rid of that grey background</w:t>
      </w:r>
      <w:r w:rsidR="002B0C86">
        <w:rPr>
          <w:color w:val="262626"/>
          <w:kern w:val="0"/>
        </w:rPr>
        <w:t>.</w:t>
      </w:r>
    </w:p>
    <w:p w14:paraId="628C4B30" w14:textId="77777777" w:rsidR="007A0918" w:rsidRDefault="007A0918" w:rsidP="007A0918">
      <w:pPr>
        <w:rPr>
          <w:color w:val="262626"/>
          <w:kern w:val="0"/>
        </w:rPr>
      </w:pPr>
    </w:p>
    <w:p w14:paraId="3B2D4961" w14:textId="77777777" w:rsidR="007A0918" w:rsidRPr="00AA6C9B" w:rsidRDefault="007A0918" w:rsidP="007A0918">
      <w:pPr>
        <w:rPr>
          <w:color w:val="262626"/>
          <w:kern w:val="0"/>
        </w:rPr>
      </w:pPr>
      <w:r>
        <w:rPr>
          <w:color w:val="262626"/>
          <w:kern w:val="0"/>
        </w:rPr>
        <w:t xml:space="preserve">Please note that each </w:t>
      </w:r>
      <w:proofErr w:type="spellStart"/>
      <w:r>
        <w:rPr>
          <w:color w:val="262626"/>
          <w:kern w:val="0"/>
        </w:rPr>
        <w:t>subpoint</w:t>
      </w:r>
      <w:proofErr w:type="spellEnd"/>
      <w:r>
        <w:rPr>
          <w:color w:val="262626"/>
          <w:kern w:val="0"/>
        </w:rPr>
        <w:t xml:space="preserve"> (i.e. a, b) indicates a different chart.</w:t>
      </w:r>
    </w:p>
    <w:p w14:paraId="5364D904" w14:textId="77777777" w:rsidR="007A0918" w:rsidRDefault="007A0918" w:rsidP="007A0918">
      <w:pPr>
        <w:rPr>
          <w:color w:val="262626"/>
          <w:kern w:val="0"/>
        </w:rPr>
      </w:pPr>
    </w:p>
    <w:p w14:paraId="5EE652EE" w14:textId="091D3BFA" w:rsidR="007A0918" w:rsidRPr="00BA6580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 w:rsidRPr="00BA6580">
        <w:rPr>
          <w:color w:val="262626"/>
          <w:kern w:val="0"/>
        </w:rPr>
        <w:t>Make a simple histogram</w:t>
      </w:r>
      <w:r w:rsidR="00EB6FE9">
        <w:rPr>
          <w:color w:val="262626"/>
          <w:kern w:val="0"/>
        </w:rPr>
        <w:t xml:space="preserve"> using </w:t>
      </w:r>
      <w:proofErr w:type="spellStart"/>
      <w:r w:rsidR="00EB6FE9">
        <w:rPr>
          <w:color w:val="262626"/>
          <w:kern w:val="0"/>
        </w:rPr>
        <w:t>ggplot</w:t>
      </w:r>
      <w:proofErr w:type="spellEnd"/>
      <w:r w:rsidRPr="00BA6580">
        <w:rPr>
          <w:color w:val="262626"/>
          <w:kern w:val="0"/>
        </w:rPr>
        <w:t>:</w:t>
      </w:r>
    </w:p>
    <w:p w14:paraId="4508648E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1</w:t>
      </w:r>
    </w:p>
    <w:p w14:paraId="6E066B3B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2</w:t>
      </w:r>
    </w:p>
    <w:p w14:paraId="0013714A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Make a simple boxplot:</w:t>
      </w:r>
    </w:p>
    <w:p w14:paraId="04EDCC0C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2, competence</w:t>
      </w:r>
    </w:p>
    <w:p w14:paraId="31B9A9A0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Are there any outliers or extreme data?</w:t>
      </w:r>
    </w:p>
    <w:p w14:paraId="7D6CECC8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 xml:space="preserve">Make a bar chart with </w:t>
      </w:r>
      <w:bookmarkStart w:id="0" w:name="_GoBack"/>
      <w:r>
        <w:rPr>
          <w:color w:val="262626"/>
          <w:kern w:val="0"/>
        </w:rPr>
        <w:t xml:space="preserve">two independent </w:t>
      </w:r>
      <w:bookmarkEnd w:id="0"/>
      <w:r>
        <w:rPr>
          <w:color w:val="262626"/>
          <w:kern w:val="0"/>
        </w:rPr>
        <w:t>variables:</w:t>
      </w:r>
    </w:p>
    <w:p w14:paraId="56C4B7DB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2, competence, goal orientation</w:t>
      </w:r>
    </w:p>
    <w:p w14:paraId="53CE287F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Make a repeated measures bar chart:</w:t>
      </w:r>
    </w:p>
    <w:p w14:paraId="26F4651B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1, intrinsic motivation time 2</w:t>
      </w:r>
    </w:p>
    <w:p w14:paraId="08D795E7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 xml:space="preserve">Make a mixed design bar chart: </w:t>
      </w:r>
    </w:p>
    <w:p w14:paraId="519E7145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lastRenderedPageBreak/>
        <w:t>Intrinsic motivation time 1, intrinsic motivation time 2, goal orientation</w:t>
      </w:r>
    </w:p>
    <w:p w14:paraId="466C404E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Make a simple scatterplot:</w:t>
      </w:r>
    </w:p>
    <w:p w14:paraId="41EBBAD1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1, intrinsic motivation time 2</w:t>
      </w:r>
    </w:p>
    <w:p w14:paraId="0B6AAC89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Make a grouped scatterplot:</w:t>
      </w:r>
    </w:p>
    <w:p w14:paraId="1669B79F" w14:textId="77777777" w:rsidR="007A0918" w:rsidRPr="00C80E62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1, intrinsic motivation time 2, competence</w:t>
      </w:r>
    </w:p>
    <w:p w14:paraId="4FDA812D" w14:textId="77777777" w:rsidR="00E36693" w:rsidRPr="007A0918" w:rsidRDefault="00E36693" w:rsidP="007A0918"/>
    <w:sectPr w:rsidR="00E36693" w:rsidRPr="007A0918" w:rsidSect="00D463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0F166" w14:textId="77777777" w:rsidR="00937D37" w:rsidRDefault="00937D37" w:rsidP="004F7486">
      <w:r>
        <w:separator/>
      </w:r>
    </w:p>
  </w:endnote>
  <w:endnote w:type="continuationSeparator" w:id="0">
    <w:p w14:paraId="79323661" w14:textId="77777777" w:rsidR="00937D37" w:rsidRDefault="00937D37" w:rsidP="004F7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A7377" w14:textId="77777777" w:rsidR="00937D37" w:rsidRDefault="00937D37" w:rsidP="004F7486">
      <w:r>
        <w:separator/>
      </w:r>
    </w:p>
  </w:footnote>
  <w:footnote w:type="continuationSeparator" w:id="0">
    <w:p w14:paraId="3A1B7C14" w14:textId="77777777" w:rsidR="00937D37" w:rsidRDefault="00937D37" w:rsidP="004F74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665257" w14:textId="234AC34E" w:rsidR="00937D37" w:rsidRDefault="00937D37">
    <w:pPr>
      <w:pStyle w:val="Header"/>
    </w:pPr>
    <w:r>
      <w:t>C</w:t>
    </w:r>
    <w:r w:rsidR="007A0918">
      <w:t>hapter 4</w:t>
    </w:r>
    <w:r>
      <w:tab/>
    </w:r>
    <w:r>
      <w:tab/>
      <w:t>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C560E"/>
    <w:multiLevelType w:val="hybridMultilevel"/>
    <w:tmpl w:val="7B864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603AB"/>
    <w:multiLevelType w:val="hybridMultilevel"/>
    <w:tmpl w:val="2DEE8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2768A"/>
    <w:multiLevelType w:val="hybridMultilevel"/>
    <w:tmpl w:val="CCE8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70C5E"/>
    <w:multiLevelType w:val="hybridMultilevel"/>
    <w:tmpl w:val="1826E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D6D94"/>
    <w:multiLevelType w:val="hybridMultilevel"/>
    <w:tmpl w:val="0586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B1D13"/>
    <w:multiLevelType w:val="hybridMultilevel"/>
    <w:tmpl w:val="B2446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86"/>
    <w:rsid w:val="00024EB7"/>
    <w:rsid w:val="000474B0"/>
    <w:rsid w:val="00090228"/>
    <w:rsid w:val="00105B3B"/>
    <w:rsid w:val="001271EB"/>
    <w:rsid w:val="001A636E"/>
    <w:rsid w:val="00257E6B"/>
    <w:rsid w:val="002B0C86"/>
    <w:rsid w:val="002C716F"/>
    <w:rsid w:val="00304613"/>
    <w:rsid w:val="00332E1D"/>
    <w:rsid w:val="004F7486"/>
    <w:rsid w:val="005A7265"/>
    <w:rsid w:val="006B54E5"/>
    <w:rsid w:val="007A0918"/>
    <w:rsid w:val="007E30A2"/>
    <w:rsid w:val="00846AD7"/>
    <w:rsid w:val="008A750E"/>
    <w:rsid w:val="00934FDF"/>
    <w:rsid w:val="00937D37"/>
    <w:rsid w:val="00965E25"/>
    <w:rsid w:val="00AE649B"/>
    <w:rsid w:val="00B045E7"/>
    <w:rsid w:val="00BB3B27"/>
    <w:rsid w:val="00BC23FC"/>
    <w:rsid w:val="00C56580"/>
    <w:rsid w:val="00C77E14"/>
    <w:rsid w:val="00D00F74"/>
    <w:rsid w:val="00D1343B"/>
    <w:rsid w:val="00D463B1"/>
    <w:rsid w:val="00E01A9E"/>
    <w:rsid w:val="00E36693"/>
    <w:rsid w:val="00EA2293"/>
    <w:rsid w:val="00EB6FE9"/>
    <w:rsid w:val="00F15BBA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F849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F74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486"/>
  </w:style>
  <w:style w:type="paragraph" w:styleId="Footer">
    <w:name w:val="footer"/>
    <w:basedOn w:val="Normal"/>
    <w:link w:val="FooterChar"/>
    <w:uiPriority w:val="99"/>
    <w:unhideWhenUsed/>
    <w:rsid w:val="004F74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486"/>
  </w:style>
  <w:style w:type="paragraph" w:styleId="ListParagraph">
    <w:name w:val="List Paragraph"/>
    <w:basedOn w:val="Normal"/>
    <w:uiPriority w:val="34"/>
    <w:qFormat/>
    <w:rsid w:val="00127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F74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486"/>
  </w:style>
  <w:style w:type="paragraph" w:styleId="Footer">
    <w:name w:val="footer"/>
    <w:basedOn w:val="Normal"/>
    <w:link w:val="FooterChar"/>
    <w:uiPriority w:val="99"/>
    <w:unhideWhenUsed/>
    <w:rsid w:val="004F74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486"/>
  </w:style>
  <w:style w:type="paragraph" w:styleId="ListParagraph">
    <w:name w:val="List Paragraph"/>
    <w:basedOn w:val="Normal"/>
    <w:uiPriority w:val="34"/>
    <w:qFormat/>
    <w:rsid w:val="0012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403</Words>
  <Characters>2302</Characters>
  <Application>Microsoft Macintosh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9</cp:revision>
  <dcterms:created xsi:type="dcterms:W3CDTF">2013-09-09T01:21:00Z</dcterms:created>
  <dcterms:modified xsi:type="dcterms:W3CDTF">2015-09-01T19:57:00Z</dcterms:modified>
</cp:coreProperties>
</file>