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0E" w:rsidRDefault="00CA170E">
      <w:pPr>
        <w:rPr>
          <w:b/>
          <w:sz w:val="40"/>
          <w:szCs w:val="40"/>
          <w:lang w:val="de-DE"/>
        </w:rPr>
      </w:pPr>
      <w:r w:rsidRPr="00CA170E">
        <w:rPr>
          <w:b/>
          <w:sz w:val="40"/>
          <w:szCs w:val="40"/>
          <w:lang w:val="de-DE"/>
        </w:rPr>
        <w:t xml:space="preserve">Software </w:t>
      </w:r>
      <w:proofErr w:type="spellStart"/>
      <w:r w:rsidRPr="00CA170E">
        <w:rPr>
          <w:b/>
          <w:sz w:val="40"/>
          <w:szCs w:val="40"/>
          <w:lang w:val="de-DE"/>
        </w:rPr>
        <w:t>and</w:t>
      </w:r>
      <w:proofErr w:type="spellEnd"/>
      <w:r w:rsidRPr="00CA170E">
        <w:rPr>
          <w:b/>
          <w:sz w:val="40"/>
          <w:szCs w:val="40"/>
          <w:lang w:val="de-DE"/>
        </w:rPr>
        <w:t xml:space="preserve"> Datasets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D2176" w:rsidRPr="008D2176" w:rsidTr="008D2176">
        <w:tc>
          <w:tcPr>
            <w:tcW w:w="9396" w:type="dxa"/>
          </w:tcPr>
          <w:p w:rsidR="008D2176" w:rsidRPr="008D2176" w:rsidRDefault="008D2176">
            <w:pPr>
              <w:rPr>
                <w:b/>
                <w:sz w:val="28"/>
                <w:szCs w:val="28"/>
              </w:rPr>
            </w:pPr>
            <w:r w:rsidRPr="008D2176">
              <w:rPr>
                <w:b/>
                <w:sz w:val="28"/>
                <w:szCs w:val="28"/>
              </w:rPr>
              <w:t>Improved Wide-Angle, Fisheye and Omnidirectional Camera Calibration</w:t>
            </w:r>
          </w:p>
        </w:tc>
      </w:tr>
      <w:tr w:rsidR="009D319A" w:rsidRPr="008D2176" w:rsidTr="003423AF">
        <w:tc>
          <w:tcPr>
            <w:tcW w:w="9396" w:type="dxa"/>
          </w:tcPr>
          <w:p w:rsidR="009D319A" w:rsidRPr="008D2176" w:rsidRDefault="009D319A" w:rsidP="00AC338D">
            <w:pPr>
              <w:jc w:val="both"/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0A740974" wp14:editId="209B51C7">
                  <wp:simplePos x="0" y="0"/>
                  <wp:positionH relativeFrom="column">
                    <wp:posOffset>2015933</wp:posOffset>
                  </wp:positionH>
                  <wp:positionV relativeFrom="paragraph">
                    <wp:posOffset>40227</wp:posOffset>
                  </wp:positionV>
                  <wp:extent cx="3816793" cy="1971623"/>
                  <wp:effectExtent l="0" t="0" r="0" b="0"/>
                  <wp:wrapTight wrapText="bothSides">
                    <wp:wrapPolygon edited="0">
                      <wp:start x="0" y="0"/>
                      <wp:lineTo x="0" y="21294"/>
                      <wp:lineTo x="21456" y="21294"/>
                      <wp:lineTo x="21456" y="0"/>
                      <wp:lineTo x="0" y="0"/>
                    </wp:wrapPolygon>
                  </wp:wrapTight>
                  <wp:docPr id="3" name="Grafik 3" descr="F:\Promotion\OpenSource\Homepage\SteffenOc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motion\OpenSource\Homepage\SteffenOc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793" cy="197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D2176">
              <w:t xml:space="preserve">This </w:t>
            </w:r>
            <w:r>
              <w:t xml:space="preserve">is an add-on to the online available omnidirectional camera calibration toolbox </w:t>
            </w:r>
            <w:hyperlink r:id="rId5" w:history="1">
              <w:proofErr w:type="spellStart"/>
              <w:r w:rsidRPr="008D2176">
                <w:rPr>
                  <w:rStyle w:val="Hyperlink"/>
                </w:rPr>
                <w:t>OCamCalib</w:t>
              </w:r>
              <w:proofErr w:type="spellEnd"/>
            </w:hyperlink>
            <w:r>
              <w:t>. Furthermore the archive contains 3 image data sets to evaluate and test the improved calibration procedure. Consult the Readme.txt on how to install the add-on. If you use our extended version please cite the corresponding paper.</w:t>
            </w:r>
          </w:p>
          <w:p w:rsidR="009D319A" w:rsidRPr="008D2176" w:rsidRDefault="009D319A" w:rsidP="0089653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4362" w:rsidRPr="008D2176" w:rsidTr="000945BD">
        <w:tc>
          <w:tcPr>
            <w:tcW w:w="9396" w:type="dxa"/>
          </w:tcPr>
          <w:p w:rsidR="00AA4362" w:rsidRPr="00F5394B" w:rsidRDefault="00F5394B">
            <w:pPr>
              <w:rPr>
                <w:b/>
              </w:rPr>
            </w:pPr>
            <w:proofErr w:type="spellStart"/>
            <w:r w:rsidRPr="00F5394B">
              <w:t>Licence</w:t>
            </w:r>
            <w:proofErr w:type="spellEnd"/>
            <w:r w:rsidRPr="00F5394B">
              <w:t>: GNU GPL</w:t>
            </w:r>
            <w:r w:rsidRPr="00F5394B">
              <w:rPr>
                <w:bCs/>
              </w:rPr>
              <w:t>v2</w:t>
            </w:r>
          </w:p>
        </w:tc>
      </w:tr>
      <w:tr w:rsidR="008D2176" w:rsidRPr="008D2176" w:rsidTr="008D2176">
        <w:tc>
          <w:tcPr>
            <w:tcW w:w="9396" w:type="dxa"/>
          </w:tcPr>
          <w:p w:rsidR="008D2176" w:rsidRPr="00F5394B" w:rsidRDefault="00AC338D" w:rsidP="006E7F1C">
            <w:r>
              <w:t>P</w:t>
            </w:r>
            <w:r w:rsidR="006E7F1C" w:rsidRPr="00F5394B">
              <w:t>ublication:</w:t>
            </w:r>
            <w:r w:rsidR="00BA4260" w:rsidRPr="00F5394B">
              <w:t xml:space="preserve"> in review</w:t>
            </w:r>
          </w:p>
        </w:tc>
      </w:tr>
      <w:tr w:rsidR="008D2176" w:rsidRPr="008D2176" w:rsidTr="008D2176">
        <w:tc>
          <w:tcPr>
            <w:tcW w:w="9396" w:type="dxa"/>
          </w:tcPr>
          <w:p w:rsidR="008D2176" w:rsidRPr="00F5394B" w:rsidRDefault="00AC338D">
            <w:r>
              <w:t>C</w:t>
            </w:r>
            <w:r w:rsidR="006E7F1C" w:rsidRPr="00F5394B">
              <w:t>ontact: steffen.urban@kit.edu</w:t>
            </w:r>
          </w:p>
        </w:tc>
      </w:tr>
      <w:tr w:rsidR="0012713E" w:rsidRPr="008D2176" w:rsidTr="008D2176">
        <w:tc>
          <w:tcPr>
            <w:tcW w:w="9396" w:type="dxa"/>
          </w:tcPr>
          <w:p w:rsidR="0012713E" w:rsidRPr="00F5394B" w:rsidRDefault="0012713E">
            <w:r>
              <w:t>Source: LINK_TO_SOURCE</w:t>
            </w:r>
          </w:p>
        </w:tc>
      </w:tr>
    </w:tbl>
    <w:p w:rsidR="0008785D" w:rsidRDefault="0008785D">
      <w:pPr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5148"/>
      </w:tblGrid>
      <w:tr w:rsidR="00857878" w:rsidRPr="008D2176" w:rsidTr="00453D93">
        <w:tc>
          <w:tcPr>
            <w:tcW w:w="9396" w:type="dxa"/>
            <w:gridSpan w:val="2"/>
          </w:tcPr>
          <w:p w:rsidR="00857878" w:rsidRPr="008D2176" w:rsidRDefault="00AC338D" w:rsidP="00453D93">
            <w:pPr>
              <w:rPr>
                <w:b/>
                <w:sz w:val="28"/>
                <w:szCs w:val="28"/>
              </w:rPr>
            </w:pPr>
            <w:hyperlink r:id="rId6" w:history="1">
              <w:r w:rsidR="00857878" w:rsidRPr="00AC338D">
                <w:rPr>
                  <w:rStyle w:val="Hyperlink"/>
                  <w:b/>
                  <w:sz w:val="28"/>
                  <w:szCs w:val="28"/>
                </w:rPr>
                <w:t>Semantic 3D Scene Interpretation: A Framework Optimal Neighborhood Size Selection with Relevant Features</w:t>
              </w:r>
            </w:hyperlink>
          </w:p>
        </w:tc>
      </w:tr>
      <w:tr w:rsidR="005D65CD" w:rsidRPr="008D2176" w:rsidTr="00AC338D">
        <w:tc>
          <w:tcPr>
            <w:tcW w:w="4248" w:type="dxa"/>
          </w:tcPr>
          <w:p w:rsidR="00857878" w:rsidRPr="008D2176" w:rsidRDefault="00857878" w:rsidP="00AC338D">
            <w:pPr>
              <w:jc w:val="both"/>
            </w:pPr>
            <w:bookmarkStart w:id="0" w:name="_GoBack"/>
            <w:bookmarkEnd w:id="0"/>
          </w:p>
        </w:tc>
        <w:tc>
          <w:tcPr>
            <w:tcW w:w="5148" w:type="dxa"/>
          </w:tcPr>
          <w:p w:rsidR="00857878" w:rsidRPr="008D2176" w:rsidRDefault="00AC338D" w:rsidP="00AC33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7CEA435D" wp14:editId="42273D66">
                  <wp:extent cx="2735521" cy="2963449"/>
                  <wp:effectExtent l="0" t="0" r="8255" b="8890"/>
                  <wp:docPr id="1" name="Grafik 1" descr="F:\Promotion\OpenSource\Homepage\BildReleva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motion\OpenSource\Homepage\BildRelev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754" cy="3043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878" w:rsidRPr="008D2176" w:rsidTr="00453D93">
        <w:tc>
          <w:tcPr>
            <w:tcW w:w="9396" w:type="dxa"/>
            <w:gridSpan w:val="2"/>
          </w:tcPr>
          <w:p w:rsidR="00857878" w:rsidRPr="00F5394B" w:rsidRDefault="00857878" w:rsidP="006A1485">
            <w:pPr>
              <w:rPr>
                <w:b/>
              </w:rPr>
            </w:pPr>
            <w:proofErr w:type="spellStart"/>
            <w:r w:rsidRPr="00F5394B">
              <w:t>Licence</w:t>
            </w:r>
            <w:proofErr w:type="spellEnd"/>
            <w:r w:rsidR="006A1485">
              <w:t>:</w:t>
            </w:r>
            <w:r w:rsidR="00AC338D">
              <w:t xml:space="preserve"> </w:t>
            </w:r>
          </w:p>
        </w:tc>
      </w:tr>
      <w:tr w:rsidR="00857878" w:rsidRPr="008D2176" w:rsidTr="00453D93">
        <w:tc>
          <w:tcPr>
            <w:tcW w:w="9396" w:type="dxa"/>
            <w:gridSpan w:val="2"/>
          </w:tcPr>
          <w:p w:rsidR="00857878" w:rsidRPr="00F5394B" w:rsidRDefault="00AC338D" w:rsidP="00453D93">
            <w:r>
              <w:t>Publication</w:t>
            </w:r>
            <w:r w:rsidR="00857878" w:rsidRPr="00F5394B">
              <w:t xml:space="preserve">: </w:t>
            </w:r>
            <w:proofErr w:type="spellStart"/>
            <w:r w:rsidR="00857878" w:rsidRPr="00857878">
              <w:rPr>
                <w:rStyle w:val="Fett"/>
                <w:b w:val="0"/>
              </w:rPr>
              <w:t>Weinmann</w:t>
            </w:r>
            <w:proofErr w:type="spellEnd"/>
            <w:r w:rsidR="00857878" w:rsidRPr="00857878">
              <w:rPr>
                <w:rStyle w:val="Fett"/>
                <w:b w:val="0"/>
              </w:rPr>
              <w:t xml:space="preserve">, </w:t>
            </w:r>
            <w:proofErr w:type="gramStart"/>
            <w:r w:rsidR="00857878" w:rsidRPr="00857878">
              <w:rPr>
                <w:rStyle w:val="Fett"/>
                <w:b w:val="0"/>
              </w:rPr>
              <w:t>Ma.;</w:t>
            </w:r>
            <w:proofErr w:type="gramEnd"/>
            <w:r w:rsidR="00857878" w:rsidRPr="00857878">
              <w:rPr>
                <w:rStyle w:val="Fett"/>
                <w:b w:val="0"/>
              </w:rPr>
              <w:t xml:space="preserve"> </w:t>
            </w:r>
            <w:proofErr w:type="spellStart"/>
            <w:r w:rsidR="00857878" w:rsidRPr="00857878">
              <w:rPr>
                <w:rStyle w:val="Fett"/>
                <w:b w:val="0"/>
              </w:rPr>
              <w:t>Jutzi</w:t>
            </w:r>
            <w:proofErr w:type="spellEnd"/>
            <w:r w:rsidR="00857878" w:rsidRPr="00857878">
              <w:rPr>
                <w:rStyle w:val="Fett"/>
                <w:b w:val="0"/>
              </w:rPr>
              <w:t xml:space="preserve">, B.; Mallet, C. (2014): </w:t>
            </w:r>
            <w:r w:rsidR="00857878" w:rsidRPr="00857878">
              <w:rPr>
                <w:rStyle w:val="Hervorhebung"/>
                <w:b/>
                <w:bCs/>
              </w:rPr>
              <w:t>Semantic 3D scene interpretation: A framework combining optimal neighborhood size selection with relevant features.</w:t>
            </w:r>
            <w:r w:rsidR="00857878" w:rsidRPr="00857878">
              <w:rPr>
                <w:rStyle w:val="Fett"/>
                <w:b w:val="0"/>
              </w:rPr>
              <w:t xml:space="preserve"> ISPRS Annals of the Photogrammetry, Remote Sensing and Spatial Information Sciences.</w:t>
            </w:r>
          </w:p>
        </w:tc>
      </w:tr>
      <w:tr w:rsidR="00857878" w:rsidRPr="008D2176" w:rsidTr="00453D93">
        <w:tc>
          <w:tcPr>
            <w:tcW w:w="9396" w:type="dxa"/>
            <w:gridSpan w:val="2"/>
          </w:tcPr>
          <w:p w:rsidR="00857878" w:rsidRPr="00F5394B" w:rsidRDefault="000D253B" w:rsidP="00857878">
            <w:r>
              <w:t>C</w:t>
            </w:r>
            <w:r w:rsidR="00857878" w:rsidRPr="00F5394B">
              <w:t xml:space="preserve">ontact: </w:t>
            </w:r>
            <w:r w:rsidR="00857878">
              <w:t>martin.weinmann</w:t>
            </w:r>
            <w:r w:rsidR="00857878" w:rsidRPr="00F5394B">
              <w:t>@kit.edu</w:t>
            </w:r>
          </w:p>
        </w:tc>
      </w:tr>
      <w:tr w:rsidR="0012713E" w:rsidRPr="008D2176" w:rsidTr="00453D93">
        <w:tc>
          <w:tcPr>
            <w:tcW w:w="9396" w:type="dxa"/>
            <w:gridSpan w:val="2"/>
          </w:tcPr>
          <w:p w:rsidR="0012713E" w:rsidRPr="00F5394B" w:rsidRDefault="0012713E" w:rsidP="00B52B82">
            <w:r>
              <w:t xml:space="preserve">Source: </w:t>
            </w:r>
            <w:hyperlink r:id="rId8" w:history="1">
              <w:r w:rsidRPr="0012713E">
                <w:rPr>
                  <w:rStyle w:val="Hyperlink"/>
                </w:rPr>
                <w:t>code_pcv.zip</w:t>
              </w:r>
            </w:hyperlink>
          </w:p>
        </w:tc>
      </w:tr>
    </w:tbl>
    <w:p w:rsidR="00857878" w:rsidRPr="008D2176" w:rsidRDefault="00857878">
      <w:pPr>
        <w:rPr>
          <w:b/>
          <w:sz w:val="28"/>
          <w:szCs w:val="28"/>
        </w:rPr>
      </w:pPr>
    </w:p>
    <w:sectPr w:rsidR="00857878" w:rsidRPr="008D217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B9"/>
    <w:rsid w:val="0008785D"/>
    <w:rsid w:val="000D253B"/>
    <w:rsid w:val="0012713E"/>
    <w:rsid w:val="00134556"/>
    <w:rsid w:val="00150FE2"/>
    <w:rsid w:val="002057B9"/>
    <w:rsid w:val="005D65CD"/>
    <w:rsid w:val="00621B51"/>
    <w:rsid w:val="00625583"/>
    <w:rsid w:val="0066785A"/>
    <w:rsid w:val="006A1485"/>
    <w:rsid w:val="006B786C"/>
    <w:rsid w:val="006E7F1C"/>
    <w:rsid w:val="007543EC"/>
    <w:rsid w:val="008422B9"/>
    <w:rsid w:val="00857878"/>
    <w:rsid w:val="00882E7C"/>
    <w:rsid w:val="00896533"/>
    <w:rsid w:val="008D2176"/>
    <w:rsid w:val="009D319A"/>
    <w:rsid w:val="009E1578"/>
    <w:rsid w:val="00AA4362"/>
    <w:rsid w:val="00AC338D"/>
    <w:rsid w:val="00AE2916"/>
    <w:rsid w:val="00B52B82"/>
    <w:rsid w:val="00B96D70"/>
    <w:rsid w:val="00BA4260"/>
    <w:rsid w:val="00C30E84"/>
    <w:rsid w:val="00CA170E"/>
    <w:rsid w:val="00CE58CB"/>
    <w:rsid w:val="00ED7DCC"/>
    <w:rsid w:val="00F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57700-DF33-4DB6-8689-EF19B3A0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D2176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857878"/>
    <w:rPr>
      <w:b/>
      <w:bCs/>
    </w:rPr>
  </w:style>
  <w:style w:type="character" w:styleId="Hervorhebung">
    <w:name w:val="Emphasis"/>
    <w:basedOn w:val="Absatz-Standardschriftart"/>
    <w:uiPriority w:val="20"/>
    <w:qFormat/>
    <w:rsid w:val="00857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f.kit.edu/downloads/code_pcv_2014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f.kit.edu/downloads/2014_PCV_paper_weinmann_jutzi_mallet.pdf" TargetMode="External"/><Relationship Id="rId5" Type="http://schemas.openxmlformats.org/officeDocument/2006/relationships/hyperlink" Target="https://sites.google.com/site/scarabotix/ocamcalib-toolbo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IPF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Urban</dc:creator>
  <cp:keywords/>
  <dc:description/>
  <cp:lastModifiedBy>Steffen Urban</cp:lastModifiedBy>
  <cp:revision>27</cp:revision>
  <dcterms:created xsi:type="dcterms:W3CDTF">2014-09-22T13:59:00Z</dcterms:created>
  <dcterms:modified xsi:type="dcterms:W3CDTF">2014-09-22T15:18:00Z</dcterms:modified>
</cp:coreProperties>
</file>