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6F734" w14:textId="0BA665E1" w:rsidR="006B2B1E" w:rsidRDefault="006B2B1E" w:rsidP="006B2B1E">
      <w:pPr>
        <w:pStyle w:val="Title"/>
      </w:pPr>
      <w:r>
        <w:t>J</w:t>
      </w:r>
      <w:bookmarkStart w:id="0" w:name="_Ref317449145"/>
      <w:bookmarkStart w:id="1" w:name="_Ref317449203"/>
      <w:bookmarkStart w:id="2" w:name="_Ref317510762"/>
      <w:bookmarkStart w:id="3" w:name="_Ref317510780"/>
      <w:bookmarkStart w:id="4" w:name="_Ref317510798"/>
      <w:bookmarkStart w:id="5" w:name="_Ref317510811"/>
      <w:bookmarkStart w:id="6" w:name="_Ref317510827"/>
      <w:bookmarkStart w:id="7" w:name="_Ref317510861"/>
      <w:bookmarkEnd w:id="0"/>
      <w:bookmarkEnd w:id="1"/>
      <w:bookmarkEnd w:id="2"/>
      <w:bookmarkEnd w:id="3"/>
      <w:bookmarkEnd w:id="4"/>
      <w:bookmarkEnd w:id="5"/>
      <w:bookmarkEnd w:id="6"/>
      <w:bookmarkEnd w:id="7"/>
      <w:r>
        <w:t>MAB and Benchmark user guide</w:t>
      </w:r>
    </w:p>
    <w:p w14:paraId="099F1001" w14:textId="76893CD9" w:rsidR="006B2B1E" w:rsidRDefault="006B2B1E" w:rsidP="006B2B1E">
      <w:pPr>
        <w:pStyle w:val="Subtitle"/>
      </w:pPr>
      <w:r>
        <w:t>Alessandro Caiani</w:t>
      </w:r>
      <w:r w:rsidR="007B0CE0">
        <w:rPr>
          <w:rStyle w:val="FootnoteReference"/>
        </w:rPr>
        <w:footnoteReference w:id="1"/>
      </w:r>
      <w:r w:rsidR="001D6352">
        <w:t xml:space="preserve">, </w:t>
      </w:r>
      <w:r>
        <w:t>Antoine Godin</w:t>
      </w:r>
      <w:r w:rsidR="007B0CE0">
        <w:rPr>
          <w:rStyle w:val="FootnoteReference"/>
        </w:rPr>
        <w:footnoteReference w:id="2"/>
      </w:r>
      <w:r w:rsidR="001D6352">
        <w:t xml:space="preserve"> and Joeri Schasfoort</w:t>
      </w:r>
      <w:r w:rsidR="001D6352">
        <w:rPr>
          <w:rStyle w:val="FootnoteReference"/>
        </w:rPr>
        <w:footnoteReference w:id="3"/>
      </w:r>
    </w:p>
    <w:p w14:paraId="6618EE19" w14:textId="3D9380CA" w:rsidR="000942E5" w:rsidRDefault="001D6352" w:rsidP="006B2B1E">
      <w:pPr>
        <w:pStyle w:val="Subtitle"/>
      </w:pPr>
      <w:r>
        <w:t>This version</w:t>
      </w:r>
      <w:r w:rsidR="006B2B1E">
        <w:t>:</w:t>
      </w:r>
      <w:r w:rsidR="006A3258">
        <w:t xml:space="preserve"> 1.0</w:t>
      </w:r>
      <w:r w:rsidR="001A218A">
        <w:t>,</w:t>
      </w:r>
    </w:p>
    <w:p w14:paraId="23399D81" w14:textId="0D96DCCD" w:rsidR="006B2B1E" w:rsidRDefault="000942E5" w:rsidP="006B2B1E">
      <w:pPr>
        <w:pStyle w:val="Subtitle"/>
      </w:pPr>
      <w:r>
        <w:t>Date:</w:t>
      </w:r>
      <w:r w:rsidR="001A218A">
        <w:t xml:space="preserve"> </w:t>
      </w:r>
      <w:r w:rsidR="004969E0">
        <w:fldChar w:fldCharType="begin"/>
      </w:r>
      <w:r w:rsidR="004969E0">
        <w:instrText xml:space="preserve"> DATE  \* MERGEFORMAT </w:instrText>
      </w:r>
      <w:r w:rsidR="004969E0">
        <w:fldChar w:fldCharType="separate"/>
      </w:r>
      <w:r w:rsidR="001D6352">
        <w:rPr>
          <w:noProof/>
        </w:rPr>
        <w:t>01/03/2016</w:t>
      </w:r>
      <w:r w:rsidR="004969E0">
        <w:rPr>
          <w:noProof/>
        </w:rPr>
        <w:fldChar w:fldCharType="end"/>
      </w:r>
    </w:p>
    <w:p w14:paraId="1A11E7A2" w14:textId="03B660D3" w:rsidR="007B0CE0" w:rsidRDefault="007B0CE0" w:rsidP="007B0CE0">
      <w:pPr>
        <w:jc w:val="center"/>
        <w:rPr>
          <w:noProof/>
        </w:rPr>
      </w:pPr>
      <w:r>
        <w:rPr>
          <w:b/>
        </w:rPr>
        <w:t>Table of Contents</w:t>
      </w:r>
      <w:r>
        <w:rPr>
          <w:b/>
        </w:rPr>
        <w:fldChar w:fldCharType="begin"/>
      </w:r>
      <w:r>
        <w:rPr>
          <w:b/>
        </w:rPr>
        <w:instrText xml:space="preserve"> TOC \o "1-3" </w:instrText>
      </w:r>
      <w:r>
        <w:rPr>
          <w:b/>
        </w:rPr>
        <w:fldChar w:fldCharType="separate"/>
      </w:r>
    </w:p>
    <w:p w14:paraId="3BEFEBC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1</w:t>
      </w:r>
      <w:r>
        <w:rPr>
          <w:rFonts w:asciiTheme="minorHAnsi" w:hAnsiTheme="minorHAnsi"/>
          <w:b w:val="0"/>
          <w:noProof/>
          <w:color w:val="auto"/>
          <w:lang w:val="en-IE" w:eastAsia="ja-JP"/>
        </w:rPr>
        <w:tab/>
      </w:r>
      <w:r>
        <w:rPr>
          <w:noProof/>
        </w:rPr>
        <w:t>Introduction, installation and running JMAB</w:t>
      </w:r>
      <w:r>
        <w:rPr>
          <w:noProof/>
        </w:rPr>
        <w:tab/>
      </w:r>
      <w:r>
        <w:rPr>
          <w:noProof/>
        </w:rPr>
        <w:fldChar w:fldCharType="begin"/>
      </w:r>
      <w:r>
        <w:rPr>
          <w:noProof/>
        </w:rPr>
        <w:instrText xml:space="preserve"> PAGEREF _Toc317518311 \h </w:instrText>
      </w:r>
      <w:r>
        <w:rPr>
          <w:noProof/>
        </w:rPr>
      </w:r>
      <w:r>
        <w:rPr>
          <w:noProof/>
        </w:rPr>
        <w:fldChar w:fldCharType="separate"/>
      </w:r>
      <w:r>
        <w:rPr>
          <w:noProof/>
        </w:rPr>
        <w:t>3</w:t>
      </w:r>
      <w:r>
        <w:rPr>
          <w:noProof/>
        </w:rPr>
        <w:fldChar w:fldCharType="end"/>
      </w:r>
    </w:p>
    <w:p w14:paraId="7E34CE10" w14:textId="77777777" w:rsidR="007B0CE0" w:rsidRDefault="007B0CE0">
      <w:pPr>
        <w:pStyle w:val="TOC2"/>
        <w:tabs>
          <w:tab w:val="left" w:pos="529"/>
          <w:tab w:val="right" w:leader="dot" w:pos="8290"/>
        </w:tabs>
        <w:rPr>
          <w:noProof/>
          <w:sz w:val="24"/>
          <w:szCs w:val="24"/>
          <w:lang w:val="en-IE" w:eastAsia="ja-JP"/>
        </w:rPr>
      </w:pPr>
      <w:r>
        <w:rPr>
          <w:noProof/>
        </w:rPr>
        <w:t>1.1</w:t>
      </w:r>
      <w:r>
        <w:rPr>
          <w:noProof/>
          <w:sz w:val="24"/>
          <w:szCs w:val="24"/>
          <w:lang w:val="en-IE" w:eastAsia="ja-JP"/>
        </w:rPr>
        <w:tab/>
      </w:r>
      <w:r>
        <w:rPr>
          <w:noProof/>
        </w:rPr>
        <w:t>Java Macro Agent-Based toolkit (JMAB) and its origin</w:t>
      </w:r>
      <w:r>
        <w:rPr>
          <w:noProof/>
        </w:rPr>
        <w:tab/>
      </w:r>
      <w:r>
        <w:rPr>
          <w:noProof/>
        </w:rPr>
        <w:fldChar w:fldCharType="begin"/>
      </w:r>
      <w:r>
        <w:rPr>
          <w:noProof/>
        </w:rPr>
        <w:instrText xml:space="preserve"> PAGEREF _Toc317518312 \h </w:instrText>
      </w:r>
      <w:r>
        <w:rPr>
          <w:noProof/>
        </w:rPr>
      </w:r>
      <w:r>
        <w:rPr>
          <w:noProof/>
        </w:rPr>
        <w:fldChar w:fldCharType="separate"/>
      </w:r>
      <w:r>
        <w:rPr>
          <w:noProof/>
        </w:rPr>
        <w:t>3</w:t>
      </w:r>
      <w:r>
        <w:rPr>
          <w:noProof/>
        </w:rPr>
        <w:fldChar w:fldCharType="end"/>
      </w:r>
    </w:p>
    <w:p w14:paraId="4AD2326C"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1.2</w:t>
      </w:r>
      <w:r>
        <w:rPr>
          <w:noProof/>
          <w:sz w:val="24"/>
          <w:szCs w:val="24"/>
          <w:lang w:val="en-IE" w:eastAsia="ja-JP"/>
        </w:rPr>
        <w:tab/>
      </w:r>
      <w:r w:rsidRPr="001776FC">
        <w:rPr>
          <w:noProof/>
          <w:lang w:val="en-US"/>
        </w:rPr>
        <w:t>Installation</w:t>
      </w:r>
      <w:r>
        <w:rPr>
          <w:noProof/>
        </w:rPr>
        <w:tab/>
      </w:r>
      <w:r>
        <w:rPr>
          <w:noProof/>
        </w:rPr>
        <w:fldChar w:fldCharType="begin"/>
      </w:r>
      <w:r>
        <w:rPr>
          <w:noProof/>
        </w:rPr>
        <w:instrText xml:space="preserve"> PAGEREF _Toc317518313 \h </w:instrText>
      </w:r>
      <w:r>
        <w:rPr>
          <w:noProof/>
        </w:rPr>
      </w:r>
      <w:r>
        <w:rPr>
          <w:noProof/>
        </w:rPr>
        <w:fldChar w:fldCharType="separate"/>
      </w:r>
      <w:r>
        <w:rPr>
          <w:noProof/>
        </w:rPr>
        <w:t>3</w:t>
      </w:r>
      <w:r>
        <w:rPr>
          <w:noProof/>
        </w:rPr>
        <w:fldChar w:fldCharType="end"/>
      </w:r>
    </w:p>
    <w:p w14:paraId="7CE547C0" w14:textId="77777777" w:rsidR="007B0CE0" w:rsidRDefault="007B0CE0">
      <w:pPr>
        <w:pStyle w:val="TOC3"/>
        <w:tabs>
          <w:tab w:val="left" w:pos="916"/>
          <w:tab w:val="right" w:leader="dot" w:pos="8290"/>
        </w:tabs>
        <w:rPr>
          <w:i w:val="0"/>
          <w:noProof/>
          <w:sz w:val="24"/>
          <w:szCs w:val="24"/>
          <w:lang w:val="en-IE" w:eastAsia="ja-JP"/>
        </w:rPr>
      </w:pPr>
      <w:r>
        <w:rPr>
          <w:noProof/>
        </w:rPr>
        <w:t>1.2.1</w:t>
      </w:r>
      <w:r>
        <w:rPr>
          <w:i w:val="0"/>
          <w:noProof/>
          <w:sz w:val="24"/>
          <w:szCs w:val="24"/>
          <w:lang w:val="en-IE" w:eastAsia="ja-JP"/>
        </w:rPr>
        <w:tab/>
      </w:r>
      <w:r>
        <w:rPr>
          <w:noProof/>
        </w:rPr>
        <w:t>Java and Eclipse</w:t>
      </w:r>
      <w:r>
        <w:rPr>
          <w:noProof/>
        </w:rPr>
        <w:tab/>
      </w:r>
      <w:r>
        <w:rPr>
          <w:noProof/>
        </w:rPr>
        <w:fldChar w:fldCharType="begin"/>
      </w:r>
      <w:r>
        <w:rPr>
          <w:noProof/>
        </w:rPr>
        <w:instrText xml:space="preserve"> PAGEREF _Toc317518314 \h </w:instrText>
      </w:r>
      <w:r>
        <w:rPr>
          <w:noProof/>
        </w:rPr>
      </w:r>
      <w:r>
        <w:rPr>
          <w:noProof/>
        </w:rPr>
        <w:fldChar w:fldCharType="separate"/>
      </w:r>
      <w:r>
        <w:rPr>
          <w:noProof/>
        </w:rPr>
        <w:t>3</w:t>
      </w:r>
      <w:r>
        <w:rPr>
          <w:noProof/>
        </w:rPr>
        <w:fldChar w:fldCharType="end"/>
      </w:r>
    </w:p>
    <w:p w14:paraId="02FE8DE2"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eastAsia="nl-NL"/>
        </w:rPr>
        <w:t>1.2.2</w:t>
      </w:r>
      <w:r>
        <w:rPr>
          <w:i w:val="0"/>
          <w:noProof/>
          <w:sz w:val="24"/>
          <w:szCs w:val="24"/>
          <w:lang w:val="en-IE" w:eastAsia="ja-JP"/>
        </w:rPr>
        <w:tab/>
      </w:r>
      <w:r w:rsidRPr="001776FC">
        <w:rPr>
          <w:noProof/>
          <w:lang w:val="en-US" w:eastAsia="nl-NL"/>
        </w:rPr>
        <w:t>GitHub</w:t>
      </w:r>
      <w:r>
        <w:rPr>
          <w:noProof/>
        </w:rPr>
        <w:tab/>
      </w:r>
      <w:r>
        <w:rPr>
          <w:noProof/>
        </w:rPr>
        <w:fldChar w:fldCharType="begin"/>
      </w:r>
      <w:r>
        <w:rPr>
          <w:noProof/>
        </w:rPr>
        <w:instrText xml:space="preserve"> PAGEREF _Toc317518315 \h </w:instrText>
      </w:r>
      <w:r>
        <w:rPr>
          <w:noProof/>
        </w:rPr>
      </w:r>
      <w:r>
        <w:rPr>
          <w:noProof/>
        </w:rPr>
        <w:fldChar w:fldCharType="separate"/>
      </w:r>
      <w:r>
        <w:rPr>
          <w:noProof/>
        </w:rPr>
        <w:t>3</w:t>
      </w:r>
      <w:r>
        <w:rPr>
          <w:noProof/>
        </w:rPr>
        <w:fldChar w:fldCharType="end"/>
      </w:r>
    </w:p>
    <w:p w14:paraId="7A95D7C3"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1.3</w:t>
      </w:r>
      <w:r>
        <w:rPr>
          <w:noProof/>
          <w:sz w:val="24"/>
          <w:szCs w:val="24"/>
          <w:lang w:val="en-IE" w:eastAsia="ja-JP"/>
        </w:rPr>
        <w:tab/>
      </w:r>
      <w:r w:rsidRPr="001776FC">
        <w:rPr>
          <w:noProof/>
          <w:lang w:val="en-US"/>
        </w:rPr>
        <w:t>Create a Java Application to run or debug the benchmark model</w:t>
      </w:r>
      <w:r>
        <w:rPr>
          <w:noProof/>
        </w:rPr>
        <w:tab/>
      </w:r>
      <w:r>
        <w:rPr>
          <w:noProof/>
        </w:rPr>
        <w:fldChar w:fldCharType="begin"/>
      </w:r>
      <w:r>
        <w:rPr>
          <w:noProof/>
        </w:rPr>
        <w:instrText xml:space="preserve"> PAGEREF _Toc317518316 \h </w:instrText>
      </w:r>
      <w:r>
        <w:rPr>
          <w:noProof/>
        </w:rPr>
      </w:r>
      <w:r>
        <w:rPr>
          <w:noProof/>
        </w:rPr>
        <w:fldChar w:fldCharType="separate"/>
      </w:r>
      <w:r>
        <w:rPr>
          <w:noProof/>
        </w:rPr>
        <w:t>10</w:t>
      </w:r>
      <w:r>
        <w:rPr>
          <w:noProof/>
        </w:rPr>
        <w:fldChar w:fldCharType="end"/>
      </w:r>
    </w:p>
    <w:p w14:paraId="61834AAD"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1.4</w:t>
      </w:r>
      <w:r>
        <w:rPr>
          <w:noProof/>
          <w:sz w:val="24"/>
          <w:szCs w:val="24"/>
          <w:lang w:val="en-IE" w:eastAsia="ja-JP"/>
        </w:rPr>
        <w:tab/>
      </w:r>
      <w:r w:rsidRPr="001776FC">
        <w:rPr>
          <w:noProof/>
          <w:lang w:val="en-US"/>
        </w:rPr>
        <w:t>Data</w:t>
      </w:r>
      <w:r>
        <w:rPr>
          <w:noProof/>
        </w:rPr>
        <w:tab/>
      </w:r>
      <w:r>
        <w:rPr>
          <w:noProof/>
        </w:rPr>
        <w:fldChar w:fldCharType="begin"/>
      </w:r>
      <w:r>
        <w:rPr>
          <w:noProof/>
        </w:rPr>
        <w:instrText xml:space="preserve"> PAGEREF _Toc317518317 \h </w:instrText>
      </w:r>
      <w:r>
        <w:rPr>
          <w:noProof/>
        </w:rPr>
      </w:r>
      <w:r>
        <w:rPr>
          <w:noProof/>
        </w:rPr>
        <w:fldChar w:fldCharType="separate"/>
      </w:r>
      <w:r>
        <w:rPr>
          <w:noProof/>
        </w:rPr>
        <w:t>12</w:t>
      </w:r>
      <w:r>
        <w:rPr>
          <w:noProof/>
        </w:rPr>
        <w:fldChar w:fldCharType="end"/>
      </w:r>
    </w:p>
    <w:p w14:paraId="04D4C2EA"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sidRPr="001776FC">
        <w:rPr>
          <w:noProof/>
          <w:lang w:val="en-US"/>
        </w:rPr>
        <w:t>2</w:t>
      </w:r>
      <w:r>
        <w:rPr>
          <w:rFonts w:asciiTheme="minorHAnsi" w:hAnsiTheme="minorHAnsi"/>
          <w:b w:val="0"/>
          <w:noProof/>
          <w:color w:val="auto"/>
          <w:lang w:val="en-IE" w:eastAsia="ja-JP"/>
        </w:rPr>
        <w:tab/>
      </w:r>
      <w:r w:rsidRPr="001776FC">
        <w:rPr>
          <w:noProof/>
          <w:lang w:val="en-US"/>
        </w:rPr>
        <w:t>General description</w:t>
      </w:r>
      <w:r>
        <w:rPr>
          <w:noProof/>
        </w:rPr>
        <w:tab/>
      </w:r>
      <w:r>
        <w:rPr>
          <w:noProof/>
        </w:rPr>
        <w:fldChar w:fldCharType="begin"/>
      </w:r>
      <w:r>
        <w:rPr>
          <w:noProof/>
        </w:rPr>
        <w:instrText xml:space="preserve"> PAGEREF _Toc317518318 \h </w:instrText>
      </w:r>
      <w:r>
        <w:rPr>
          <w:noProof/>
        </w:rPr>
      </w:r>
      <w:r>
        <w:rPr>
          <w:noProof/>
        </w:rPr>
        <w:fldChar w:fldCharType="separate"/>
      </w:r>
      <w:r>
        <w:rPr>
          <w:noProof/>
        </w:rPr>
        <w:t>13</w:t>
      </w:r>
      <w:r>
        <w:rPr>
          <w:noProof/>
        </w:rPr>
        <w:fldChar w:fldCharType="end"/>
      </w:r>
    </w:p>
    <w:p w14:paraId="71464C58"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2.1</w:t>
      </w:r>
      <w:r>
        <w:rPr>
          <w:noProof/>
          <w:sz w:val="24"/>
          <w:szCs w:val="24"/>
          <w:lang w:val="en-IE" w:eastAsia="ja-JP"/>
        </w:rPr>
        <w:tab/>
      </w:r>
      <w:r>
        <w:rPr>
          <w:noProof/>
        </w:rPr>
        <w:t>Software Structure</w:t>
      </w:r>
      <w:r>
        <w:rPr>
          <w:noProof/>
        </w:rPr>
        <w:tab/>
      </w:r>
      <w:r>
        <w:rPr>
          <w:noProof/>
        </w:rPr>
        <w:fldChar w:fldCharType="begin"/>
      </w:r>
      <w:r>
        <w:rPr>
          <w:noProof/>
        </w:rPr>
        <w:instrText xml:space="preserve"> PAGEREF _Toc317518319 \h </w:instrText>
      </w:r>
      <w:r>
        <w:rPr>
          <w:noProof/>
        </w:rPr>
      </w:r>
      <w:r>
        <w:rPr>
          <w:noProof/>
        </w:rPr>
        <w:fldChar w:fldCharType="separate"/>
      </w:r>
      <w:r>
        <w:rPr>
          <w:noProof/>
        </w:rPr>
        <w:t>13</w:t>
      </w:r>
      <w:r>
        <w:rPr>
          <w:noProof/>
        </w:rPr>
        <w:fldChar w:fldCharType="end"/>
      </w:r>
    </w:p>
    <w:p w14:paraId="30EBB4CB"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2.2</w:t>
      </w:r>
      <w:r>
        <w:rPr>
          <w:noProof/>
          <w:sz w:val="24"/>
          <w:szCs w:val="24"/>
          <w:lang w:val="en-IE" w:eastAsia="ja-JP"/>
        </w:rPr>
        <w:tab/>
      </w:r>
      <w:r w:rsidRPr="001776FC">
        <w:rPr>
          <w:noProof/>
          <w:lang w:val="en-US"/>
        </w:rPr>
        <w:t>TicEvent effects</w:t>
      </w:r>
      <w:r>
        <w:rPr>
          <w:noProof/>
        </w:rPr>
        <w:tab/>
      </w:r>
      <w:r>
        <w:rPr>
          <w:noProof/>
        </w:rPr>
        <w:fldChar w:fldCharType="begin"/>
      </w:r>
      <w:r>
        <w:rPr>
          <w:noProof/>
        </w:rPr>
        <w:instrText xml:space="preserve"> PAGEREF _Toc317518320 \h </w:instrText>
      </w:r>
      <w:r>
        <w:rPr>
          <w:noProof/>
        </w:rPr>
      </w:r>
      <w:r>
        <w:rPr>
          <w:noProof/>
        </w:rPr>
        <w:fldChar w:fldCharType="separate"/>
      </w:r>
      <w:r>
        <w:rPr>
          <w:noProof/>
        </w:rPr>
        <w:t>15</w:t>
      </w:r>
      <w:r>
        <w:rPr>
          <w:noProof/>
        </w:rPr>
        <w:fldChar w:fldCharType="end"/>
      </w:r>
    </w:p>
    <w:p w14:paraId="5D83AE14"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3</w:t>
      </w:r>
      <w:r>
        <w:rPr>
          <w:rFonts w:asciiTheme="minorHAnsi" w:hAnsiTheme="minorHAnsi"/>
          <w:b w:val="0"/>
          <w:noProof/>
          <w:color w:val="auto"/>
          <w:lang w:val="en-IE" w:eastAsia="ja-JP"/>
        </w:rPr>
        <w:tab/>
      </w:r>
      <w:r>
        <w:rPr>
          <w:noProof/>
        </w:rPr>
        <w:t>JMAB folder description</w:t>
      </w:r>
      <w:r>
        <w:rPr>
          <w:noProof/>
        </w:rPr>
        <w:tab/>
      </w:r>
      <w:r>
        <w:rPr>
          <w:noProof/>
        </w:rPr>
        <w:fldChar w:fldCharType="begin"/>
      </w:r>
      <w:r>
        <w:rPr>
          <w:noProof/>
        </w:rPr>
        <w:instrText xml:space="preserve"> PAGEREF _Toc317518321 \h </w:instrText>
      </w:r>
      <w:r>
        <w:rPr>
          <w:noProof/>
        </w:rPr>
      </w:r>
      <w:r>
        <w:rPr>
          <w:noProof/>
        </w:rPr>
        <w:fldChar w:fldCharType="separate"/>
      </w:r>
      <w:r>
        <w:rPr>
          <w:noProof/>
        </w:rPr>
        <w:t>16</w:t>
      </w:r>
      <w:r>
        <w:rPr>
          <w:noProof/>
        </w:rPr>
        <w:fldChar w:fldCharType="end"/>
      </w:r>
    </w:p>
    <w:p w14:paraId="1FBA2968" w14:textId="77777777" w:rsidR="007B0CE0" w:rsidRDefault="007B0CE0">
      <w:pPr>
        <w:pStyle w:val="TOC2"/>
        <w:tabs>
          <w:tab w:val="left" w:pos="529"/>
          <w:tab w:val="right" w:leader="dot" w:pos="8290"/>
        </w:tabs>
        <w:rPr>
          <w:noProof/>
          <w:sz w:val="24"/>
          <w:szCs w:val="24"/>
          <w:lang w:val="en-IE" w:eastAsia="ja-JP"/>
        </w:rPr>
      </w:pPr>
      <w:r>
        <w:rPr>
          <w:noProof/>
        </w:rPr>
        <w:t>3.1</w:t>
      </w:r>
      <w:r>
        <w:rPr>
          <w:noProof/>
          <w:sz w:val="24"/>
          <w:szCs w:val="24"/>
          <w:lang w:val="en-IE" w:eastAsia="ja-JP"/>
        </w:rPr>
        <w:tab/>
      </w:r>
      <w:r>
        <w:rPr>
          <w:noProof/>
        </w:rPr>
        <w:t>Simulations</w:t>
      </w:r>
      <w:r>
        <w:rPr>
          <w:noProof/>
        </w:rPr>
        <w:tab/>
      </w:r>
      <w:r>
        <w:rPr>
          <w:noProof/>
        </w:rPr>
        <w:fldChar w:fldCharType="begin"/>
      </w:r>
      <w:r>
        <w:rPr>
          <w:noProof/>
        </w:rPr>
        <w:instrText xml:space="preserve"> PAGEREF _Toc317518322 \h </w:instrText>
      </w:r>
      <w:r>
        <w:rPr>
          <w:noProof/>
        </w:rPr>
      </w:r>
      <w:r>
        <w:rPr>
          <w:noProof/>
        </w:rPr>
        <w:fldChar w:fldCharType="separate"/>
      </w:r>
      <w:r>
        <w:rPr>
          <w:noProof/>
        </w:rPr>
        <w:t>17</w:t>
      </w:r>
      <w:r>
        <w:rPr>
          <w:noProof/>
        </w:rPr>
        <w:fldChar w:fldCharType="end"/>
      </w:r>
    </w:p>
    <w:p w14:paraId="43D34316" w14:textId="77777777" w:rsidR="007B0CE0" w:rsidRDefault="007B0CE0">
      <w:pPr>
        <w:pStyle w:val="TOC2"/>
        <w:tabs>
          <w:tab w:val="left" w:pos="529"/>
          <w:tab w:val="right" w:leader="dot" w:pos="8290"/>
        </w:tabs>
        <w:rPr>
          <w:noProof/>
          <w:sz w:val="24"/>
          <w:szCs w:val="24"/>
          <w:lang w:val="en-IE" w:eastAsia="ja-JP"/>
        </w:rPr>
      </w:pPr>
      <w:r>
        <w:rPr>
          <w:noProof/>
        </w:rPr>
        <w:t>3.2</w:t>
      </w:r>
      <w:r>
        <w:rPr>
          <w:noProof/>
          <w:sz w:val="24"/>
          <w:szCs w:val="24"/>
          <w:lang w:val="en-IE" w:eastAsia="ja-JP"/>
        </w:rPr>
        <w:tab/>
      </w:r>
      <w:r>
        <w:rPr>
          <w:noProof/>
        </w:rPr>
        <w:t>Events</w:t>
      </w:r>
      <w:r>
        <w:rPr>
          <w:noProof/>
        </w:rPr>
        <w:tab/>
      </w:r>
      <w:r>
        <w:rPr>
          <w:noProof/>
        </w:rPr>
        <w:fldChar w:fldCharType="begin"/>
      </w:r>
      <w:r>
        <w:rPr>
          <w:noProof/>
        </w:rPr>
        <w:instrText xml:space="preserve"> PAGEREF _Toc317518323 \h </w:instrText>
      </w:r>
      <w:r>
        <w:rPr>
          <w:noProof/>
        </w:rPr>
      </w:r>
      <w:r>
        <w:rPr>
          <w:noProof/>
        </w:rPr>
        <w:fldChar w:fldCharType="separate"/>
      </w:r>
      <w:r>
        <w:rPr>
          <w:noProof/>
        </w:rPr>
        <w:t>17</w:t>
      </w:r>
      <w:r>
        <w:rPr>
          <w:noProof/>
        </w:rPr>
        <w:fldChar w:fldCharType="end"/>
      </w:r>
    </w:p>
    <w:p w14:paraId="1AC187B3" w14:textId="77777777" w:rsidR="007B0CE0" w:rsidRDefault="007B0CE0">
      <w:pPr>
        <w:pStyle w:val="TOC2"/>
        <w:tabs>
          <w:tab w:val="left" w:pos="529"/>
          <w:tab w:val="right" w:leader="dot" w:pos="8290"/>
        </w:tabs>
        <w:rPr>
          <w:noProof/>
          <w:sz w:val="24"/>
          <w:szCs w:val="24"/>
          <w:lang w:val="en-IE" w:eastAsia="ja-JP"/>
        </w:rPr>
      </w:pPr>
      <w:r>
        <w:rPr>
          <w:noProof/>
        </w:rPr>
        <w:t>3.3</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_Toc317518324 \h </w:instrText>
      </w:r>
      <w:r>
        <w:rPr>
          <w:noProof/>
        </w:rPr>
      </w:r>
      <w:r>
        <w:rPr>
          <w:noProof/>
        </w:rPr>
        <w:fldChar w:fldCharType="separate"/>
      </w:r>
      <w:r>
        <w:rPr>
          <w:noProof/>
        </w:rPr>
        <w:t>18</w:t>
      </w:r>
      <w:r>
        <w:rPr>
          <w:noProof/>
        </w:rPr>
        <w:fldChar w:fldCharType="end"/>
      </w:r>
    </w:p>
    <w:p w14:paraId="0D7F964D" w14:textId="77777777" w:rsidR="007B0CE0" w:rsidRDefault="007B0CE0">
      <w:pPr>
        <w:pStyle w:val="TOC2"/>
        <w:tabs>
          <w:tab w:val="left" w:pos="529"/>
          <w:tab w:val="right" w:leader="dot" w:pos="8290"/>
        </w:tabs>
        <w:rPr>
          <w:noProof/>
          <w:sz w:val="24"/>
          <w:szCs w:val="24"/>
          <w:lang w:val="en-IE" w:eastAsia="ja-JP"/>
        </w:rPr>
      </w:pPr>
      <w:r>
        <w:rPr>
          <w:noProof/>
        </w:rPr>
        <w:t>3.4</w:t>
      </w:r>
      <w:r>
        <w:rPr>
          <w:noProof/>
          <w:sz w:val="24"/>
          <w:szCs w:val="24"/>
          <w:lang w:val="en-IE" w:eastAsia="ja-JP"/>
        </w:rPr>
        <w:tab/>
      </w:r>
      <w:r>
        <w:rPr>
          <w:noProof/>
        </w:rPr>
        <w:t>Mixing</w:t>
      </w:r>
      <w:r>
        <w:rPr>
          <w:noProof/>
        </w:rPr>
        <w:tab/>
      </w:r>
      <w:r>
        <w:rPr>
          <w:noProof/>
        </w:rPr>
        <w:fldChar w:fldCharType="begin"/>
      </w:r>
      <w:r>
        <w:rPr>
          <w:noProof/>
        </w:rPr>
        <w:instrText xml:space="preserve"> PAGEREF _Toc317518325 \h </w:instrText>
      </w:r>
      <w:r>
        <w:rPr>
          <w:noProof/>
        </w:rPr>
      </w:r>
      <w:r>
        <w:rPr>
          <w:noProof/>
        </w:rPr>
        <w:fldChar w:fldCharType="separate"/>
      </w:r>
      <w:r>
        <w:rPr>
          <w:noProof/>
        </w:rPr>
        <w:t>18</w:t>
      </w:r>
      <w:r>
        <w:rPr>
          <w:noProof/>
        </w:rPr>
        <w:fldChar w:fldCharType="end"/>
      </w:r>
    </w:p>
    <w:p w14:paraId="72B5CB41" w14:textId="77777777" w:rsidR="007B0CE0" w:rsidRDefault="007B0CE0">
      <w:pPr>
        <w:pStyle w:val="TOC2"/>
        <w:tabs>
          <w:tab w:val="left" w:pos="529"/>
          <w:tab w:val="right" w:leader="dot" w:pos="8290"/>
        </w:tabs>
        <w:rPr>
          <w:noProof/>
          <w:sz w:val="24"/>
          <w:szCs w:val="24"/>
          <w:lang w:val="en-IE" w:eastAsia="ja-JP"/>
        </w:rPr>
      </w:pPr>
      <w:r>
        <w:rPr>
          <w:noProof/>
        </w:rPr>
        <w:t>3.5</w:t>
      </w:r>
      <w:r>
        <w:rPr>
          <w:noProof/>
          <w:sz w:val="24"/>
          <w:szCs w:val="24"/>
          <w:lang w:val="en-IE" w:eastAsia="ja-JP"/>
        </w:rPr>
        <w:tab/>
      </w:r>
      <w:r>
        <w:rPr>
          <w:noProof/>
        </w:rPr>
        <w:t>Mechanism</w:t>
      </w:r>
      <w:r>
        <w:rPr>
          <w:noProof/>
        </w:rPr>
        <w:tab/>
      </w:r>
      <w:r>
        <w:rPr>
          <w:noProof/>
        </w:rPr>
        <w:fldChar w:fldCharType="begin"/>
      </w:r>
      <w:r>
        <w:rPr>
          <w:noProof/>
        </w:rPr>
        <w:instrText xml:space="preserve"> PAGEREF _Toc317518326 \h </w:instrText>
      </w:r>
      <w:r>
        <w:rPr>
          <w:noProof/>
        </w:rPr>
      </w:r>
      <w:r>
        <w:rPr>
          <w:noProof/>
        </w:rPr>
        <w:fldChar w:fldCharType="separate"/>
      </w:r>
      <w:r>
        <w:rPr>
          <w:noProof/>
        </w:rPr>
        <w:t>19</w:t>
      </w:r>
      <w:r>
        <w:rPr>
          <w:noProof/>
        </w:rPr>
        <w:fldChar w:fldCharType="end"/>
      </w:r>
    </w:p>
    <w:p w14:paraId="43438129" w14:textId="77777777" w:rsidR="007B0CE0" w:rsidRDefault="007B0CE0">
      <w:pPr>
        <w:pStyle w:val="TOC3"/>
        <w:tabs>
          <w:tab w:val="left" w:pos="916"/>
          <w:tab w:val="right" w:leader="dot" w:pos="8290"/>
        </w:tabs>
        <w:rPr>
          <w:i w:val="0"/>
          <w:noProof/>
          <w:sz w:val="24"/>
          <w:szCs w:val="24"/>
          <w:lang w:val="en-IE" w:eastAsia="ja-JP"/>
        </w:rPr>
      </w:pPr>
      <w:r>
        <w:rPr>
          <w:noProof/>
        </w:rPr>
        <w:t>3.5.1</w:t>
      </w:r>
      <w:r>
        <w:rPr>
          <w:i w:val="0"/>
          <w:noProof/>
          <w:sz w:val="24"/>
          <w:szCs w:val="24"/>
          <w:lang w:val="en-IE" w:eastAsia="ja-JP"/>
        </w:rPr>
        <w:tab/>
      </w:r>
      <w:r>
        <w:rPr>
          <w:noProof/>
        </w:rPr>
        <w:t>Exchange transaction mechanisms</w:t>
      </w:r>
      <w:r>
        <w:rPr>
          <w:noProof/>
        </w:rPr>
        <w:tab/>
      </w:r>
      <w:r>
        <w:rPr>
          <w:noProof/>
        </w:rPr>
        <w:fldChar w:fldCharType="begin"/>
      </w:r>
      <w:r>
        <w:rPr>
          <w:noProof/>
        </w:rPr>
        <w:instrText xml:space="preserve"> PAGEREF _Toc317518327 \h </w:instrText>
      </w:r>
      <w:r>
        <w:rPr>
          <w:noProof/>
        </w:rPr>
      </w:r>
      <w:r>
        <w:rPr>
          <w:noProof/>
        </w:rPr>
        <w:fldChar w:fldCharType="separate"/>
      </w:r>
      <w:r>
        <w:rPr>
          <w:noProof/>
        </w:rPr>
        <w:t>20</w:t>
      </w:r>
      <w:r>
        <w:rPr>
          <w:noProof/>
        </w:rPr>
        <w:fldChar w:fldCharType="end"/>
      </w:r>
    </w:p>
    <w:p w14:paraId="0FBEE82D" w14:textId="77777777" w:rsidR="007B0CE0" w:rsidRDefault="007B0CE0">
      <w:pPr>
        <w:pStyle w:val="TOC3"/>
        <w:tabs>
          <w:tab w:val="left" w:pos="916"/>
          <w:tab w:val="right" w:leader="dot" w:pos="8290"/>
        </w:tabs>
        <w:rPr>
          <w:i w:val="0"/>
          <w:noProof/>
          <w:sz w:val="24"/>
          <w:szCs w:val="24"/>
          <w:lang w:val="en-IE" w:eastAsia="ja-JP"/>
        </w:rPr>
      </w:pPr>
      <w:r>
        <w:rPr>
          <w:noProof/>
        </w:rPr>
        <w:t>3.5.2</w:t>
      </w:r>
      <w:r>
        <w:rPr>
          <w:i w:val="0"/>
          <w:noProof/>
          <w:sz w:val="24"/>
          <w:szCs w:val="24"/>
          <w:lang w:val="en-IE" w:eastAsia="ja-JP"/>
        </w:rPr>
        <w:tab/>
      </w:r>
      <w:r>
        <w:rPr>
          <w:noProof/>
        </w:rPr>
        <w:t>Credit mechanisms</w:t>
      </w:r>
      <w:r>
        <w:rPr>
          <w:noProof/>
        </w:rPr>
        <w:tab/>
      </w:r>
      <w:r>
        <w:rPr>
          <w:noProof/>
        </w:rPr>
        <w:fldChar w:fldCharType="begin"/>
      </w:r>
      <w:r>
        <w:rPr>
          <w:noProof/>
        </w:rPr>
        <w:instrText xml:space="preserve"> PAGEREF _Toc317518328 \h </w:instrText>
      </w:r>
      <w:r>
        <w:rPr>
          <w:noProof/>
        </w:rPr>
      </w:r>
      <w:r>
        <w:rPr>
          <w:noProof/>
        </w:rPr>
        <w:fldChar w:fldCharType="separate"/>
      </w:r>
      <w:r>
        <w:rPr>
          <w:noProof/>
        </w:rPr>
        <w:t>20</w:t>
      </w:r>
      <w:r>
        <w:rPr>
          <w:noProof/>
        </w:rPr>
        <w:fldChar w:fldCharType="end"/>
      </w:r>
    </w:p>
    <w:p w14:paraId="29DDB781" w14:textId="77777777" w:rsidR="007B0CE0" w:rsidRDefault="007B0CE0">
      <w:pPr>
        <w:pStyle w:val="TOC3"/>
        <w:tabs>
          <w:tab w:val="left" w:pos="916"/>
          <w:tab w:val="right" w:leader="dot" w:pos="8290"/>
        </w:tabs>
        <w:rPr>
          <w:i w:val="0"/>
          <w:noProof/>
          <w:sz w:val="24"/>
          <w:szCs w:val="24"/>
          <w:lang w:val="en-IE" w:eastAsia="ja-JP"/>
        </w:rPr>
      </w:pPr>
      <w:r>
        <w:rPr>
          <w:noProof/>
        </w:rPr>
        <w:t>3.5.3</w:t>
      </w:r>
      <w:r>
        <w:rPr>
          <w:i w:val="0"/>
          <w:noProof/>
          <w:sz w:val="24"/>
          <w:szCs w:val="24"/>
          <w:lang w:val="en-IE" w:eastAsia="ja-JP"/>
        </w:rPr>
        <w:tab/>
      </w:r>
      <w:r>
        <w:rPr>
          <w:noProof/>
        </w:rPr>
        <w:t>Reallocation mechanisms</w:t>
      </w:r>
      <w:r>
        <w:rPr>
          <w:noProof/>
        </w:rPr>
        <w:tab/>
      </w:r>
      <w:r>
        <w:rPr>
          <w:noProof/>
        </w:rPr>
        <w:fldChar w:fldCharType="begin"/>
      </w:r>
      <w:r>
        <w:rPr>
          <w:noProof/>
        </w:rPr>
        <w:instrText xml:space="preserve"> PAGEREF _Toc317518329 \h </w:instrText>
      </w:r>
      <w:r>
        <w:rPr>
          <w:noProof/>
        </w:rPr>
      </w:r>
      <w:r>
        <w:rPr>
          <w:noProof/>
        </w:rPr>
        <w:fldChar w:fldCharType="separate"/>
      </w:r>
      <w:r>
        <w:rPr>
          <w:noProof/>
        </w:rPr>
        <w:t>21</w:t>
      </w:r>
      <w:r>
        <w:rPr>
          <w:noProof/>
        </w:rPr>
        <w:fldChar w:fldCharType="end"/>
      </w:r>
    </w:p>
    <w:p w14:paraId="39D58956" w14:textId="77777777" w:rsidR="007B0CE0" w:rsidRDefault="007B0CE0">
      <w:pPr>
        <w:pStyle w:val="TOC3"/>
        <w:tabs>
          <w:tab w:val="left" w:pos="916"/>
          <w:tab w:val="right" w:leader="dot" w:pos="8290"/>
        </w:tabs>
        <w:rPr>
          <w:i w:val="0"/>
          <w:noProof/>
          <w:sz w:val="24"/>
          <w:szCs w:val="24"/>
          <w:lang w:val="en-IE" w:eastAsia="ja-JP"/>
        </w:rPr>
      </w:pPr>
      <w:r>
        <w:rPr>
          <w:noProof/>
        </w:rPr>
        <w:t>3.5.4</w:t>
      </w:r>
      <w:r>
        <w:rPr>
          <w:i w:val="0"/>
          <w:noProof/>
          <w:sz w:val="24"/>
          <w:szCs w:val="24"/>
          <w:lang w:val="en-IE" w:eastAsia="ja-JP"/>
        </w:rPr>
        <w:tab/>
      </w:r>
      <w:r>
        <w:rPr>
          <w:noProof/>
        </w:rPr>
        <w:t>Labour mechanisms</w:t>
      </w:r>
      <w:r>
        <w:rPr>
          <w:noProof/>
        </w:rPr>
        <w:tab/>
      </w:r>
      <w:r>
        <w:rPr>
          <w:noProof/>
        </w:rPr>
        <w:fldChar w:fldCharType="begin"/>
      </w:r>
      <w:r>
        <w:rPr>
          <w:noProof/>
        </w:rPr>
        <w:instrText xml:space="preserve"> PAGEREF _Toc317518330 \h </w:instrText>
      </w:r>
      <w:r>
        <w:rPr>
          <w:noProof/>
        </w:rPr>
      </w:r>
      <w:r>
        <w:rPr>
          <w:noProof/>
        </w:rPr>
        <w:fldChar w:fldCharType="separate"/>
      </w:r>
      <w:r>
        <w:rPr>
          <w:noProof/>
        </w:rPr>
        <w:t>21</w:t>
      </w:r>
      <w:r>
        <w:rPr>
          <w:noProof/>
        </w:rPr>
        <w:fldChar w:fldCharType="end"/>
      </w:r>
    </w:p>
    <w:p w14:paraId="500267EE" w14:textId="77777777" w:rsidR="007B0CE0" w:rsidRDefault="007B0CE0">
      <w:pPr>
        <w:pStyle w:val="TOC2"/>
        <w:tabs>
          <w:tab w:val="left" w:pos="529"/>
          <w:tab w:val="right" w:leader="dot" w:pos="8290"/>
        </w:tabs>
        <w:rPr>
          <w:noProof/>
          <w:sz w:val="24"/>
          <w:szCs w:val="24"/>
          <w:lang w:val="en-IE" w:eastAsia="ja-JP"/>
        </w:rPr>
      </w:pPr>
      <w:r>
        <w:rPr>
          <w:noProof/>
        </w:rPr>
        <w:t>3.6</w:t>
      </w:r>
      <w:r>
        <w:rPr>
          <w:noProof/>
          <w:sz w:val="24"/>
          <w:szCs w:val="24"/>
          <w:lang w:val="en-IE" w:eastAsia="ja-JP"/>
        </w:rPr>
        <w:tab/>
      </w:r>
      <w:r>
        <w:rPr>
          <w:noProof/>
        </w:rPr>
        <w:t>Agents</w:t>
      </w:r>
      <w:r>
        <w:rPr>
          <w:noProof/>
        </w:rPr>
        <w:tab/>
      </w:r>
      <w:r>
        <w:rPr>
          <w:noProof/>
        </w:rPr>
        <w:fldChar w:fldCharType="begin"/>
      </w:r>
      <w:r>
        <w:rPr>
          <w:noProof/>
        </w:rPr>
        <w:instrText xml:space="preserve"> PAGEREF _Toc317518331 \h </w:instrText>
      </w:r>
      <w:r>
        <w:rPr>
          <w:noProof/>
        </w:rPr>
      </w:r>
      <w:r>
        <w:rPr>
          <w:noProof/>
        </w:rPr>
        <w:fldChar w:fldCharType="separate"/>
      </w:r>
      <w:r>
        <w:rPr>
          <w:noProof/>
        </w:rPr>
        <w:t>21</w:t>
      </w:r>
      <w:r>
        <w:rPr>
          <w:noProof/>
        </w:rPr>
        <w:fldChar w:fldCharType="end"/>
      </w:r>
    </w:p>
    <w:p w14:paraId="0759FE7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3.6.1</w:t>
      </w:r>
      <w:r>
        <w:rPr>
          <w:i w:val="0"/>
          <w:noProof/>
          <w:sz w:val="24"/>
          <w:szCs w:val="24"/>
          <w:lang w:val="en-IE" w:eastAsia="ja-JP"/>
        </w:rPr>
        <w:tab/>
      </w:r>
      <w:r w:rsidRPr="001776FC">
        <w:rPr>
          <w:noProof/>
          <w:lang w:val="en-US"/>
        </w:rPr>
        <w:t>Simple agent</w:t>
      </w:r>
      <w:r>
        <w:rPr>
          <w:noProof/>
        </w:rPr>
        <w:tab/>
      </w:r>
      <w:r>
        <w:rPr>
          <w:noProof/>
        </w:rPr>
        <w:fldChar w:fldCharType="begin"/>
      </w:r>
      <w:r>
        <w:rPr>
          <w:noProof/>
        </w:rPr>
        <w:instrText xml:space="preserve"> PAGEREF _Toc317518332 \h </w:instrText>
      </w:r>
      <w:r>
        <w:rPr>
          <w:noProof/>
        </w:rPr>
      </w:r>
      <w:r>
        <w:rPr>
          <w:noProof/>
        </w:rPr>
        <w:fldChar w:fldCharType="separate"/>
      </w:r>
      <w:r>
        <w:rPr>
          <w:noProof/>
        </w:rPr>
        <w:t>21</w:t>
      </w:r>
      <w:r>
        <w:rPr>
          <w:noProof/>
        </w:rPr>
        <w:fldChar w:fldCharType="end"/>
      </w:r>
    </w:p>
    <w:p w14:paraId="2282D486" w14:textId="77777777" w:rsidR="007B0CE0" w:rsidRDefault="007B0CE0">
      <w:pPr>
        <w:pStyle w:val="TOC3"/>
        <w:tabs>
          <w:tab w:val="left" w:pos="916"/>
          <w:tab w:val="right" w:leader="dot" w:pos="8290"/>
        </w:tabs>
        <w:rPr>
          <w:i w:val="0"/>
          <w:noProof/>
          <w:sz w:val="24"/>
          <w:szCs w:val="24"/>
          <w:lang w:val="en-IE" w:eastAsia="ja-JP"/>
        </w:rPr>
      </w:pPr>
      <w:r>
        <w:rPr>
          <w:noProof/>
        </w:rPr>
        <w:t>3.6.2</w:t>
      </w:r>
      <w:r>
        <w:rPr>
          <w:i w:val="0"/>
          <w:noProof/>
          <w:sz w:val="24"/>
          <w:szCs w:val="24"/>
          <w:lang w:val="en-IE" w:eastAsia="ja-JP"/>
        </w:rPr>
        <w:tab/>
      </w:r>
      <w:r>
        <w:rPr>
          <w:noProof/>
        </w:rPr>
        <w:t>Roles</w:t>
      </w:r>
      <w:r>
        <w:rPr>
          <w:noProof/>
        </w:rPr>
        <w:tab/>
      </w:r>
      <w:r>
        <w:rPr>
          <w:noProof/>
        </w:rPr>
        <w:fldChar w:fldCharType="begin"/>
      </w:r>
      <w:r>
        <w:rPr>
          <w:noProof/>
        </w:rPr>
        <w:instrText xml:space="preserve"> PAGEREF _Toc317518333 \h </w:instrText>
      </w:r>
      <w:r>
        <w:rPr>
          <w:noProof/>
        </w:rPr>
      </w:r>
      <w:r>
        <w:rPr>
          <w:noProof/>
        </w:rPr>
        <w:fldChar w:fldCharType="separate"/>
      </w:r>
      <w:r>
        <w:rPr>
          <w:noProof/>
        </w:rPr>
        <w:t>22</w:t>
      </w:r>
      <w:r>
        <w:rPr>
          <w:noProof/>
        </w:rPr>
        <w:fldChar w:fldCharType="end"/>
      </w:r>
    </w:p>
    <w:p w14:paraId="101FD740" w14:textId="77777777" w:rsidR="007B0CE0" w:rsidRDefault="007B0CE0">
      <w:pPr>
        <w:pStyle w:val="TOC2"/>
        <w:tabs>
          <w:tab w:val="left" w:pos="529"/>
          <w:tab w:val="right" w:leader="dot" w:pos="8290"/>
        </w:tabs>
        <w:rPr>
          <w:noProof/>
          <w:sz w:val="24"/>
          <w:szCs w:val="24"/>
          <w:lang w:val="en-IE" w:eastAsia="ja-JP"/>
        </w:rPr>
      </w:pPr>
      <w:r>
        <w:rPr>
          <w:noProof/>
        </w:rPr>
        <w:t>3.7</w:t>
      </w:r>
      <w:r>
        <w:rPr>
          <w:noProof/>
          <w:sz w:val="24"/>
          <w:szCs w:val="24"/>
          <w:lang w:val="en-IE" w:eastAsia="ja-JP"/>
        </w:rPr>
        <w:tab/>
      </w:r>
      <w:r>
        <w:rPr>
          <w:noProof/>
        </w:rPr>
        <w:t>StockMatrix</w:t>
      </w:r>
      <w:r>
        <w:rPr>
          <w:noProof/>
        </w:rPr>
        <w:tab/>
      </w:r>
      <w:r>
        <w:rPr>
          <w:noProof/>
        </w:rPr>
        <w:fldChar w:fldCharType="begin"/>
      </w:r>
      <w:r>
        <w:rPr>
          <w:noProof/>
        </w:rPr>
        <w:instrText xml:space="preserve"> PAGEREF _Toc317518334 \h </w:instrText>
      </w:r>
      <w:r>
        <w:rPr>
          <w:noProof/>
        </w:rPr>
      </w:r>
      <w:r>
        <w:rPr>
          <w:noProof/>
        </w:rPr>
        <w:fldChar w:fldCharType="separate"/>
      </w:r>
      <w:r>
        <w:rPr>
          <w:noProof/>
        </w:rPr>
        <w:t>23</w:t>
      </w:r>
      <w:r>
        <w:rPr>
          <w:noProof/>
        </w:rPr>
        <w:fldChar w:fldCharType="end"/>
      </w:r>
    </w:p>
    <w:p w14:paraId="3091591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3.7.1</w:t>
      </w:r>
      <w:r>
        <w:rPr>
          <w:i w:val="0"/>
          <w:noProof/>
          <w:sz w:val="24"/>
          <w:szCs w:val="24"/>
          <w:lang w:val="en-IE" w:eastAsia="ja-JP"/>
        </w:rPr>
        <w:tab/>
      </w:r>
      <w:r w:rsidRPr="001776FC">
        <w:rPr>
          <w:noProof/>
          <w:lang w:val="en-US"/>
        </w:rPr>
        <w:t>Real goods</w:t>
      </w:r>
      <w:r>
        <w:rPr>
          <w:noProof/>
        </w:rPr>
        <w:tab/>
      </w:r>
      <w:r>
        <w:rPr>
          <w:noProof/>
        </w:rPr>
        <w:fldChar w:fldCharType="begin"/>
      </w:r>
      <w:r>
        <w:rPr>
          <w:noProof/>
        </w:rPr>
        <w:instrText xml:space="preserve"> PAGEREF _Toc317518335 \h </w:instrText>
      </w:r>
      <w:r>
        <w:rPr>
          <w:noProof/>
        </w:rPr>
      </w:r>
      <w:r>
        <w:rPr>
          <w:noProof/>
        </w:rPr>
        <w:fldChar w:fldCharType="separate"/>
      </w:r>
      <w:r>
        <w:rPr>
          <w:noProof/>
        </w:rPr>
        <w:t>23</w:t>
      </w:r>
      <w:r>
        <w:rPr>
          <w:noProof/>
        </w:rPr>
        <w:fldChar w:fldCharType="end"/>
      </w:r>
    </w:p>
    <w:p w14:paraId="53129819" w14:textId="77777777" w:rsidR="007B0CE0" w:rsidRDefault="007B0CE0">
      <w:pPr>
        <w:pStyle w:val="TOC3"/>
        <w:tabs>
          <w:tab w:val="left" w:pos="916"/>
          <w:tab w:val="right" w:leader="dot" w:pos="8290"/>
        </w:tabs>
        <w:rPr>
          <w:i w:val="0"/>
          <w:noProof/>
          <w:sz w:val="24"/>
          <w:szCs w:val="24"/>
          <w:lang w:val="en-IE" w:eastAsia="ja-JP"/>
        </w:rPr>
      </w:pPr>
      <w:r>
        <w:rPr>
          <w:noProof/>
        </w:rPr>
        <w:t>3.7.2</w:t>
      </w:r>
      <w:r>
        <w:rPr>
          <w:i w:val="0"/>
          <w:noProof/>
          <w:sz w:val="24"/>
          <w:szCs w:val="24"/>
          <w:lang w:val="en-IE" w:eastAsia="ja-JP"/>
        </w:rPr>
        <w:tab/>
      </w:r>
      <w:r>
        <w:rPr>
          <w:noProof/>
        </w:rPr>
        <w:t>Financial Assets</w:t>
      </w:r>
      <w:r>
        <w:rPr>
          <w:noProof/>
        </w:rPr>
        <w:tab/>
      </w:r>
      <w:r>
        <w:rPr>
          <w:noProof/>
        </w:rPr>
        <w:fldChar w:fldCharType="begin"/>
      </w:r>
      <w:r>
        <w:rPr>
          <w:noProof/>
        </w:rPr>
        <w:instrText xml:space="preserve"> PAGEREF _Toc317518336 \h </w:instrText>
      </w:r>
      <w:r>
        <w:rPr>
          <w:noProof/>
        </w:rPr>
      </w:r>
      <w:r>
        <w:rPr>
          <w:noProof/>
        </w:rPr>
        <w:fldChar w:fldCharType="separate"/>
      </w:r>
      <w:r>
        <w:rPr>
          <w:noProof/>
        </w:rPr>
        <w:t>23</w:t>
      </w:r>
      <w:r>
        <w:rPr>
          <w:noProof/>
        </w:rPr>
        <w:fldChar w:fldCharType="end"/>
      </w:r>
    </w:p>
    <w:p w14:paraId="0B61D665" w14:textId="77777777" w:rsidR="007B0CE0" w:rsidRDefault="007B0CE0">
      <w:pPr>
        <w:pStyle w:val="TOC2"/>
        <w:tabs>
          <w:tab w:val="left" w:pos="529"/>
          <w:tab w:val="right" w:leader="dot" w:pos="8290"/>
        </w:tabs>
        <w:rPr>
          <w:noProof/>
          <w:sz w:val="24"/>
          <w:szCs w:val="24"/>
          <w:lang w:val="en-IE" w:eastAsia="ja-JP"/>
        </w:rPr>
      </w:pPr>
      <w:r>
        <w:rPr>
          <w:noProof/>
        </w:rPr>
        <w:t>3.8</w:t>
      </w:r>
      <w:r>
        <w:rPr>
          <w:noProof/>
          <w:sz w:val="24"/>
          <w:szCs w:val="24"/>
          <w:lang w:val="en-IE" w:eastAsia="ja-JP"/>
        </w:rPr>
        <w:tab/>
      </w:r>
      <w:r>
        <w:rPr>
          <w:noProof/>
        </w:rPr>
        <w:t>Expectations</w:t>
      </w:r>
      <w:r>
        <w:rPr>
          <w:noProof/>
        </w:rPr>
        <w:tab/>
      </w:r>
      <w:r>
        <w:rPr>
          <w:noProof/>
        </w:rPr>
        <w:fldChar w:fldCharType="begin"/>
      </w:r>
      <w:r>
        <w:rPr>
          <w:noProof/>
        </w:rPr>
        <w:instrText xml:space="preserve"> PAGEREF _Toc317518337 \h </w:instrText>
      </w:r>
      <w:r>
        <w:rPr>
          <w:noProof/>
        </w:rPr>
      </w:r>
      <w:r>
        <w:rPr>
          <w:noProof/>
        </w:rPr>
        <w:fldChar w:fldCharType="separate"/>
      </w:r>
      <w:r>
        <w:rPr>
          <w:noProof/>
        </w:rPr>
        <w:t>24</w:t>
      </w:r>
      <w:r>
        <w:rPr>
          <w:noProof/>
        </w:rPr>
        <w:fldChar w:fldCharType="end"/>
      </w:r>
    </w:p>
    <w:p w14:paraId="436A95F7" w14:textId="77777777" w:rsidR="007B0CE0" w:rsidRDefault="007B0CE0">
      <w:pPr>
        <w:pStyle w:val="TOC3"/>
        <w:tabs>
          <w:tab w:val="left" w:pos="916"/>
          <w:tab w:val="right" w:leader="dot" w:pos="8290"/>
        </w:tabs>
        <w:rPr>
          <w:i w:val="0"/>
          <w:noProof/>
          <w:sz w:val="24"/>
          <w:szCs w:val="24"/>
          <w:lang w:val="en-IE" w:eastAsia="ja-JP"/>
        </w:rPr>
      </w:pPr>
      <w:r>
        <w:rPr>
          <w:noProof/>
        </w:rPr>
        <w:t>3.8.1</w:t>
      </w:r>
      <w:r>
        <w:rPr>
          <w:i w:val="0"/>
          <w:noProof/>
          <w:sz w:val="24"/>
          <w:szCs w:val="24"/>
          <w:lang w:val="en-IE" w:eastAsia="ja-JP"/>
        </w:rPr>
        <w:tab/>
      </w:r>
      <w:r>
        <w:rPr>
          <w:noProof/>
        </w:rPr>
        <w:t>Passed Values</w:t>
      </w:r>
      <w:r>
        <w:rPr>
          <w:noProof/>
        </w:rPr>
        <w:tab/>
      </w:r>
      <w:r>
        <w:rPr>
          <w:noProof/>
        </w:rPr>
        <w:fldChar w:fldCharType="begin"/>
      </w:r>
      <w:r>
        <w:rPr>
          <w:noProof/>
        </w:rPr>
        <w:instrText xml:space="preserve"> PAGEREF _Toc317518338 \h </w:instrText>
      </w:r>
      <w:r>
        <w:rPr>
          <w:noProof/>
        </w:rPr>
      </w:r>
      <w:r>
        <w:rPr>
          <w:noProof/>
        </w:rPr>
        <w:fldChar w:fldCharType="separate"/>
      </w:r>
      <w:r>
        <w:rPr>
          <w:noProof/>
        </w:rPr>
        <w:t>24</w:t>
      </w:r>
      <w:r>
        <w:rPr>
          <w:noProof/>
        </w:rPr>
        <w:fldChar w:fldCharType="end"/>
      </w:r>
    </w:p>
    <w:p w14:paraId="6B080430" w14:textId="77777777" w:rsidR="007B0CE0" w:rsidRDefault="007B0CE0">
      <w:pPr>
        <w:pStyle w:val="TOC3"/>
        <w:tabs>
          <w:tab w:val="left" w:pos="916"/>
          <w:tab w:val="right" w:leader="dot" w:pos="8290"/>
        </w:tabs>
        <w:rPr>
          <w:i w:val="0"/>
          <w:noProof/>
          <w:sz w:val="24"/>
          <w:szCs w:val="24"/>
          <w:lang w:val="en-IE" w:eastAsia="ja-JP"/>
        </w:rPr>
      </w:pPr>
      <w:r>
        <w:rPr>
          <w:noProof/>
        </w:rPr>
        <w:t>3.8.2</w:t>
      </w:r>
      <w:r>
        <w:rPr>
          <w:i w:val="0"/>
          <w:noProof/>
          <w:sz w:val="24"/>
          <w:szCs w:val="24"/>
          <w:lang w:val="en-IE" w:eastAsia="ja-JP"/>
        </w:rPr>
        <w:tab/>
      </w:r>
      <w:r>
        <w:rPr>
          <w:noProof/>
        </w:rPr>
        <w:t>Expectations</w:t>
      </w:r>
      <w:r>
        <w:rPr>
          <w:noProof/>
        </w:rPr>
        <w:tab/>
      </w:r>
      <w:r>
        <w:rPr>
          <w:noProof/>
        </w:rPr>
        <w:fldChar w:fldCharType="begin"/>
      </w:r>
      <w:r>
        <w:rPr>
          <w:noProof/>
        </w:rPr>
        <w:instrText xml:space="preserve"> PAGEREF _Toc317518339 \h </w:instrText>
      </w:r>
      <w:r>
        <w:rPr>
          <w:noProof/>
        </w:rPr>
      </w:r>
      <w:r>
        <w:rPr>
          <w:noProof/>
        </w:rPr>
        <w:fldChar w:fldCharType="separate"/>
      </w:r>
      <w:r>
        <w:rPr>
          <w:noProof/>
        </w:rPr>
        <w:t>24</w:t>
      </w:r>
      <w:r>
        <w:rPr>
          <w:noProof/>
        </w:rPr>
        <w:fldChar w:fldCharType="end"/>
      </w:r>
    </w:p>
    <w:p w14:paraId="2D958F03" w14:textId="77777777" w:rsidR="007B0CE0" w:rsidRDefault="007B0CE0">
      <w:pPr>
        <w:pStyle w:val="TOC2"/>
        <w:tabs>
          <w:tab w:val="left" w:pos="529"/>
          <w:tab w:val="right" w:leader="dot" w:pos="8290"/>
        </w:tabs>
        <w:rPr>
          <w:noProof/>
          <w:sz w:val="24"/>
          <w:szCs w:val="24"/>
          <w:lang w:val="en-IE" w:eastAsia="ja-JP"/>
        </w:rPr>
      </w:pPr>
      <w:r>
        <w:rPr>
          <w:noProof/>
        </w:rPr>
        <w:t>3.9</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_Toc317518340 \h </w:instrText>
      </w:r>
      <w:r>
        <w:rPr>
          <w:noProof/>
        </w:rPr>
      </w:r>
      <w:r>
        <w:rPr>
          <w:noProof/>
        </w:rPr>
        <w:fldChar w:fldCharType="separate"/>
      </w:r>
      <w:r>
        <w:rPr>
          <w:noProof/>
        </w:rPr>
        <w:t>24</w:t>
      </w:r>
      <w:r>
        <w:rPr>
          <w:noProof/>
        </w:rPr>
        <w:fldChar w:fldCharType="end"/>
      </w:r>
    </w:p>
    <w:p w14:paraId="5D9C3D61" w14:textId="77777777" w:rsidR="007B0CE0" w:rsidRDefault="007B0CE0">
      <w:pPr>
        <w:pStyle w:val="TOC3"/>
        <w:tabs>
          <w:tab w:val="left" w:pos="916"/>
          <w:tab w:val="right" w:leader="dot" w:pos="8290"/>
        </w:tabs>
        <w:rPr>
          <w:i w:val="0"/>
          <w:noProof/>
          <w:sz w:val="24"/>
          <w:szCs w:val="24"/>
          <w:lang w:val="en-IE" w:eastAsia="ja-JP"/>
        </w:rPr>
      </w:pPr>
      <w:r>
        <w:rPr>
          <w:noProof/>
        </w:rPr>
        <w:t>3.9.1</w:t>
      </w:r>
      <w:r>
        <w:rPr>
          <w:i w:val="0"/>
          <w:noProof/>
          <w:sz w:val="24"/>
          <w:szCs w:val="24"/>
          <w:lang w:val="en-IE" w:eastAsia="ja-JP"/>
        </w:rPr>
        <w:tab/>
      </w:r>
      <w:r>
        <w:rPr>
          <w:noProof/>
        </w:rPr>
        <w:t>Specific strategies</w:t>
      </w:r>
      <w:r>
        <w:rPr>
          <w:noProof/>
        </w:rPr>
        <w:tab/>
      </w:r>
      <w:r>
        <w:rPr>
          <w:noProof/>
        </w:rPr>
        <w:fldChar w:fldCharType="begin"/>
      </w:r>
      <w:r>
        <w:rPr>
          <w:noProof/>
        </w:rPr>
        <w:instrText xml:space="preserve"> PAGEREF _Toc317518341 \h </w:instrText>
      </w:r>
      <w:r>
        <w:rPr>
          <w:noProof/>
        </w:rPr>
      </w:r>
      <w:r>
        <w:rPr>
          <w:noProof/>
        </w:rPr>
        <w:fldChar w:fldCharType="separate"/>
      </w:r>
      <w:r>
        <w:rPr>
          <w:noProof/>
        </w:rPr>
        <w:t>24</w:t>
      </w:r>
      <w:r>
        <w:rPr>
          <w:noProof/>
        </w:rPr>
        <w:fldChar w:fldCharType="end"/>
      </w:r>
    </w:p>
    <w:p w14:paraId="4DEBA388" w14:textId="77777777" w:rsidR="007B0CE0" w:rsidRDefault="007B0CE0">
      <w:pPr>
        <w:pStyle w:val="TOC2"/>
        <w:tabs>
          <w:tab w:val="left" w:pos="651"/>
          <w:tab w:val="right" w:leader="dot" w:pos="8290"/>
        </w:tabs>
        <w:rPr>
          <w:noProof/>
          <w:sz w:val="24"/>
          <w:szCs w:val="24"/>
          <w:lang w:val="en-IE" w:eastAsia="ja-JP"/>
        </w:rPr>
      </w:pPr>
      <w:r>
        <w:rPr>
          <w:noProof/>
        </w:rPr>
        <w:t>3.10</w:t>
      </w:r>
      <w:r>
        <w:rPr>
          <w:noProof/>
          <w:sz w:val="24"/>
          <w:szCs w:val="24"/>
          <w:lang w:val="en-IE" w:eastAsia="ja-JP"/>
        </w:rPr>
        <w:tab/>
      </w:r>
      <w:r>
        <w:rPr>
          <w:noProof/>
        </w:rPr>
        <w:t>Init</w:t>
      </w:r>
      <w:r>
        <w:rPr>
          <w:noProof/>
        </w:rPr>
        <w:tab/>
      </w:r>
      <w:r>
        <w:rPr>
          <w:noProof/>
        </w:rPr>
        <w:fldChar w:fldCharType="begin"/>
      </w:r>
      <w:r>
        <w:rPr>
          <w:noProof/>
        </w:rPr>
        <w:instrText xml:space="preserve"> PAGEREF _Toc317518342 \h </w:instrText>
      </w:r>
      <w:r>
        <w:rPr>
          <w:noProof/>
        </w:rPr>
      </w:r>
      <w:r>
        <w:rPr>
          <w:noProof/>
        </w:rPr>
        <w:fldChar w:fldCharType="separate"/>
      </w:r>
      <w:r>
        <w:rPr>
          <w:noProof/>
        </w:rPr>
        <w:t>28</w:t>
      </w:r>
      <w:r>
        <w:rPr>
          <w:noProof/>
        </w:rPr>
        <w:fldChar w:fldCharType="end"/>
      </w:r>
    </w:p>
    <w:p w14:paraId="63ED6475" w14:textId="77777777" w:rsidR="007B0CE0" w:rsidRDefault="007B0CE0">
      <w:pPr>
        <w:pStyle w:val="TOC2"/>
        <w:tabs>
          <w:tab w:val="left" w:pos="651"/>
          <w:tab w:val="right" w:leader="dot" w:pos="8290"/>
        </w:tabs>
        <w:rPr>
          <w:noProof/>
          <w:sz w:val="24"/>
          <w:szCs w:val="24"/>
          <w:lang w:val="en-IE" w:eastAsia="ja-JP"/>
        </w:rPr>
      </w:pPr>
      <w:r>
        <w:rPr>
          <w:noProof/>
        </w:rPr>
        <w:t>3.11</w:t>
      </w:r>
      <w:r>
        <w:rPr>
          <w:noProof/>
          <w:sz w:val="24"/>
          <w:szCs w:val="24"/>
          <w:lang w:val="en-IE" w:eastAsia="ja-JP"/>
        </w:rPr>
        <w:tab/>
      </w:r>
      <w:r>
        <w:rPr>
          <w:noProof/>
        </w:rPr>
        <w:t>Report</w:t>
      </w:r>
      <w:r>
        <w:rPr>
          <w:noProof/>
        </w:rPr>
        <w:tab/>
      </w:r>
      <w:r>
        <w:rPr>
          <w:noProof/>
        </w:rPr>
        <w:fldChar w:fldCharType="begin"/>
      </w:r>
      <w:r>
        <w:rPr>
          <w:noProof/>
        </w:rPr>
        <w:instrText xml:space="preserve"> PAGEREF _Toc317518343 \h </w:instrText>
      </w:r>
      <w:r>
        <w:rPr>
          <w:noProof/>
        </w:rPr>
      </w:r>
      <w:r>
        <w:rPr>
          <w:noProof/>
        </w:rPr>
        <w:fldChar w:fldCharType="separate"/>
      </w:r>
      <w:r>
        <w:rPr>
          <w:noProof/>
        </w:rPr>
        <w:t>28</w:t>
      </w:r>
      <w:r>
        <w:rPr>
          <w:noProof/>
        </w:rPr>
        <w:fldChar w:fldCharType="end"/>
      </w:r>
    </w:p>
    <w:p w14:paraId="2533C45B" w14:textId="77777777" w:rsidR="007B0CE0" w:rsidRDefault="007B0CE0">
      <w:pPr>
        <w:pStyle w:val="TOC2"/>
        <w:tabs>
          <w:tab w:val="left" w:pos="651"/>
          <w:tab w:val="right" w:leader="dot" w:pos="8290"/>
        </w:tabs>
        <w:rPr>
          <w:noProof/>
          <w:sz w:val="24"/>
          <w:szCs w:val="24"/>
          <w:lang w:val="en-IE" w:eastAsia="ja-JP"/>
        </w:rPr>
      </w:pPr>
      <w:r>
        <w:rPr>
          <w:noProof/>
        </w:rPr>
        <w:t>3.12</w:t>
      </w:r>
      <w:r>
        <w:rPr>
          <w:noProof/>
          <w:sz w:val="24"/>
          <w:szCs w:val="24"/>
          <w:lang w:val="en-IE" w:eastAsia="ja-JP"/>
        </w:rPr>
        <w:tab/>
      </w:r>
      <w:r>
        <w:rPr>
          <w:noProof/>
        </w:rPr>
        <w:t>Distribution</w:t>
      </w:r>
      <w:r>
        <w:rPr>
          <w:noProof/>
        </w:rPr>
        <w:tab/>
      </w:r>
      <w:r>
        <w:rPr>
          <w:noProof/>
        </w:rPr>
        <w:fldChar w:fldCharType="begin"/>
      </w:r>
      <w:r>
        <w:rPr>
          <w:noProof/>
        </w:rPr>
        <w:instrText xml:space="preserve"> PAGEREF _Toc317518344 \h </w:instrText>
      </w:r>
      <w:r>
        <w:rPr>
          <w:noProof/>
        </w:rPr>
      </w:r>
      <w:r>
        <w:rPr>
          <w:noProof/>
        </w:rPr>
        <w:fldChar w:fldCharType="separate"/>
      </w:r>
      <w:r>
        <w:rPr>
          <w:noProof/>
        </w:rPr>
        <w:t>29</w:t>
      </w:r>
      <w:r>
        <w:rPr>
          <w:noProof/>
        </w:rPr>
        <w:fldChar w:fldCharType="end"/>
      </w:r>
    </w:p>
    <w:p w14:paraId="4E00A775"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4</w:t>
      </w:r>
      <w:r>
        <w:rPr>
          <w:rFonts w:asciiTheme="minorHAnsi" w:hAnsiTheme="minorHAnsi"/>
          <w:b w:val="0"/>
          <w:noProof/>
          <w:color w:val="auto"/>
          <w:lang w:val="en-IE" w:eastAsia="ja-JP"/>
        </w:rPr>
        <w:tab/>
      </w:r>
      <w:r>
        <w:rPr>
          <w:noProof/>
        </w:rPr>
        <w:t>Benchark folder description</w:t>
      </w:r>
      <w:r>
        <w:rPr>
          <w:noProof/>
        </w:rPr>
        <w:tab/>
      </w:r>
      <w:r>
        <w:rPr>
          <w:noProof/>
        </w:rPr>
        <w:fldChar w:fldCharType="begin"/>
      </w:r>
      <w:r>
        <w:rPr>
          <w:noProof/>
        </w:rPr>
        <w:instrText xml:space="preserve"> PAGEREF _Toc317518345 \h </w:instrText>
      </w:r>
      <w:r>
        <w:rPr>
          <w:noProof/>
        </w:rPr>
      </w:r>
      <w:r>
        <w:rPr>
          <w:noProof/>
        </w:rPr>
        <w:fldChar w:fldCharType="separate"/>
      </w:r>
      <w:r>
        <w:rPr>
          <w:noProof/>
        </w:rPr>
        <w:t>29</w:t>
      </w:r>
      <w:r>
        <w:rPr>
          <w:noProof/>
        </w:rPr>
        <w:fldChar w:fldCharType="end"/>
      </w:r>
    </w:p>
    <w:p w14:paraId="0A250986" w14:textId="77777777" w:rsidR="007B0CE0" w:rsidRDefault="007B0CE0">
      <w:pPr>
        <w:pStyle w:val="TOC2"/>
        <w:tabs>
          <w:tab w:val="left" w:pos="529"/>
          <w:tab w:val="right" w:leader="dot" w:pos="8290"/>
        </w:tabs>
        <w:rPr>
          <w:noProof/>
          <w:sz w:val="24"/>
          <w:szCs w:val="24"/>
          <w:lang w:val="en-IE" w:eastAsia="ja-JP"/>
        </w:rPr>
      </w:pPr>
      <w:r>
        <w:rPr>
          <w:noProof/>
        </w:rPr>
        <w:t>4.1</w:t>
      </w:r>
      <w:r>
        <w:rPr>
          <w:noProof/>
          <w:sz w:val="24"/>
          <w:szCs w:val="24"/>
          <w:lang w:val="en-IE" w:eastAsia="ja-JP"/>
        </w:rPr>
        <w:tab/>
      </w:r>
      <w:r>
        <w:rPr>
          <w:noProof/>
        </w:rPr>
        <w:t>Root folder</w:t>
      </w:r>
      <w:r>
        <w:rPr>
          <w:noProof/>
        </w:rPr>
        <w:tab/>
      </w:r>
      <w:r>
        <w:rPr>
          <w:noProof/>
        </w:rPr>
        <w:fldChar w:fldCharType="begin"/>
      </w:r>
      <w:r>
        <w:rPr>
          <w:noProof/>
        </w:rPr>
        <w:instrText xml:space="preserve"> PAGEREF _Toc317518346 \h </w:instrText>
      </w:r>
      <w:r>
        <w:rPr>
          <w:noProof/>
        </w:rPr>
      </w:r>
      <w:r>
        <w:rPr>
          <w:noProof/>
        </w:rPr>
        <w:fldChar w:fldCharType="separate"/>
      </w:r>
      <w:r>
        <w:rPr>
          <w:noProof/>
        </w:rPr>
        <w:t>30</w:t>
      </w:r>
      <w:r>
        <w:rPr>
          <w:noProof/>
        </w:rPr>
        <w:fldChar w:fldCharType="end"/>
      </w:r>
    </w:p>
    <w:p w14:paraId="49EB213C" w14:textId="77777777" w:rsidR="007B0CE0" w:rsidRDefault="007B0CE0">
      <w:pPr>
        <w:pStyle w:val="TOC2"/>
        <w:tabs>
          <w:tab w:val="left" w:pos="529"/>
          <w:tab w:val="right" w:leader="dot" w:pos="8290"/>
        </w:tabs>
        <w:rPr>
          <w:noProof/>
          <w:sz w:val="24"/>
          <w:szCs w:val="24"/>
          <w:lang w:val="en-IE" w:eastAsia="ja-JP"/>
        </w:rPr>
      </w:pPr>
      <w:r>
        <w:rPr>
          <w:noProof/>
        </w:rPr>
        <w:lastRenderedPageBreak/>
        <w:t>4.2</w:t>
      </w:r>
      <w:r>
        <w:rPr>
          <w:noProof/>
          <w:sz w:val="24"/>
          <w:szCs w:val="24"/>
          <w:lang w:val="en-IE" w:eastAsia="ja-JP"/>
        </w:rPr>
        <w:tab/>
      </w:r>
      <w:r>
        <w:rPr>
          <w:noProof/>
        </w:rPr>
        <w:t>Agents</w:t>
      </w:r>
      <w:r>
        <w:rPr>
          <w:noProof/>
        </w:rPr>
        <w:tab/>
      </w:r>
      <w:r>
        <w:rPr>
          <w:noProof/>
        </w:rPr>
        <w:fldChar w:fldCharType="begin"/>
      </w:r>
      <w:r>
        <w:rPr>
          <w:noProof/>
        </w:rPr>
        <w:instrText xml:space="preserve"> PAGEREF _Toc317518347 \h </w:instrText>
      </w:r>
      <w:r>
        <w:rPr>
          <w:noProof/>
        </w:rPr>
      </w:r>
      <w:r>
        <w:rPr>
          <w:noProof/>
        </w:rPr>
        <w:fldChar w:fldCharType="separate"/>
      </w:r>
      <w:r>
        <w:rPr>
          <w:noProof/>
        </w:rPr>
        <w:t>30</w:t>
      </w:r>
      <w:r>
        <w:rPr>
          <w:noProof/>
        </w:rPr>
        <w:fldChar w:fldCharType="end"/>
      </w:r>
    </w:p>
    <w:p w14:paraId="5C66E68B" w14:textId="77777777" w:rsidR="007B0CE0" w:rsidRDefault="007B0CE0">
      <w:pPr>
        <w:pStyle w:val="TOC2"/>
        <w:tabs>
          <w:tab w:val="left" w:pos="529"/>
          <w:tab w:val="right" w:leader="dot" w:pos="8290"/>
        </w:tabs>
        <w:rPr>
          <w:noProof/>
          <w:sz w:val="24"/>
          <w:szCs w:val="24"/>
          <w:lang w:val="en-IE" w:eastAsia="ja-JP"/>
        </w:rPr>
      </w:pPr>
      <w:r>
        <w:rPr>
          <w:noProof/>
        </w:rPr>
        <w:t>4.3</w:t>
      </w:r>
      <w:r>
        <w:rPr>
          <w:noProof/>
          <w:sz w:val="24"/>
          <w:szCs w:val="24"/>
          <w:lang w:val="en-IE" w:eastAsia="ja-JP"/>
        </w:rPr>
        <w:tab/>
      </w:r>
      <w:r>
        <w:rPr>
          <w:noProof/>
        </w:rPr>
        <w:t>Init</w:t>
      </w:r>
      <w:r>
        <w:rPr>
          <w:noProof/>
        </w:rPr>
        <w:tab/>
      </w:r>
      <w:r>
        <w:rPr>
          <w:noProof/>
        </w:rPr>
        <w:fldChar w:fldCharType="begin"/>
      </w:r>
      <w:r>
        <w:rPr>
          <w:noProof/>
        </w:rPr>
        <w:instrText xml:space="preserve"> PAGEREF _Toc317518348 \h </w:instrText>
      </w:r>
      <w:r>
        <w:rPr>
          <w:noProof/>
        </w:rPr>
      </w:r>
      <w:r>
        <w:rPr>
          <w:noProof/>
        </w:rPr>
        <w:fldChar w:fldCharType="separate"/>
      </w:r>
      <w:r>
        <w:rPr>
          <w:noProof/>
        </w:rPr>
        <w:t>30</w:t>
      </w:r>
      <w:r>
        <w:rPr>
          <w:noProof/>
        </w:rPr>
        <w:fldChar w:fldCharType="end"/>
      </w:r>
    </w:p>
    <w:p w14:paraId="72A743FA" w14:textId="77777777" w:rsidR="007B0CE0" w:rsidRDefault="007B0CE0">
      <w:pPr>
        <w:pStyle w:val="TOC2"/>
        <w:tabs>
          <w:tab w:val="left" w:pos="529"/>
          <w:tab w:val="right" w:leader="dot" w:pos="8290"/>
        </w:tabs>
        <w:rPr>
          <w:noProof/>
          <w:sz w:val="24"/>
          <w:szCs w:val="24"/>
          <w:lang w:val="en-IE" w:eastAsia="ja-JP"/>
        </w:rPr>
      </w:pPr>
      <w:r>
        <w:rPr>
          <w:noProof/>
        </w:rPr>
        <w:t>4.4</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_Toc317518349 \h </w:instrText>
      </w:r>
      <w:r>
        <w:rPr>
          <w:noProof/>
        </w:rPr>
      </w:r>
      <w:r>
        <w:rPr>
          <w:noProof/>
        </w:rPr>
        <w:fldChar w:fldCharType="separate"/>
      </w:r>
      <w:r>
        <w:rPr>
          <w:noProof/>
        </w:rPr>
        <w:t>31</w:t>
      </w:r>
      <w:r>
        <w:rPr>
          <w:noProof/>
        </w:rPr>
        <w:fldChar w:fldCharType="end"/>
      </w:r>
    </w:p>
    <w:p w14:paraId="15E7B3BA" w14:textId="77777777" w:rsidR="007B0CE0" w:rsidRDefault="007B0CE0">
      <w:pPr>
        <w:pStyle w:val="TOC2"/>
        <w:tabs>
          <w:tab w:val="left" w:pos="529"/>
          <w:tab w:val="right" w:leader="dot" w:pos="8290"/>
        </w:tabs>
        <w:rPr>
          <w:noProof/>
          <w:sz w:val="24"/>
          <w:szCs w:val="24"/>
          <w:lang w:val="en-IE" w:eastAsia="ja-JP"/>
        </w:rPr>
      </w:pPr>
      <w:r>
        <w:rPr>
          <w:noProof/>
        </w:rPr>
        <w:t>4.5</w:t>
      </w:r>
      <w:r>
        <w:rPr>
          <w:noProof/>
          <w:sz w:val="24"/>
          <w:szCs w:val="24"/>
          <w:lang w:val="en-IE" w:eastAsia="ja-JP"/>
        </w:rPr>
        <w:tab/>
      </w:r>
      <w:r>
        <w:rPr>
          <w:noProof/>
        </w:rPr>
        <w:t>Report</w:t>
      </w:r>
      <w:r>
        <w:rPr>
          <w:noProof/>
        </w:rPr>
        <w:tab/>
      </w:r>
      <w:r>
        <w:rPr>
          <w:noProof/>
        </w:rPr>
        <w:fldChar w:fldCharType="begin"/>
      </w:r>
      <w:r>
        <w:rPr>
          <w:noProof/>
        </w:rPr>
        <w:instrText xml:space="preserve"> PAGEREF _Toc317518350 \h </w:instrText>
      </w:r>
      <w:r>
        <w:rPr>
          <w:noProof/>
        </w:rPr>
      </w:r>
      <w:r>
        <w:rPr>
          <w:noProof/>
        </w:rPr>
        <w:fldChar w:fldCharType="separate"/>
      </w:r>
      <w:r>
        <w:rPr>
          <w:noProof/>
        </w:rPr>
        <w:t>31</w:t>
      </w:r>
      <w:r>
        <w:rPr>
          <w:noProof/>
        </w:rPr>
        <w:fldChar w:fldCharType="end"/>
      </w:r>
    </w:p>
    <w:p w14:paraId="74E69B3E" w14:textId="77777777" w:rsidR="007B0CE0" w:rsidRDefault="007B0CE0">
      <w:pPr>
        <w:pStyle w:val="TOC2"/>
        <w:tabs>
          <w:tab w:val="left" w:pos="529"/>
          <w:tab w:val="right" w:leader="dot" w:pos="8290"/>
        </w:tabs>
        <w:rPr>
          <w:noProof/>
          <w:sz w:val="24"/>
          <w:szCs w:val="24"/>
          <w:lang w:val="en-IE" w:eastAsia="ja-JP"/>
        </w:rPr>
      </w:pPr>
      <w:r>
        <w:rPr>
          <w:noProof/>
        </w:rPr>
        <w:t>4.6</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_Toc317518351 \h </w:instrText>
      </w:r>
      <w:r>
        <w:rPr>
          <w:noProof/>
        </w:rPr>
      </w:r>
      <w:r>
        <w:rPr>
          <w:noProof/>
        </w:rPr>
        <w:fldChar w:fldCharType="separate"/>
      </w:r>
      <w:r>
        <w:rPr>
          <w:noProof/>
        </w:rPr>
        <w:t>31</w:t>
      </w:r>
      <w:r>
        <w:rPr>
          <w:noProof/>
        </w:rPr>
        <w:fldChar w:fldCharType="end"/>
      </w:r>
    </w:p>
    <w:p w14:paraId="4DDE8DF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5</w:t>
      </w:r>
      <w:r>
        <w:rPr>
          <w:rFonts w:asciiTheme="minorHAnsi" w:hAnsiTheme="minorHAnsi"/>
          <w:b w:val="0"/>
          <w:noProof/>
          <w:color w:val="auto"/>
          <w:lang w:val="en-IE" w:eastAsia="ja-JP"/>
        </w:rPr>
        <w:tab/>
      </w:r>
      <w:r>
        <w:rPr>
          <w:noProof/>
        </w:rPr>
        <w:t>References</w:t>
      </w:r>
      <w:r>
        <w:rPr>
          <w:noProof/>
        </w:rPr>
        <w:tab/>
      </w:r>
      <w:r>
        <w:rPr>
          <w:noProof/>
        </w:rPr>
        <w:fldChar w:fldCharType="begin"/>
      </w:r>
      <w:r>
        <w:rPr>
          <w:noProof/>
        </w:rPr>
        <w:instrText xml:space="preserve"> PAGEREF _Toc317518352 \h </w:instrText>
      </w:r>
      <w:r>
        <w:rPr>
          <w:noProof/>
        </w:rPr>
      </w:r>
      <w:r>
        <w:rPr>
          <w:noProof/>
        </w:rPr>
        <w:fldChar w:fldCharType="separate"/>
      </w:r>
      <w:r>
        <w:rPr>
          <w:noProof/>
        </w:rPr>
        <w:t>31</w:t>
      </w:r>
      <w:r>
        <w:rPr>
          <w:noProof/>
        </w:rPr>
        <w:fldChar w:fldCharType="end"/>
      </w:r>
    </w:p>
    <w:p w14:paraId="3E8EE4DE" w14:textId="5644A8F8" w:rsidR="00181852" w:rsidRDefault="007B0CE0" w:rsidP="001A218A">
      <w:r>
        <w:rPr>
          <w:b/>
        </w:rPr>
        <w:fldChar w:fldCharType="end"/>
      </w:r>
    </w:p>
    <w:p w14:paraId="56827429" w14:textId="758D20CB" w:rsidR="00C4213C" w:rsidRPr="00C4213C" w:rsidRDefault="00181852" w:rsidP="00181852">
      <w:pPr>
        <w:spacing w:after="0"/>
      </w:pPr>
      <w:r>
        <w:br w:type="page"/>
      </w:r>
    </w:p>
    <w:p w14:paraId="7304E80B" w14:textId="5D3378D0" w:rsidR="00D6665C" w:rsidRDefault="00A66EEC" w:rsidP="00DA0A4C">
      <w:pPr>
        <w:pStyle w:val="Heading1"/>
      </w:pPr>
      <w:bookmarkStart w:id="9" w:name="_Ref317449173"/>
      <w:bookmarkStart w:id="10" w:name="_Toc317518260"/>
      <w:bookmarkStart w:id="11" w:name="_Toc317518311"/>
      <w:r>
        <w:t>Introduction, installation and running JMAB</w:t>
      </w:r>
      <w:bookmarkEnd w:id="9"/>
      <w:bookmarkEnd w:id="10"/>
      <w:bookmarkEnd w:id="11"/>
    </w:p>
    <w:p w14:paraId="121A22B0" w14:textId="307A7F44" w:rsidR="006A3258" w:rsidRPr="006A3258" w:rsidRDefault="006A3258" w:rsidP="006A3258">
      <w:r>
        <w:t xml:space="preserve">This document is intended to help the user to use JMAB and any subsequent model. For now only the benchmark model described in Caiani et al. (2015) is publicly available. The document is structured in the following way: </w:t>
      </w:r>
      <w:r w:rsidR="008001C2">
        <w:t>this section</w:t>
      </w:r>
      <w:r>
        <w:t xml:space="preserve"> </w:t>
      </w:r>
      <w:r w:rsidR="008001C2">
        <w:t>introduces JMAB, how to install it, run it and collect data.</w:t>
      </w:r>
      <w:r w:rsidR="008001C2" w:rsidRPr="008001C2">
        <w:t xml:space="preserve"> </w:t>
      </w:r>
      <w:r w:rsidR="008001C2">
        <w:t xml:space="preserve">Section </w:t>
      </w:r>
      <w:r w:rsidR="008001C2">
        <w:fldChar w:fldCharType="begin"/>
      </w:r>
      <w:r w:rsidR="008001C2">
        <w:instrText xml:space="preserve"> REF _Ref317449179 \r \h </w:instrText>
      </w:r>
      <w:r w:rsidR="008001C2">
        <w:fldChar w:fldCharType="separate"/>
      </w:r>
      <w:r w:rsidR="00982C5A">
        <w:t>2</w:t>
      </w:r>
      <w:r w:rsidR="008001C2">
        <w:fldChar w:fldCharType="end"/>
      </w:r>
      <w:r w:rsidR="008001C2">
        <w:t xml:space="preserve"> will provide a general description of JMAB, in terms of software structure and tic workflow. Section </w:t>
      </w:r>
      <w:r w:rsidR="008001C2">
        <w:fldChar w:fldCharType="begin"/>
      </w:r>
      <w:r w:rsidR="008001C2">
        <w:instrText xml:space="preserve"> REF _Ref317449220 \r \h </w:instrText>
      </w:r>
      <w:r w:rsidR="008001C2">
        <w:fldChar w:fldCharType="separate"/>
      </w:r>
      <w:r w:rsidR="00982C5A">
        <w:t>3</w:t>
      </w:r>
      <w:r w:rsidR="008001C2">
        <w:fldChar w:fldCharType="end"/>
      </w:r>
      <w:r w:rsidR="008001C2">
        <w:t xml:space="preserve"> and </w:t>
      </w:r>
      <w:r w:rsidR="008001C2">
        <w:fldChar w:fldCharType="begin"/>
      </w:r>
      <w:r w:rsidR="008001C2">
        <w:instrText xml:space="preserve"> REF _Ref317449243 \r \h </w:instrText>
      </w:r>
      <w:r w:rsidR="008001C2">
        <w:fldChar w:fldCharType="separate"/>
      </w:r>
      <w:r w:rsidR="00982C5A">
        <w:t>4</w:t>
      </w:r>
      <w:r w:rsidR="008001C2">
        <w:fldChar w:fldCharType="end"/>
      </w:r>
      <w:r w:rsidR="008001C2">
        <w:t xml:space="preserve"> </w:t>
      </w:r>
      <w:r w:rsidR="008001C2" w:rsidRPr="00B63B5A">
        <w:t>will describe the various source folders and the class and inter</w:t>
      </w:r>
      <w:r w:rsidR="008001C2">
        <w:t xml:space="preserve">face they contains for JMAB and for </w:t>
      </w:r>
      <w:r w:rsidR="008001C2" w:rsidRPr="00B63B5A">
        <w:t>benchmark</w:t>
      </w:r>
      <w:r w:rsidR="008001C2">
        <w:t xml:space="preserve"> respectively</w:t>
      </w:r>
      <w:r w:rsidR="008001C2" w:rsidRPr="00B63B5A">
        <w:t>.</w:t>
      </w:r>
    </w:p>
    <w:p w14:paraId="443E5CF1" w14:textId="204892B5" w:rsidR="002A64B3" w:rsidRPr="002A64B3" w:rsidRDefault="002A64B3" w:rsidP="002A64B3">
      <w:pPr>
        <w:pStyle w:val="Heading2"/>
      </w:pPr>
      <w:bookmarkStart w:id="12" w:name="_Toc317518261"/>
      <w:bookmarkStart w:id="13" w:name="_Toc317518312"/>
      <w:r>
        <w:t>Java Macro Agent-Based toolkit (JMAB) and its origin</w:t>
      </w:r>
      <w:bookmarkEnd w:id="12"/>
      <w:bookmarkEnd w:id="13"/>
    </w:p>
    <w:p w14:paraId="1E46E7AF" w14:textId="77777777" w:rsidR="00DA0A4C" w:rsidRPr="00B63B5A" w:rsidRDefault="00D6665C" w:rsidP="00DA0A4C">
      <w:r w:rsidRPr="00B63B5A">
        <w:t xml:space="preserve">JMAB is built on top of JABM, the Java Agent-Based Modelling Toolkit developed by Steve Phelps (see </w:t>
      </w:r>
      <w:hyperlink r:id="rId7" w:history="1">
        <w:r w:rsidRPr="00B63B5A">
          <w:rPr>
            <w:rStyle w:val="Hyperlink"/>
          </w:rPr>
          <w:t>here</w:t>
        </w:r>
      </w:hyperlink>
      <w:r w:rsidRPr="00B63B5A">
        <w:t xml:space="preserve"> for more information). JMAB has kept JABM’s structure but is adding the features necessary for the modelling of a stock-flow consistent macro-economy (i.e. more than one market, more than two populations, multiple strategies, balance sheets and transaction mechanisms). JMAB has extensively used the </w:t>
      </w:r>
      <w:r w:rsidR="00DA0A4C" w:rsidRPr="00B63B5A">
        <w:t xml:space="preserve">modularity principle of object oriented programming, by extending most of the original class from JABM. This explains why the code structures are very similar in JABM and JMAB. </w:t>
      </w:r>
    </w:p>
    <w:p w14:paraId="2132D774" w14:textId="54888DE7" w:rsidR="00DA0A4C" w:rsidRDefault="00DA0A4C">
      <w:r w:rsidRPr="00B63B5A">
        <w:t xml:space="preserve">Each specific model built on JMAB will have to develop distinct class, adapted to the particular context of the model. The benchmark model follows this rule. However, since each model is built on top of JABM/JMAB, the code structure will again be similar, but contain much less classes since most of the code is already present in JABM/JMAB. JABM will not be discussed all the relevant information can be found on the dedicated websites: </w:t>
      </w:r>
      <w:hyperlink r:id="rId8" w:history="1">
        <w:r w:rsidRPr="00B63B5A">
          <w:rPr>
            <w:rStyle w:val="Hyperlink"/>
          </w:rPr>
          <w:t>http://jabm.sourceforge.net/</w:t>
        </w:r>
      </w:hyperlink>
      <w:r w:rsidRPr="00B63B5A">
        <w:t xml:space="preserve"> and </w:t>
      </w:r>
      <w:hyperlink r:id="rId9" w:history="1">
        <w:r w:rsidRPr="00B63B5A">
          <w:rPr>
            <w:rStyle w:val="Hyperlink"/>
          </w:rPr>
          <w:t>https://github.com/phelps-sg/jabm</w:t>
        </w:r>
      </w:hyperlink>
      <w:r w:rsidRPr="00B63B5A">
        <w:t xml:space="preserve">. </w:t>
      </w:r>
    </w:p>
    <w:p w14:paraId="0301C95A" w14:textId="420934A3" w:rsidR="00A66EEC" w:rsidRDefault="00A66EEC" w:rsidP="00A66EEC">
      <w:pPr>
        <w:pStyle w:val="Heading2"/>
        <w:rPr>
          <w:lang w:val="en-US"/>
        </w:rPr>
      </w:pPr>
      <w:bookmarkStart w:id="14" w:name="_Toc317518262"/>
      <w:bookmarkStart w:id="15" w:name="_Toc317518313"/>
      <w:r w:rsidRPr="00A66EEC">
        <w:rPr>
          <w:lang w:val="en-US"/>
        </w:rPr>
        <w:t>Installation</w:t>
      </w:r>
      <w:bookmarkEnd w:id="14"/>
      <w:bookmarkEnd w:id="15"/>
    </w:p>
    <w:p w14:paraId="797EC264" w14:textId="0EF46E11" w:rsidR="0044363B" w:rsidRPr="0044363B" w:rsidRDefault="0044363B" w:rsidP="0044363B">
      <w:pPr>
        <w:pStyle w:val="Heading3"/>
      </w:pPr>
      <w:bookmarkStart w:id="16" w:name="_Toc317518263"/>
      <w:bookmarkStart w:id="17" w:name="_Toc317518314"/>
      <w:r>
        <w:t>Java and Eclipse</w:t>
      </w:r>
      <w:bookmarkEnd w:id="16"/>
      <w:bookmarkEnd w:id="17"/>
    </w:p>
    <w:p w14:paraId="7696359E" w14:textId="522F3FD7" w:rsidR="00A66EEC" w:rsidRPr="00384CAF" w:rsidRDefault="00A66EEC" w:rsidP="00A66EEC">
      <w:pPr>
        <w:jc w:val="both"/>
        <w:rPr>
          <w:lang w:val="en-US"/>
        </w:rPr>
      </w:pPr>
      <w:r w:rsidRPr="00384CAF">
        <w:rPr>
          <w:lang w:val="en-US"/>
        </w:rPr>
        <w:t>Install, if you haven’t already, a Java Development Kit (JDK) on your PC:</w:t>
      </w:r>
    </w:p>
    <w:p w14:paraId="7B93E9E1" w14:textId="77777777" w:rsidR="00A66EEC" w:rsidRPr="00384CAF" w:rsidRDefault="00A66EEC" w:rsidP="00A66EEC">
      <w:pPr>
        <w:jc w:val="both"/>
        <w:rPr>
          <w:lang w:val="en-US"/>
        </w:rPr>
      </w:pPr>
      <w:r w:rsidRPr="00384CAF">
        <w:rPr>
          <w:lang w:val="en-US"/>
        </w:rPr>
        <w:t xml:space="preserve"> </w:t>
      </w:r>
      <w:hyperlink r:id="rId10" w:history="1">
        <w:r w:rsidRPr="00384CAF">
          <w:rPr>
            <w:rStyle w:val="Hyperlink"/>
            <w:lang w:val="en-US"/>
          </w:rPr>
          <w:t>http://www.oracle.com/technetwork/java/javase/downloads/jdk8-downloads-2133151.html</w:t>
        </w:r>
      </w:hyperlink>
    </w:p>
    <w:p w14:paraId="74805AD7" w14:textId="79B107C0" w:rsidR="00A66EEC" w:rsidRPr="00384CAF" w:rsidRDefault="00A66EEC" w:rsidP="00A66EEC">
      <w:pPr>
        <w:jc w:val="both"/>
        <w:rPr>
          <w:lang w:val="en-US"/>
        </w:rPr>
      </w:pPr>
      <w:r w:rsidRPr="00384CAF">
        <w:rPr>
          <w:lang w:val="en-US"/>
        </w:rPr>
        <w:t>Install Eclipse or the Eclipse-based Spring tool suite (STS). Both are fine to inspect and run the code but the latter provides several additional features which help in writing and inspecting the .xml configuration files, plus graphical representation of the “Beans” dependencies structure. So you may find convenient to install the STS. If you have already installed Eclipse on your PC, you may also consider to update your Eclipse to the latest release of the Spring Tool Suite following the instructions on the STS website.</w:t>
      </w:r>
    </w:p>
    <w:p w14:paraId="7B29DEEA" w14:textId="77777777" w:rsidR="00A66EEC" w:rsidRPr="00384CAF" w:rsidRDefault="004969E0" w:rsidP="00A66EEC">
      <w:pPr>
        <w:jc w:val="both"/>
        <w:rPr>
          <w:lang w:val="en-US"/>
        </w:rPr>
      </w:pPr>
      <w:hyperlink r:id="rId11" w:history="1">
        <w:r w:rsidR="00A66EEC" w:rsidRPr="00384CAF">
          <w:rPr>
            <w:rStyle w:val="Hyperlink"/>
            <w:lang w:val="en-US"/>
          </w:rPr>
          <w:t>https://eclipse.org/downloads/</w:t>
        </w:r>
      </w:hyperlink>
    </w:p>
    <w:p w14:paraId="1059BE1B" w14:textId="77777777" w:rsidR="00A66EEC" w:rsidRPr="00384CAF" w:rsidRDefault="004969E0" w:rsidP="00A66EEC">
      <w:pPr>
        <w:jc w:val="both"/>
        <w:rPr>
          <w:lang w:val="en-US"/>
        </w:rPr>
      </w:pPr>
      <w:hyperlink r:id="rId12" w:history="1">
        <w:r w:rsidR="00A66EEC" w:rsidRPr="00384CAF">
          <w:rPr>
            <w:rStyle w:val="Hyperlink"/>
            <w:lang w:val="en-US"/>
          </w:rPr>
          <w:t>https://spring.io/tools</w:t>
        </w:r>
      </w:hyperlink>
    </w:p>
    <w:p w14:paraId="5DDED877" w14:textId="17833921" w:rsidR="00A66EEC" w:rsidRPr="00384CAF" w:rsidRDefault="00A66EEC" w:rsidP="00A66EEC">
      <w:pPr>
        <w:jc w:val="both"/>
        <w:rPr>
          <w:lang w:val="en-US"/>
        </w:rPr>
      </w:pPr>
      <w:r w:rsidRPr="00384CAF">
        <w:rPr>
          <w:lang w:val="en-US"/>
        </w:rPr>
        <w:t xml:space="preserve">After installation is completed, launch Eclipse or the STS and specify your workspace directory. </w:t>
      </w:r>
    </w:p>
    <w:p w14:paraId="20D0B739" w14:textId="6D4A9717" w:rsidR="0044363B" w:rsidRPr="0028267E" w:rsidRDefault="0044363B" w:rsidP="0044363B">
      <w:pPr>
        <w:pStyle w:val="Heading3"/>
        <w:rPr>
          <w:lang w:val="en-US" w:eastAsia="nl-NL"/>
        </w:rPr>
      </w:pPr>
      <w:bookmarkStart w:id="18" w:name="_Toc317518264"/>
      <w:bookmarkStart w:id="19" w:name="_Toc317518315"/>
      <w:r>
        <w:rPr>
          <w:lang w:val="en-US" w:eastAsia="nl-NL"/>
        </w:rPr>
        <w:t>GitHub</w:t>
      </w:r>
      <w:bookmarkEnd w:id="18"/>
      <w:bookmarkEnd w:id="19"/>
    </w:p>
    <w:p w14:paraId="7CBDB475" w14:textId="7F16A803" w:rsidR="0044363B" w:rsidRPr="006660F6" w:rsidRDefault="0044363B" w:rsidP="0044363B">
      <w:pPr>
        <w:rPr>
          <w:rFonts w:eastAsia="Times New Roman" w:cs="Arial"/>
          <w:color w:val="000000"/>
          <w:lang w:val="en-US" w:eastAsia="nl-NL"/>
        </w:rPr>
      </w:pPr>
      <w:r w:rsidRPr="006660F6">
        <w:rPr>
          <w:rFonts w:eastAsia="Times New Roman" w:cs="Arial"/>
          <w:color w:val="000000"/>
          <w:lang w:val="en-US" w:eastAsia="nl-NL"/>
        </w:rPr>
        <w:t xml:space="preserve">This document is partly derived from the </w:t>
      </w:r>
      <w:hyperlink r:id="rId13" w:history="1">
        <w:r w:rsidRPr="00BC6E1D">
          <w:rPr>
            <w:rStyle w:val="Hyperlink"/>
            <w:rFonts w:eastAsia="Times New Roman" w:cs="Times New Roman"/>
            <w:lang w:val="en-US" w:eastAsia="nl-NL"/>
          </w:rPr>
          <w:t>EGit User Guide</w:t>
        </w:r>
      </w:hyperlink>
      <w:r w:rsidRPr="006660F6">
        <w:rPr>
          <w:rFonts w:eastAsia="Times New Roman" w:cs="Arial"/>
          <w:color w:val="000000"/>
          <w:lang w:val="en-US" w:eastAsia="nl-NL"/>
        </w:rPr>
        <w:t xml:space="preserve"> from Eclipse</w:t>
      </w:r>
    </w:p>
    <w:p w14:paraId="14C0F614" w14:textId="6101F736"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you're new to Git or distributed version control systems generally, then you might want to read </w:t>
      </w:r>
      <w:hyperlink r:id="rId14" w:tooltip="EGit/Git For Eclipse Users" w:history="1">
        <w:r w:rsidRPr="006660F6">
          <w:rPr>
            <w:rFonts w:eastAsia="Times New Roman" w:cs="Arial"/>
            <w:color w:val="0000FF"/>
            <w:u w:val="single"/>
            <w:lang w:val="en-US" w:eastAsia="nl-NL"/>
          </w:rPr>
          <w:t>Git for Eclipse Users</w:t>
        </w:r>
      </w:hyperlink>
      <w:r w:rsidRPr="006660F6">
        <w:rPr>
          <w:rFonts w:eastAsia="Times New Roman" w:cs="Arial"/>
          <w:color w:val="000000"/>
          <w:lang w:val="en-US" w:eastAsia="nl-NL"/>
        </w:rPr>
        <w:t xml:space="preserve"> first. More background and details can be found in the on-line book </w:t>
      </w:r>
      <w:hyperlink r:id="rId15" w:tgtFrame="egit_external" w:history="1">
        <w:r w:rsidRPr="006660F6">
          <w:rPr>
            <w:rFonts w:eastAsia="Times New Roman" w:cs="Arial"/>
            <w:color w:val="0000FF"/>
            <w:u w:val="single"/>
            <w:lang w:val="en-US" w:eastAsia="nl-NL"/>
          </w:rPr>
          <w:t>Pro Git</w:t>
        </w:r>
      </w:hyperlink>
      <w:r w:rsidRPr="006660F6">
        <w:rPr>
          <w:rFonts w:eastAsia="Times New Roman" w:cs="Arial"/>
          <w:color w:val="000000"/>
          <w:lang w:val="en-US" w:eastAsia="nl-NL"/>
        </w:rPr>
        <w:t xml:space="preserve">. </w:t>
      </w:r>
    </w:p>
    <w:p w14:paraId="49AD145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are coming from CVS, you can find common CVS workflows for Git </w:t>
      </w:r>
      <w:hyperlink r:id="rId16" w:tgtFrame="egit_external" w:tooltip="Platform-releng/Git Workflows" w:history="1">
        <w:r w:rsidRPr="006660F6">
          <w:rPr>
            <w:rFonts w:eastAsia="Times New Roman" w:cs="Arial"/>
            <w:color w:val="0000FF"/>
            <w:u w:val="single"/>
            <w:lang w:val="en-US" w:eastAsia="nl-NL"/>
          </w:rPr>
          <w:t>Platform-releng/Git Workflows</w:t>
        </w:r>
      </w:hyperlink>
      <w:r w:rsidRPr="006660F6">
        <w:rPr>
          <w:rFonts w:eastAsia="Times New Roman" w:cs="Arial"/>
          <w:color w:val="000000"/>
          <w:lang w:val="en-US" w:eastAsia="nl-NL"/>
        </w:rPr>
        <w:t xml:space="preserve">. </w:t>
      </w:r>
    </w:p>
    <w:p w14:paraId="0FF2147E" w14:textId="77777777" w:rsidR="0044363B" w:rsidRPr="0028267E" w:rsidRDefault="0044363B" w:rsidP="0044363B">
      <w:pPr>
        <w:pStyle w:val="Heading4"/>
        <w:rPr>
          <w:lang w:val="en-US" w:eastAsia="nl-NL"/>
        </w:rPr>
      </w:pPr>
      <w:r w:rsidRPr="0028267E">
        <w:rPr>
          <w:lang w:val="en-US" w:eastAsia="nl-NL"/>
        </w:rPr>
        <w:t xml:space="preserve">Basic Tutorial: </w:t>
      </w:r>
      <w:r>
        <w:rPr>
          <w:lang w:val="en-US" w:eastAsia="nl-NL"/>
        </w:rPr>
        <w:t>Getting started with JMAB using Github</w:t>
      </w:r>
    </w:p>
    <w:p w14:paraId="4E8C090B" w14:textId="77777777" w:rsidR="0044363B" w:rsidRPr="006660F6" w:rsidRDefault="0044363B" w:rsidP="006660F6">
      <w:pPr>
        <w:pStyle w:val="Heading5"/>
        <w:rPr>
          <w:lang w:val="en-US" w:eastAsia="nl-NL"/>
        </w:rPr>
      </w:pPr>
      <w:r w:rsidRPr="006660F6">
        <w:rPr>
          <w:lang w:val="en-US" w:eastAsia="nl-NL"/>
        </w:rPr>
        <w:t>Identifying yourself</w:t>
      </w:r>
    </w:p>
    <w:p w14:paraId="6D43CD8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You first need to setup your GitHub username and e-mail in eclipse</w:t>
      </w:r>
    </w:p>
    <w:p w14:paraId="5D308869"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color w:val="000000"/>
          <w:lang w:val="en-US" w:eastAsia="nl-NL"/>
        </w:rPr>
        <w:t xml:space="preserve">Window&gt; </w:t>
      </w:r>
      <w:r w:rsidRPr="006660F6">
        <w:rPr>
          <w:rFonts w:eastAsia="Times New Roman" w:cs="Arial"/>
          <w:b/>
          <w:bCs/>
          <w:color w:val="000000"/>
          <w:lang w:val="en-US" w:eastAsia="nl-NL"/>
        </w:rPr>
        <w:t>Preferences &gt; Team &gt; Git &gt; Configuration</w:t>
      </w:r>
      <w:r w:rsidRPr="006660F6">
        <w:rPr>
          <w:rFonts w:eastAsia="Times New Roman" w:cs="Arial"/>
          <w:color w:val="000000"/>
          <w:lang w:val="en-US" w:eastAsia="nl-NL"/>
        </w:rPr>
        <w:t xml:space="preserve"> </w:t>
      </w:r>
    </w:p>
    <w:p w14:paraId="29EE125E"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New Entry</w:t>
      </w:r>
      <w:r w:rsidRPr="006660F6">
        <w:rPr>
          <w:rFonts w:eastAsia="Times New Roman" w:cs="Arial"/>
          <w:color w:val="000000"/>
          <w:lang w:val="en-US" w:eastAsia="nl-NL"/>
        </w:rPr>
        <w:t xml:space="preserve"> and enter the key value pairs </w:t>
      </w:r>
      <w:r w:rsidRPr="006660F6">
        <w:rPr>
          <w:rFonts w:eastAsia="Times New Roman" w:cs="Courier New"/>
          <w:lang w:val="en-US" w:eastAsia="nl-NL"/>
        </w:rPr>
        <w:t>user.email</w:t>
      </w:r>
      <w:r w:rsidRPr="006660F6">
        <w:rPr>
          <w:rFonts w:eastAsia="Times New Roman" w:cs="Arial"/>
          <w:color w:val="000000"/>
          <w:lang w:val="en-US" w:eastAsia="nl-NL"/>
        </w:rPr>
        <w:t xml:space="preserve"> and </w:t>
      </w:r>
      <w:r w:rsidRPr="006660F6">
        <w:rPr>
          <w:rFonts w:eastAsia="Times New Roman" w:cs="Courier New"/>
          <w:lang w:val="en-US" w:eastAsia="nl-NL"/>
        </w:rPr>
        <w:t>user.name</w:t>
      </w:r>
      <w:r w:rsidRPr="006660F6">
        <w:rPr>
          <w:rFonts w:eastAsia="Times New Roman" w:cs="Arial"/>
          <w:color w:val="000000"/>
          <w:lang w:val="en-US" w:eastAsia="nl-NL"/>
        </w:rPr>
        <w:t xml:space="preserve"> </w:t>
      </w:r>
    </w:p>
    <w:p w14:paraId="2D435B0B"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Don’t forget to click </w:t>
      </w:r>
      <w:r w:rsidRPr="006660F6">
        <w:rPr>
          <w:rFonts w:eastAsia="Times New Roman" w:cs="Arial"/>
          <w:b/>
          <w:color w:val="000000"/>
          <w:lang w:val="en-US" w:eastAsia="nl-NL"/>
        </w:rPr>
        <w:t>Apply</w:t>
      </w:r>
    </w:p>
    <w:p w14:paraId="0C0885FF"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06A43668" wp14:editId="64C7E24F">
            <wp:extent cx="5041265" cy="2607945"/>
            <wp:effectExtent l="0" t="0" r="6985" b="1905"/>
            <wp:docPr id="25" name="Picture 25" descr="http://127.0.0.1:50291/help/topic/org.eclipse.egit.doc/help/EGit/User_Guide/images/Egit-0.9-getstart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0291/help/topic/org.eclipse.egit.doc/help/EGit/User_Guide/images/Egit-0.9-getstarted-em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2607945"/>
                    </a:xfrm>
                    <a:prstGeom prst="rect">
                      <a:avLst/>
                    </a:prstGeom>
                    <a:noFill/>
                    <a:ln>
                      <a:noFill/>
                    </a:ln>
                  </pic:spPr>
                </pic:pic>
              </a:graphicData>
            </a:graphic>
          </wp:inline>
        </w:drawing>
      </w:r>
    </w:p>
    <w:p w14:paraId="3E0948AD"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341E92F" wp14:editId="729B8CE8">
            <wp:extent cx="4985385" cy="2600325"/>
            <wp:effectExtent l="0" t="0" r="5715" b="9525"/>
            <wp:docPr id="24" name="Picture 24" descr="http://127.0.0.1:50291/help/topic/org.eclipse.egit.doc/help/EGit/User_Guide/images/Egit-0.9-getstarte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0291/help/topic/org.eclipse.egit.doc/help/EGit/User_Guide/images/Egit-0.9-getstarted-n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2600325"/>
                    </a:xfrm>
                    <a:prstGeom prst="rect">
                      <a:avLst/>
                    </a:prstGeom>
                    <a:noFill/>
                    <a:ln>
                      <a:noFill/>
                    </a:ln>
                  </pic:spPr>
                </pic:pic>
              </a:graphicData>
            </a:graphic>
          </wp:inline>
        </w:drawing>
      </w:r>
    </w:p>
    <w:p w14:paraId="0535E1CE" w14:textId="77777777" w:rsidR="0044363B" w:rsidRPr="0028267E" w:rsidRDefault="0044363B" w:rsidP="006660F6">
      <w:pPr>
        <w:pStyle w:val="Heading5"/>
        <w:rPr>
          <w:lang w:val="en-US" w:eastAsia="nl-NL"/>
        </w:rPr>
      </w:pPr>
      <w:r w:rsidRPr="0028267E">
        <w:rPr>
          <w:lang w:val="en-US" w:eastAsia="nl-NL"/>
        </w:rPr>
        <w:t>Setting up the Home Directory on Windows</w:t>
      </w:r>
    </w:p>
    <w:p w14:paraId="7F243DD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Add the environment variable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to your environment variables.</w:t>
      </w:r>
    </w:p>
    <w:p w14:paraId="2C65BFD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In Windows 7, type "environment" at the start menu.</w:t>
      </w:r>
    </w:p>
    <w:p w14:paraId="567E823C"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Select "Edit environment variables for your account".</w:t>
      </w:r>
    </w:p>
    <w:p w14:paraId="4E5728CA" w14:textId="77777777" w:rsidR="0044363B" w:rsidRPr="006660F6" w:rsidRDefault="0044363B" w:rsidP="00BC6E1D">
      <w:pPr>
        <w:numPr>
          <w:ilvl w:val="0"/>
          <w:numId w:val="30"/>
        </w:numPr>
        <w:spacing w:before="75" w:after="75"/>
        <w:rPr>
          <w:rFonts w:eastAsia="Times New Roman" w:cs="Arial"/>
          <w:color w:val="000000"/>
          <w:lang w:eastAsia="nl-NL"/>
        </w:rPr>
      </w:pPr>
      <w:r w:rsidRPr="006660F6">
        <w:rPr>
          <w:rFonts w:eastAsia="Times New Roman" w:cs="Arial"/>
          <w:color w:val="000000"/>
          <w:lang w:eastAsia="nl-NL"/>
        </w:rPr>
        <w:t>Click the "New" button.</w:t>
      </w:r>
    </w:p>
    <w:p w14:paraId="00C4A3E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"HOME" in the name field.</w:t>
      </w:r>
    </w:p>
    <w:p w14:paraId="12D18D13"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"%USERPROFILE%" in the value field.</w:t>
      </w:r>
    </w:p>
    <w:p w14:paraId="0C1DBA71"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Click OK, and OK again. You have just added the Home directory on Windows.&lt;br /&gt;</w:t>
      </w:r>
    </w:p>
    <w:p w14:paraId="6B864A4A"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Restart Eclipse for it to recognize the home value</w:t>
      </w:r>
    </w:p>
    <w:p w14:paraId="19DCFB2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EGit needs this path for looking up the user configuration (.gitconfig).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should point to your home directory e.g. </w:t>
      </w:r>
      <w:r w:rsidRPr="006660F6">
        <w:rPr>
          <w:rFonts w:eastAsia="Times New Roman" w:cs="Courier New"/>
          <w:color w:val="000000"/>
          <w:lang w:val="en-US" w:eastAsia="nl-NL"/>
        </w:rPr>
        <w:t>C:\Users\Tom</w:t>
      </w:r>
      <w:r w:rsidRPr="006660F6">
        <w:rPr>
          <w:rFonts w:eastAsia="Times New Roman" w:cs="Arial"/>
          <w:color w:val="000000"/>
          <w:lang w:val="en-US" w:eastAsia="nl-NL"/>
        </w:rPr>
        <w:t xml:space="preserve">. </w:t>
      </w:r>
      <w:r w:rsidRPr="006660F6">
        <w:rPr>
          <w:rFonts w:eastAsia="Times New Roman" w:cs="Arial"/>
          <w:b/>
          <w:bCs/>
          <w:color w:val="000000"/>
          <w:lang w:val="en-US" w:eastAsia="nl-NL"/>
        </w:rPr>
        <w:t>Ensure correct case!</w:t>
      </w:r>
      <w:r w:rsidRPr="006660F6">
        <w:rPr>
          <w:rFonts w:eastAsia="Times New Roman" w:cs="Arial"/>
          <w:color w:val="000000"/>
          <w:lang w:val="en-US" w:eastAsia="nl-NL"/>
        </w:rPr>
        <w:t xml:space="preserve"> E.g.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instead of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may cause problems! </w:t>
      </w:r>
    </w:p>
    <w:p w14:paraId="4D9B9F38"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EGit shows a warning if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is not defined explicitly. Keep in mind that if you set the HOME environment variable while Eclipse is running, you will still see a warning that states that the </w:t>
      </w:r>
      <w:r w:rsidRPr="006660F6">
        <w:rPr>
          <w:rFonts w:eastAsia="Times New Roman" w:cs="Arial"/>
          <w:i/>
          <w:color w:val="000000"/>
          <w:lang w:val="en-US" w:eastAsia="nl-NL"/>
        </w:rPr>
        <w:t>environment variable home is not set</w:t>
      </w:r>
      <w:r w:rsidRPr="006660F6">
        <w:rPr>
          <w:rFonts w:eastAsia="Times New Roman" w:cs="Arial"/>
          <w:color w:val="000000"/>
          <w:lang w:val="en-US" w:eastAsia="nl-NL"/>
        </w:rPr>
        <w:t xml:space="preserve">. </w:t>
      </w:r>
    </w:p>
    <w:p w14:paraId="66380CF2" w14:textId="77777777" w:rsidR="0044363B" w:rsidRPr="0028267E" w:rsidRDefault="0044363B" w:rsidP="006660F6">
      <w:pPr>
        <w:pStyle w:val="Heading5"/>
        <w:rPr>
          <w:lang w:val="en-US" w:eastAsia="nl-NL"/>
        </w:rPr>
      </w:pPr>
      <w:r>
        <w:rPr>
          <w:lang w:val="en-US" w:eastAsia="nl-NL"/>
        </w:rPr>
        <w:t>Note to users who already have Git installed on windows:</w:t>
      </w:r>
    </w:p>
    <w:p w14:paraId="0F558572"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already use Git for Windows as a companion to EGit on Eclipse, make sure EGit knows where Git is installed so it can find the "system wide settings", e.g. how core.autocrlf is set. Go to the settings and look under Team&gt;Git&gt;Configuration and then the System Settings tab. </w:t>
      </w:r>
    </w:p>
    <w:p w14:paraId="5EED1E9C"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selected one of the options to use Git from the Command Line Prompt when you installed Git for Windows, then the location of the system wide settings is filled in with a path and everything is fine. If not, use the Browse button to locate where Git is installed, e.g. C:\Program Files(x86)\Git. </w:t>
      </w:r>
    </w:p>
    <w:p w14:paraId="49BC295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This advice also applies to users of other Git packagings, e.g. Git under Cygwin or TortoiseGit.</w:t>
      </w:r>
    </w:p>
    <w:p w14:paraId="528B4400"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Non-Windows users should in theory check this setting, but the system wide settings are usually not used on non-Windows platforms.</w:t>
      </w:r>
    </w:p>
    <w:p w14:paraId="43BC99D4" w14:textId="77777777" w:rsidR="0044363B" w:rsidRPr="004E4039" w:rsidRDefault="0044363B" w:rsidP="0044363B">
      <w:pPr>
        <w:pStyle w:val="Heading4"/>
        <w:rPr>
          <w:lang w:val="en-US"/>
        </w:rPr>
      </w:pPr>
      <w:r w:rsidRPr="004E4039">
        <w:rPr>
          <w:lang w:val="en-US"/>
        </w:rPr>
        <w:t>How to imp</w:t>
      </w:r>
      <w:r w:rsidRPr="0044363B">
        <w:t>o</w:t>
      </w:r>
      <w:r w:rsidRPr="004E4039">
        <w:rPr>
          <w:lang w:val="en-US"/>
        </w:rPr>
        <w:t xml:space="preserve">rt </w:t>
      </w:r>
      <w:r>
        <w:rPr>
          <w:lang w:val="en-US"/>
        </w:rPr>
        <w:t>JMAB</w:t>
      </w:r>
      <w:r w:rsidRPr="004E4039">
        <w:rPr>
          <w:lang w:val="en-US"/>
        </w:rPr>
        <w:t xml:space="preserve"> from GitHub:</w:t>
      </w:r>
    </w:p>
    <w:p w14:paraId="41F7ED11"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Open the Eclipse Import wizard (e.g. </w:t>
      </w:r>
      <w:r w:rsidRPr="00BC6E1D">
        <w:rPr>
          <w:rFonts w:eastAsia="Times New Roman" w:cs="Consolas"/>
          <w:color w:val="222426"/>
          <w:bdr w:val="none" w:sz="0" w:space="0" w:color="auto" w:frame="1"/>
          <w:shd w:val="clear" w:color="auto" w:fill="EEEEEE"/>
          <w:lang w:val="en-US" w:eastAsia="nl-NL"/>
        </w:rPr>
        <w:t>File =&gt; Import</w:t>
      </w:r>
      <w:r w:rsidRPr="00BC6E1D">
        <w:rPr>
          <w:rFonts w:eastAsia="Times New Roman" w:cs="Arial"/>
          <w:color w:val="222426"/>
          <w:lang w:val="en-US" w:eastAsia="nl-NL"/>
        </w:rPr>
        <w:t>), select </w:t>
      </w:r>
      <w:r w:rsidRPr="00BC6E1D">
        <w:rPr>
          <w:rFonts w:eastAsia="Times New Roman" w:cs="Consolas"/>
          <w:color w:val="222426"/>
          <w:bdr w:val="none" w:sz="0" w:space="0" w:color="auto" w:frame="1"/>
          <w:shd w:val="clear" w:color="auto" w:fill="EEEEEE"/>
          <w:lang w:val="en-US" w:eastAsia="nl-NL"/>
        </w:rPr>
        <w:t>Git =&gt; Projects</w:t>
      </w:r>
      <w:r w:rsidRPr="00BC6E1D">
        <w:rPr>
          <w:rFonts w:eastAsia="Times New Roman" w:cs="Arial"/>
          <w:color w:val="222426"/>
          <w:lang w:val="en-US" w:eastAsia="nl-NL"/>
        </w:rPr>
        <w:t> from Git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677D467E"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Select “</w:t>
      </w:r>
      <w:r w:rsidRPr="00BC6E1D">
        <w:rPr>
          <w:rFonts w:eastAsia="Times New Roman" w:cs="Consolas"/>
          <w:color w:val="222426"/>
          <w:bdr w:val="none" w:sz="0" w:space="0" w:color="auto" w:frame="1"/>
          <w:shd w:val="clear" w:color="auto" w:fill="EEEEEE"/>
          <w:lang w:val="en-US" w:eastAsia="nl-NL"/>
        </w:rPr>
        <w:t>Clone URI</w:t>
      </w:r>
      <w:r w:rsidRPr="00BC6E1D">
        <w:rPr>
          <w:rFonts w:eastAsia="Times New Roman" w:cs="Arial"/>
          <w:color w:val="222426"/>
          <w:lang w:val="en-US" w:eastAsia="nl-NL"/>
        </w:rPr>
        <w:t>”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35662E16" w14:textId="4C063BBF" w:rsidR="0044363B" w:rsidRPr="00BC6E1D"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Now you will have to enter the repository’s location and connection data. Entering the URI will automatically fill some fields. Make security settings are at https and hit </w:t>
      </w:r>
      <w:r w:rsidRPr="00BC6E1D">
        <w:rPr>
          <w:rFonts w:eastAsia="Times New Roman" w:cs="Consolas"/>
          <w:color w:val="222426"/>
          <w:bdr w:val="none" w:sz="0" w:space="0" w:color="auto" w:frame="1"/>
          <w:shd w:val="clear" w:color="auto" w:fill="EEEEEE"/>
          <w:lang w:val="en-US" w:eastAsia="nl-NL"/>
        </w:rPr>
        <w:t>Next</w:t>
      </w:r>
      <w:r w:rsidRPr="00BC6E1D">
        <w:rPr>
          <w:rFonts w:eastAsia="Times New Roman" w:cs="Arial"/>
          <w:color w:val="222426"/>
          <w:lang w:val="en-US" w:eastAsia="nl-NL"/>
        </w:rPr>
        <w:t xml:space="preserve">. If you go to the GitHub website, you can copy the URI from the JMAB project web page. </w:t>
      </w:r>
    </w:p>
    <w:p w14:paraId="2C02D431" w14:textId="77777777" w:rsidR="0044363B" w:rsidRPr="006660F6" w:rsidRDefault="0044363B" w:rsidP="0044363B">
      <w:pPr>
        <w:shd w:val="clear" w:color="auto" w:fill="FFFFFF"/>
        <w:spacing w:after="0" w:line="293" w:lineRule="atLeast"/>
        <w:rPr>
          <w:rFonts w:eastAsia="Times New Roman" w:cs="Arial"/>
          <w:color w:val="222426"/>
          <w:lang w:val="en-US" w:eastAsia="nl-NL"/>
        </w:rPr>
      </w:pPr>
      <w:r w:rsidRPr="006660F6">
        <w:rPr>
          <w:rFonts w:eastAsia="Times New Roman" w:cs="Arial"/>
          <w:noProof/>
          <w:color w:val="222426"/>
          <w:lang w:val="en-US"/>
        </w:rPr>
        <w:drawing>
          <wp:inline distT="0" distB="0" distL="0" distR="0" wp14:anchorId="5479A281" wp14:editId="595C2360">
            <wp:extent cx="2825115" cy="464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115" cy="464185"/>
                    </a:xfrm>
                    <a:prstGeom prst="rect">
                      <a:avLst/>
                    </a:prstGeom>
                    <a:noFill/>
                    <a:ln>
                      <a:noFill/>
                    </a:ln>
                  </pic:spPr>
                </pic:pic>
              </a:graphicData>
            </a:graphic>
          </wp:inline>
        </w:drawing>
      </w:r>
    </w:p>
    <w:p w14:paraId="0393193F" w14:textId="77777777" w:rsidR="0044363B" w:rsidRPr="00D447FA" w:rsidRDefault="0044363B" w:rsidP="00D447FA">
      <w:pPr>
        <w:pStyle w:val="ListParagraph"/>
        <w:numPr>
          <w:ilvl w:val="0"/>
          <w:numId w:val="32"/>
        </w:numPr>
        <w:shd w:val="clear" w:color="auto" w:fill="FFFFFF"/>
        <w:spacing w:after="0" w:line="293" w:lineRule="atLeast"/>
        <w:rPr>
          <w:rFonts w:eastAsia="Times New Roman" w:cs="Arial"/>
          <w:color w:val="222426"/>
          <w:lang w:val="en-US" w:eastAsia="nl-NL"/>
        </w:rPr>
      </w:pPr>
      <w:r w:rsidRPr="00D447FA">
        <w:rPr>
          <w:rFonts w:eastAsia="Times New Roman" w:cs="Arial"/>
          <w:color w:val="222426"/>
          <w:lang w:val="en-US" w:eastAsia="nl-NL"/>
        </w:rPr>
        <w:t>Select all branches and hit Next again.</w:t>
      </w:r>
    </w:p>
    <w:p w14:paraId="3D3C3744" w14:textId="77777777" w:rsidR="0044363B" w:rsidRPr="0028267E" w:rsidRDefault="0044363B" w:rsidP="0044363B">
      <w:pPr>
        <w:shd w:val="clear" w:color="auto" w:fill="FFFFFF"/>
        <w:spacing w:after="240" w:line="293" w:lineRule="atLeast"/>
        <w:rPr>
          <w:rFonts w:ascii="Arial" w:eastAsia="Times New Roman" w:hAnsi="Arial" w:cs="Arial"/>
          <w:color w:val="222426"/>
          <w:sz w:val="23"/>
          <w:szCs w:val="23"/>
          <w:lang w:eastAsia="nl-NL"/>
        </w:rPr>
      </w:pPr>
      <w:r>
        <w:rPr>
          <w:rFonts w:ascii="Arial" w:eastAsia="Times New Roman" w:hAnsi="Arial" w:cs="Arial"/>
          <w:noProof/>
          <w:color w:val="222426"/>
          <w:sz w:val="23"/>
          <w:szCs w:val="23"/>
          <w:lang w:val="en-US"/>
        </w:rPr>
        <w:drawing>
          <wp:inline distT="0" distB="0" distL="0" distR="0" wp14:anchorId="3EC60506" wp14:editId="4DBB8747">
            <wp:extent cx="2688590" cy="2859405"/>
            <wp:effectExtent l="0" t="0" r="0" b="0"/>
            <wp:docPr id="28" name="Picture 28" descr="http://eclipsesource.com/blogs/wp-content/uploads/2012/12/14-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clipsesource.com/blogs/wp-content/uploads/2012/12/14-282x3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8590" cy="2859405"/>
                    </a:xfrm>
                    <a:prstGeom prst="rect">
                      <a:avLst/>
                    </a:prstGeom>
                    <a:noFill/>
                    <a:ln>
                      <a:noFill/>
                    </a:ln>
                  </pic:spPr>
                </pic:pic>
              </a:graphicData>
            </a:graphic>
          </wp:inline>
        </w:drawing>
      </w:r>
    </w:p>
    <w:p w14:paraId="4A20FA14" w14:textId="77777777" w:rsidR="0044363B" w:rsidRPr="006660F6" w:rsidRDefault="0044363B" w:rsidP="00D447FA">
      <w:pPr>
        <w:numPr>
          <w:ilvl w:val="0"/>
          <w:numId w:val="33"/>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close the wizard. </w:t>
      </w:r>
    </w:p>
    <w:p w14:paraId="6E26AAF4" w14:textId="7E6B2EDD" w:rsidR="0044363B" w:rsidRPr="0028267E" w:rsidRDefault="0044363B" w:rsidP="00D447FA">
      <w:pPr>
        <w:numPr>
          <w:ilvl w:val="0"/>
          <w:numId w:val="33"/>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The decorator text "</w:t>
      </w:r>
      <w:r w:rsidRPr="00D447FA">
        <w:t>master</w:t>
      </w:r>
      <w:r w:rsidRPr="006660F6">
        <w:rPr>
          <w:rFonts w:eastAsia="Times New Roman" w:cs="Arial"/>
          <w:color w:val="000000"/>
          <w:lang w:val="en-US" w:eastAsia="nl-NL"/>
        </w:rPr>
        <w:t xml:space="preserve">" behind the project shows that this project is tracked in a repository on the </w:t>
      </w:r>
      <w:r w:rsidRPr="006660F6">
        <w:rPr>
          <w:rFonts w:eastAsia="Times New Roman" w:cs="Arial"/>
          <w:i/>
          <w:iCs/>
          <w:color w:val="000000"/>
          <w:lang w:val="en-US" w:eastAsia="nl-NL"/>
        </w:rPr>
        <w:t>master</w:t>
      </w:r>
      <w:r w:rsidRPr="006660F6">
        <w:rPr>
          <w:rFonts w:eastAsia="Times New Roman" w:cs="Arial"/>
          <w:color w:val="000000"/>
          <w:lang w:val="en-US" w:eastAsia="nl-NL"/>
        </w:rPr>
        <w:t xml:space="preserve"> branch and the question mark decorators show that the</w:t>
      </w:r>
      <w:r w:rsidRPr="0028267E">
        <w:rPr>
          <w:rFonts w:ascii="Arial" w:eastAsia="Times New Roman" w:hAnsi="Arial" w:cs="Arial"/>
          <w:color w:val="000000"/>
          <w:sz w:val="20"/>
          <w:szCs w:val="20"/>
          <w:lang w:val="en-US" w:eastAsia="nl-NL"/>
        </w:rPr>
        <w:t xml:space="preserve"> </w:t>
      </w:r>
      <w:r w:rsidRPr="006660F6">
        <w:rPr>
          <w:rFonts w:ascii="Courier New" w:eastAsia="Times New Roman" w:hAnsi="Courier New" w:cs="Courier New"/>
          <w:lang w:val="en-US" w:eastAsia="nl-NL"/>
        </w:rPr>
        <w:t>.classpath</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.project</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 the</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.settings</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files are not yet under version control.</w:t>
      </w:r>
      <w:r w:rsidRPr="0028267E">
        <w:rPr>
          <w:rFonts w:ascii="Arial" w:eastAsia="Times New Roman" w:hAnsi="Arial" w:cs="Arial"/>
          <w:color w:val="000000"/>
          <w:sz w:val="20"/>
          <w:szCs w:val="20"/>
          <w:lang w:val="en-US" w:eastAsia="nl-NL"/>
        </w:rPr>
        <w:t xml:space="preserve"> </w:t>
      </w:r>
    </w:p>
    <w:p w14:paraId="5C793CBD" w14:textId="77777777" w:rsidR="0044363B" w:rsidRPr="0028267E" w:rsidRDefault="0044363B" w:rsidP="0044363B">
      <w:pPr>
        <w:pStyle w:val="Heading4"/>
        <w:rPr>
          <w:lang w:eastAsia="nl-NL"/>
        </w:rPr>
      </w:pPr>
      <w:r w:rsidRPr="0028267E">
        <w:rPr>
          <w:lang w:eastAsia="nl-NL"/>
        </w:rPr>
        <w:t>Track Changes</w:t>
      </w:r>
    </w:p>
    <w:p w14:paraId="321C004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Add to Index</w:t>
      </w:r>
      <w:r w:rsidRPr="006660F6">
        <w:rPr>
          <w:rFonts w:eastAsia="Times New Roman" w:cs="Arial"/>
          <w:color w:val="000000"/>
          <w:lang w:val="en-US" w:eastAsia="nl-NL"/>
        </w:rPr>
        <w:t xml:space="preserve"> on the project node. (This menu item is named </w:t>
      </w:r>
      <w:r w:rsidRPr="006660F6">
        <w:rPr>
          <w:rFonts w:eastAsia="Times New Roman" w:cs="Arial"/>
          <w:b/>
          <w:bCs/>
          <w:color w:val="000000"/>
          <w:lang w:val="en-US" w:eastAsia="nl-NL"/>
        </w:rPr>
        <w:t>Add</w:t>
      </w:r>
      <w:r w:rsidRPr="006660F6">
        <w:rPr>
          <w:rFonts w:eastAsia="Times New Roman" w:cs="Arial"/>
          <w:color w:val="000000"/>
          <w:lang w:val="en-US" w:eastAsia="nl-NL"/>
        </w:rPr>
        <w:t xml:space="preserve"> on older versions of Egit.) </w:t>
      </w:r>
    </w:p>
    <w:p w14:paraId="77440AB8"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The </w:t>
      </w:r>
      <w:r w:rsidRPr="006660F6">
        <w:rPr>
          <w:rFonts w:eastAsia="Times New Roman" w:cs="Arial"/>
          <w:i/>
          <w:iCs/>
          <w:color w:val="000000"/>
          <w:lang w:val="en-US" w:eastAsia="nl-NL"/>
        </w:rPr>
        <w:t>+</w:t>
      </w:r>
      <w:r w:rsidRPr="006660F6">
        <w:rPr>
          <w:rFonts w:eastAsia="Times New Roman" w:cs="Arial"/>
          <w:color w:val="000000"/>
          <w:lang w:val="en-US" w:eastAsia="nl-NL"/>
        </w:rPr>
        <w:t xml:space="preserve"> decorators show that now the project's files have been added to version control. </w:t>
      </w:r>
    </w:p>
    <w:p w14:paraId="085C2E0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Commit</w:t>
      </w:r>
      <w:r w:rsidRPr="006660F6">
        <w:rPr>
          <w:rFonts w:eastAsia="Times New Roman" w:cs="Arial"/>
          <w:color w:val="000000"/>
          <w:lang w:val="en-US" w:eastAsia="nl-NL"/>
        </w:rPr>
        <w:t xml:space="preserve"> in the project context menu. </w:t>
      </w:r>
    </w:p>
    <w:p w14:paraId="535DAB43"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a commit message explaining your change, the first line (followed by an empty line) will become the short log for this commit. By default the author and committer are taken from the </w:t>
      </w:r>
      <w:r w:rsidRPr="006660F6">
        <w:rPr>
          <w:rFonts w:eastAsia="Times New Roman" w:cs="Courier New"/>
          <w:lang w:val="en-US" w:eastAsia="nl-NL"/>
        </w:rPr>
        <w:t>.gitconfig</w:t>
      </w:r>
      <w:r w:rsidRPr="006660F6">
        <w:rPr>
          <w:rFonts w:eastAsia="Times New Roman" w:cs="Arial"/>
          <w:color w:val="000000"/>
          <w:lang w:val="en-US" w:eastAsia="nl-NL"/>
        </w:rPr>
        <w:t xml:space="preserve"> file in your home directory.</w:t>
      </w:r>
    </w:p>
    <w:p w14:paraId="4B800D7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You may click </w:t>
      </w:r>
      <w:r w:rsidRPr="006660F6">
        <w:rPr>
          <w:rFonts w:eastAsia="Times New Roman" w:cs="Arial"/>
          <w:b/>
          <w:bCs/>
          <w:color w:val="000000"/>
          <w:lang w:val="en-US" w:eastAsia="nl-NL"/>
        </w:rPr>
        <w:t>Add Signed-off-by</w:t>
      </w:r>
      <w:r w:rsidRPr="006660F6">
        <w:rPr>
          <w:rFonts w:eastAsia="Times New Roman" w:cs="Arial"/>
          <w:color w:val="000000"/>
          <w:lang w:val="en-US" w:eastAsia="nl-NL"/>
        </w:rPr>
        <w:t xml:space="preserve"> to add a </w:t>
      </w:r>
      <w:r w:rsidRPr="006660F6">
        <w:rPr>
          <w:rFonts w:eastAsia="Times New Roman" w:cs="Arial"/>
          <w:i/>
          <w:iCs/>
          <w:color w:val="000000"/>
          <w:lang w:val="en-US" w:eastAsia="nl-NL"/>
        </w:rPr>
        <w:t>Signed-off-by:</w:t>
      </w:r>
      <w:r w:rsidRPr="006660F6">
        <w:rPr>
          <w:rFonts w:eastAsia="Times New Roman" w:cs="Arial"/>
          <w:color w:val="000000"/>
          <w:lang w:val="en-US" w:eastAsia="nl-NL"/>
        </w:rPr>
        <w:t xml:space="preserve"> tag. </w:t>
      </w:r>
    </w:p>
    <w:p w14:paraId="0A909BA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If you are committing the change of another author you may alter the author field to give the name and email address of the author.</w:t>
      </w:r>
    </w:p>
    <w:p w14:paraId="68B0AD02" w14:textId="77777777" w:rsidR="0044363B" w:rsidRPr="0028267E" w:rsidRDefault="0044363B" w:rsidP="00D447FA">
      <w:pPr>
        <w:numPr>
          <w:ilvl w:val="0"/>
          <w:numId w:val="34"/>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Commit</w:t>
      </w:r>
      <w:r w:rsidRPr="006660F6">
        <w:rPr>
          <w:rFonts w:eastAsia="Times New Roman" w:cs="Arial"/>
          <w:color w:val="000000"/>
          <w:lang w:val="en-US" w:eastAsia="nl-NL"/>
        </w:rPr>
        <w:t xml:space="preserve"> to commit your first change.</w:t>
      </w:r>
      <w:r w:rsidRPr="0028267E">
        <w:rPr>
          <w:rFonts w:ascii="Arial" w:eastAsia="Times New Roman" w:hAnsi="Arial" w:cs="Arial"/>
          <w:color w:val="000000"/>
          <w:sz w:val="20"/>
          <w:szCs w:val="20"/>
          <w:lang w:val="en-US" w:eastAsia="nl-NL"/>
        </w:rPr>
        <w:t xml:space="preserve"> </w:t>
      </w:r>
    </w:p>
    <w:p w14:paraId="5CEA2747" w14:textId="77777777" w:rsidR="0044363B" w:rsidRPr="0028267E" w:rsidRDefault="0044363B" w:rsidP="0044363B">
      <w:pPr>
        <w:pStyle w:val="Heading4"/>
        <w:rPr>
          <w:lang w:eastAsia="nl-NL"/>
        </w:rPr>
      </w:pPr>
      <w:r w:rsidRPr="0028267E">
        <w:rPr>
          <w:lang w:eastAsia="nl-NL"/>
        </w:rPr>
        <w:t>Inspect History</w:t>
      </w:r>
    </w:p>
    <w:p w14:paraId="22F08EA9" w14:textId="69535AA0" w:rsidR="0044363B" w:rsidRPr="006660F6" w:rsidRDefault="0044363B" w:rsidP="0044363B">
      <w:pPr>
        <w:numPr>
          <w:ilvl w:val="0"/>
          <w:numId w:val="42"/>
        </w:numPr>
        <w:spacing w:before="75" w:after="75"/>
        <w:ind w:hanging="360"/>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Show in History</w:t>
      </w:r>
      <w:r w:rsidRPr="006660F6">
        <w:rPr>
          <w:rFonts w:eastAsia="Times New Roman" w:cs="Arial"/>
          <w:color w:val="000000"/>
          <w:lang w:val="en-US" w:eastAsia="nl-NL"/>
        </w:rPr>
        <w:t xml:space="preserve"> from the context menu to inspect the history of a resource: </w:t>
      </w:r>
    </w:p>
    <w:p w14:paraId="019D9F46" w14:textId="77777777" w:rsidR="0044363B" w:rsidRPr="0028267E" w:rsidRDefault="0044363B" w:rsidP="0044363B">
      <w:pPr>
        <w:pStyle w:val="Heading4"/>
        <w:rPr>
          <w:lang w:val="en-US" w:eastAsia="nl-NL"/>
        </w:rPr>
      </w:pPr>
      <w:r>
        <w:rPr>
          <w:lang w:val="en-US" w:eastAsia="nl-NL"/>
        </w:rPr>
        <w:t>Appendix for users of ssh security (instead of https)</w:t>
      </w:r>
    </w:p>
    <w:p w14:paraId="16F3E48C" w14:textId="77777777" w:rsidR="0044363B" w:rsidRPr="0028267E" w:rsidRDefault="0044363B" w:rsidP="0044363B">
      <w:pPr>
        <w:pStyle w:val="Heading5"/>
        <w:rPr>
          <w:lang w:eastAsia="nl-NL"/>
        </w:rPr>
      </w:pPr>
      <w:r w:rsidRPr="0028267E">
        <w:rPr>
          <w:lang w:eastAsia="nl-NL"/>
        </w:rPr>
        <w:t>Eclipse SSH Configuration</w:t>
      </w:r>
    </w:p>
    <w:p w14:paraId="25939778" w14:textId="77777777" w:rsidR="0044363B" w:rsidRPr="0028267E" w:rsidRDefault="0044363B" w:rsidP="00D447FA">
      <w:pPr>
        <w:numPr>
          <w:ilvl w:val="0"/>
          <w:numId w:val="35"/>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Open the Eclipse </w:t>
      </w:r>
      <w:r w:rsidRPr="006660F6">
        <w:rPr>
          <w:rFonts w:eastAsia="Times New Roman" w:cs="Arial"/>
          <w:b/>
          <w:bCs/>
          <w:color w:val="000000"/>
          <w:lang w:val="en-US" w:eastAsia="nl-NL"/>
        </w:rPr>
        <w:t>Preferences</w:t>
      </w:r>
      <w:r w:rsidRPr="006660F6">
        <w:rPr>
          <w:rFonts w:eastAsia="Times New Roman" w:cs="Arial"/>
          <w:color w:val="000000"/>
          <w:lang w:val="en-US" w:eastAsia="nl-NL"/>
        </w:rPr>
        <w:t xml:space="preserve"> and ensure that your SSH2 home is configured correctly (usually this is</w:t>
      </w:r>
      <w:r w:rsidRPr="0028267E">
        <w:rPr>
          <w:rFonts w:ascii="Arial" w:eastAsia="Times New Roman" w:hAnsi="Arial" w:cs="Arial"/>
          <w:color w:val="000000"/>
          <w:sz w:val="20"/>
          <w:szCs w:val="20"/>
          <w:lang w:val="en-US" w:eastAsia="nl-NL"/>
        </w:rPr>
        <w:t xml:space="preserve"> </w:t>
      </w:r>
      <w:r w:rsidRPr="00D447FA">
        <w:rPr>
          <w:rFonts w:ascii="Courier New" w:eastAsia="Times New Roman" w:hAnsi="Courier New" w:cs="Courier New"/>
          <w:color w:val="000000"/>
          <w:lang w:val="en-US" w:eastAsia="nl-NL"/>
        </w:rPr>
        <w:t>~/.ssh</w:t>
      </w:r>
      <w:r w:rsidRPr="006660F6">
        <w:rPr>
          <w:rFonts w:eastAsia="Times New Roman" w:cs="Arial"/>
          <w:color w:val="000000"/>
          <w:lang w:val="en-US" w:eastAsia="nl-NL"/>
        </w:rPr>
        <w:t>) and contains your SSH2 keys:</w:t>
      </w:r>
      <w:r w:rsidRPr="0028267E">
        <w:rPr>
          <w:rFonts w:ascii="Arial" w:eastAsia="Times New Roman" w:hAnsi="Arial" w:cs="Arial"/>
          <w:color w:val="000000"/>
          <w:sz w:val="20"/>
          <w:szCs w:val="20"/>
          <w:lang w:val="en-US" w:eastAsia="nl-NL"/>
        </w:rPr>
        <w:t xml:space="preserve"> </w:t>
      </w:r>
    </w:p>
    <w:p w14:paraId="2A2695F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E418F4D" wp14:editId="25F5B6A2">
            <wp:extent cx="4964284" cy="3543300"/>
            <wp:effectExtent l="0" t="0" r="0" b="0"/>
            <wp:docPr id="10" name="Picture 10" descr="http://127.0.0.1:50291/help/topic/org.eclipse.egit.doc/help/EGit/User_Guide/images/Egit-0.10-ssh-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27.0.0.1:50291/help/topic/org.eclipse.egit.doc/help/EGit/User_Guide/images/Egit-0.10-ssh-preferen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4284" cy="3543300"/>
                    </a:xfrm>
                    <a:prstGeom prst="rect">
                      <a:avLst/>
                    </a:prstGeom>
                    <a:noFill/>
                    <a:ln>
                      <a:noFill/>
                    </a:ln>
                  </pic:spPr>
                </pic:pic>
              </a:graphicData>
            </a:graphic>
          </wp:inline>
        </w:drawing>
      </w:r>
    </w:p>
    <w:p w14:paraId="255341B7"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don't have SSH keys yet you may generate them on the second tab of this dialog ( </w:t>
      </w:r>
      <w:r w:rsidRPr="006660F6">
        <w:rPr>
          <w:rFonts w:eastAsia="Times New Roman" w:cs="Arial"/>
          <w:b/>
          <w:bCs/>
          <w:color w:val="000000"/>
          <w:lang w:val="en-US" w:eastAsia="nl-NL"/>
        </w:rPr>
        <w:t>Key Management</w:t>
      </w:r>
      <w:r w:rsidRPr="006660F6">
        <w:rPr>
          <w:rFonts w:eastAsia="Times New Roman" w:cs="Arial"/>
          <w:color w:val="000000"/>
          <w:lang w:val="en-US" w:eastAsia="nl-NL"/>
        </w:rPr>
        <w:t xml:space="preserve">). Use a good pass phrase to protect your private key, for more details see </w:t>
      </w:r>
      <w:hyperlink r:id="rId22" w:tgtFrame="egit_external" w:history="1">
        <w:r w:rsidRPr="006660F6">
          <w:rPr>
            <w:rFonts w:eastAsia="Times New Roman" w:cs="Times New Roman"/>
            <w:color w:val="0000FF"/>
            <w:u w:val="single"/>
            <w:lang w:val="en-US" w:eastAsia="nl-NL"/>
          </w:rPr>
          <w:t>"working with key passphrases"</w:t>
        </w:r>
      </w:hyperlink>
      <w:r w:rsidRPr="006660F6">
        <w:rPr>
          <w:rFonts w:eastAsia="Times New Roman" w:cs="Arial"/>
          <w:color w:val="000000"/>
          <w:lang w:val="en-US" w:eastAsia="nl-NL"/>
        </w:rPr>
        <w:t xml:space="preserve">. </w:t>
      </w:r>
    </w:p>
    <w:p w14:paraId="060CCEAE"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upload your public SSH key to your </w:t>
      </w:r>
      <w:hyperlink r:id="rId23" w:tgtFrame="egit_external" w:history="1">
        <w:r w:rsidRPr="006660F6">
          <w:rPr>
            <w:rFonts w:eastAsia="Times New Roman" w:cs="Times New Roman"/>
            <w:color w:val="0000FF"/>
            <w:u w:val="single"/>
            <w:lang w:val="en-US" w:eastAsia="nl-NL"/>
          </w:rPr>
          <w:t>GitHub account settings</w:t>
        </w:r>
      </w:hyperlink>
      <w:r w:rsidRPr="006660F6">
        <w:rPr>
          <w:rFonts w:eastAsia="Times New Roman" w:cs="Arial"/>
          <w:color w:val="000000"/>
          <w:lang w:val="en-US" w:eastAsia="nl-NL"/>
        </w:rPr>
        <w:t xml:space="preserve">. </w:t>
      </w:r>
    </w:p>
    <w:p w14:paraId="3461A617" w14:textId="77777777" w:rsidR="0044363B" w:rsidRPr="00D447FA" w:rsidRDefault="0044363B" w:rsidP="00D447FA">
      <w:pPr>
        <w:pStyle w:val="ListParagraph"/>
        <w:numPr>
          <w:ilvl w:val="0"/>
          <w:numId w:val="36"/>
        </w:numPr>
        <w:spacing w:before="150" w:after="150"/>
        <w:rPr>
          <w:rFonts w:eastAsia="Times New Roman" w:cs="Arial"/>
          <w:color w:val="000000"/>
          <w:lang w:val="en-US" w:eastAsia="nl-NL"/>
        </w:rPr>
      </w:pPr>
      <w:r w:rsidRPr="00D447FA">
        <w:rPr>
          <w:rFonts w:eastAsia="Times New Roman" w:cs="Arial"/>
          <w:color w:val="000000"/>
          <w:lang w:val="en-US" w:eastAsia="nl-NL"/>
        </w:rPr>
        <w:t xml:space="preserve">Further information about advanced SSH configuration (such as using Putty or another SSH agent with EGit) is available in the </w:t>
      </w:r>
      <w:hyperlink r:id="rId24" w:anchor="SSH_config" w:tgtFrame="egit_external" w:tooltip="EGit/FAQ#SSH_config" w:history="1">
        <w:r w:rsidRPr="00D447FA">
          <w:rPr>
            <w:rFonts w:eastAsia="Times New Roman" w:cs="Arial"/>
            <w:color w:val="0000FF"/>
            <w:u w:val="single"/>
            <w:lang w:val="en-US" w:eastAsia="nl-NL"/>
          </w:rPr>
          <w:t>EGit FAQ (section SSH)</w:t>
        </w:r>
      </w:hyperlink>
      <w:r w:rsidRPr="00D447FA">
        <w:rPr>
          <w:rFonts w:eastAsia="Times New Roman" w:cs="Arial"/>
          <w:color w:val="000000"/>
          <w:lang w:val="en-US" w:eastAsia="nl-NL"/>
        </w:rPr>
        <w:t xml:space="preserve">. </w:t>
      </w:r>
    </w:p>
    <w:p w14:paraId="212D9D62" w14:textId="77777777" w:rsidR="0044363B" w:rsidRPr="0028267E" w:rsidRDefault="0044363B" w:rsidP="0044363B">
      <w:pPr>
        <w:pStyle w:val="Heading5"/>
        <w:rPr>
          <w:lang w:val="en-US" w:eastAsia="nl-NL"/>
        </w:rPr>
      </w:pPr>
      <w:r w:rsidRPr="000C4B6B">
        <w:rPr>
          <w:lang w:val="en-US" w:eastAsia="nl-NL"/>
        </w:rPr>
        <w:t xml:space="preserve">Using ssh when </w:t>
      </w:r>
      <w:r w:rsidRPr="0028267E">
        <w:rPr>
          <w:lang w:val="en-US" w:eastAsia="nl-NL"/>
        </w:rPr>
        <w:t>Push</w:t>
      </w:r>
      <w:r w:rsidRPr="000C4B6B">
        <w:rPr>
          <w:lang w:val="en-US" w:eastAsia="nl-NL"/>
        </w:rPr>
        <w:t>ing</w:t>
      </w:r>
      <w:r w:rsidRPr="0028267E">
        <w:rPr>
          <w:lang w:val="en-US" w:eastAsia="nl-NL"/>
        </w:rPr>
        <w:t xml:space="preserve"> Upstream</w:t>
      </w:r>
    </w:p>
    <w:p w14:paraId="6DFB6C56"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Remote &gt; Push...</w:t>
      </w:r>
      <w:r w:rsidRPr="006660F6">
        <w:rPr>
          <w:rFonts w:eastAsia="Times New Roman" w:cs="Arial"/>
          <w:color w:val="000000"/>
          <w:lang w:val="en-US" w:eastAsia="nl-NL"/>
        </w:rPr>
        <w:t xml:space="preserve"> and copy and paste the SSH URL of your new GitHub repository. </w:t>
      </w:r>
    </w:p>
    <w:p w14:paraId="61781C7C"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are behind a firewall which doesn't allow SSH traffic, use the GitHub HTTPS URL instead and provide your GitHub user and password instead of using the uploaded public SSH key. To store your credentials into the Eclipse secure store click </w:t>
      </w:r>
      <w:r w:rsidRPr="006660F6">
        <w:rPr>
          <w:rFonts w:eastAsia="Times New Roman" w:cs="Arial"/>
          <w:b/>
          <w:bCs/>
          <w:color w:val="000000"/>
          <w:lang w:val="en-US" w:eastAsia="nl-NL"/>
        </w:rPr>
        <w:t>Store in Secure Store</w:t>
      </w:r>
      <w:r w:rsidRPr="006660F6">
        <w:rPr>
          <w:rFonts w:eastAsia="Times New Roman" w:cs="Arial"/>
          <w:color w:val="000000"/>
          <w:lang w:val="en-US" w:eastAsia="nl-NL"/>
        </w:rPr>
        <w:t xml:space="preserve">. </w:t>
      </w:r>
    </w:p>
    <w:p w14:paraId="57E99F3B" w14:textId="77777777" w:rsidR="0044363B" w:rsidRPr="0028267E" w:rsidRDefault="0044363B" w:rsidP="00D447FA">
      <w:pPr>
        <w:numPr>
          <w:ilvl w:val="0"/>
          <w:numId w:val="37"/>
        </w:numPr>
        <w:spacing w:before="75" w:after="75"/>
        <w:rPr>
          <w:rFonts w:ascii="Arial" w:eastAsia="Times New Roman" w:hAnsi="Arial" w:cs="Arial"/>
          <w:color w:val="000000"/>
          <w:sz w:val="20"/>
          <w:szCs w:val="20"/>
          <w:lang w:eastAsia="nl-NL"/>
        </w:rPr>
      </w:pPr>
      <w:r w:rsidRPr="006660F6">
        <w:rPr>
          <w:rFonts w:eastAsia="Times New Roman" w:cs="Arial"/>
          <w:b/>
          <w:bCs/>
          <w:color w:val="000000"/>
          <w:lang w:val="en-US" w:eastAsia="nl-NL"/>
        </w:rPr>
        <w:t>Note:</w:t>
      </w:r>
      <w:r w:rsidRPr="006660F6">
        <w:rPr>
          <w:rFonts w:eastAsia="Times New Roman" w:cs="Arial"/>
          <w:color w:val="000000"/>
          <w:lang w:val="en-US" w:eastAsia="nl-NL"/>
        </w:rPr>
        <w:t xml:space="preserve"> many HTTP proxies are configured to block HTTP URLs containing a user name, since disclosing a user name in an HTTP URL is considered a security risk. In that case remove the user name from the HTTP URL and only provide it in the user field. </w:t>
      </w:r>
      <w:r w:rsidRPr="006660F6">
        <w:rPr>
          <w:rFonts w:eastAsia="Times New Roman" w:cs="Arial"/>
          <w:color w:val="000000"/>
          <w:lang w:eastAsia="nl-NL"/>
        </w:rPr>
        <w:t>It will be sent as an HTTP header.</w:t>
      </w:r>
      <w:r w:rsidRPr="0028267E">
        <w:rPr>
          <w:rFonts w:ascii="Arial" w:eastAsia="Times New Roman" w:hAnsi="Arial" w:cs="Arial"/>
          <w:color w:val="000000"/>
          <w:sz w:val="20"/>
          <w:szCs w:val="20"/>
          <w:lang w:eastAsia="nl-NL"/>
        </w:rPr>
        <w:t xml:space="preserve"> </w:t>
      </w:r>
    </w:p>
    <w:p w14:paraId="388E80A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7A813E56" wp14:editId="753011B3">
            <wp:extent cx="3886200" cy="3665493"/>
            <wp:effectExtent l="0" t="0" r="0" b="0"/>
            <wp:docPr id="6" name="Picture 6" descr="http://127.0.0.1:50291/help/topic/org.eclipse.egit.doc/help/EGit/User_Guide/images/Egit-0.10-github-push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27.0.0.1:50291/help/topic/org.eclipse.egit.doc/help/EGit/User_Guide/images/Egit-0.10-github-pushur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665493"/>
                    </a:xfrm>
                    <a:prstGeom prst="rect">
                      <a:avLst/>
                    </a:prstGeom>
                    <a:noFill/>
                    <a:ln>
                      <a:noFill/>
                    </a:ln>
                  </pic:spPr>
                </pic:pic>
              </a:graphicData>
            </a:graphic>
          </wp:inline>
        </w:drawing>
      </w:r>
    </w:p>
    <w:p w14:paraId="4DE9BDC3"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and on first connection accept GitHub's host key. </w:t>
      </w:r>
    </w:p>
    <w:p w14:paraId="1B21C5C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your SSH key's passphrase and click </w:t>
      </w:r>
      <w:r w:rsidRPr="006660F6">
        <w:rPr>
          <w:rFonts w:eastAsia="Times New Roman" w:cs="Arial"/>
          <w:b/>
          <w:bCs/>
          <w:color w:val="000000"/>
          <w:lang w:val="en-US" w:eastAsia="nl-NL"/>
        </w:rPr>
        <w:t>OK</w:t>
      </w:r>
      <w:r w:rsidRPr="006660F6">
        <w:rPr>
          <w:rFonts w:eastAsia="Times New Roman" w:cs="Arial"/>
          <w:color w:val="000000"/>
          <w:lang w:val="en-US" w:eastAsia="nl-NL"/>
        </w:rPr>
        <w:t xml:space="preserve">. </w:t>
      </w:r>
    </w:p>
    <w:p w14:paraId="79ADE26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On the next wizard page click </w:t>
      </w:r>
      <w:r w:rsidRPr="006660F6">
        <w:rPr>
          <w:rFonts w:eastAsia="Times New Roman" w:cs="Arial"/>
          <w:b/>
          <w:bCs/>
          <w:color w:val="000000"/>
          <w:lang w:val="en-US" w:eastAsia="nl-NL"/>
        </w:rPr>
        <w:t>Add all branches spec</w:t>
      </w:r>
      <w:r w:rsidRPr="006660F6">
        <w:rPr>
          <w:rFonts w:eastAsia="Times New Roman" w:cs="Arial"/>
          <w:color w:val="000000"/>
          <w:lang w:val="en-US" w:eastAsia="nl-NL"/>
        </w:rPr>
        <w:t xml:space="preserve"> to map your local branch names to the same branch names in the destination repository (on a one-to-one basis). </w:t>
      </w:r>
    </w:p>
    <w:p w14:paraId="1ED435BC"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4F8E8E0" wp14:editId="0FEA6C07">
            <wp:extent cx="3657600" cy="3950657"/>
            <wp:effectExtent l="0" t="0" r="0" b="0"/>
            <wp:docPr id="11" name="Picture 11" descr="http://127.0.0.1:50291/help/topic/org.eclipse.egit.doc/help/EGit/User_Guide/images/Egit-0.10-github-push-ref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27.0.0.1:50291/help/topic/org.eclipse.egit.doc/help/EGit/User_Guide/images/Egit-0.10-github-push-refspe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950657"/>
                    </a:xfrm>
                    <a:prstGeom prst="rect">
                      <a:avLst/>
                    </a:prstGeom>
                    <a:noFill/>
                    <a:ln>
                      <a:noFill/>
                    </a:ln>
                  </pic:spPr>
                </pic:pic>
              </a:graphicData>
            </a:graphic>
          </wp:inline>
        </w:drawing>
      </w:r>
    </w:p>
    <w:p w14:paraId="4E1E215F" w14:textId="77777777" w:rsidR="0044363B" w:rsidRPr="006660F6" w:rsidRDefault="0044363B" w:rsidP="00D447FA">
      <w:pPr>
        <w:numPr>
          <w:ilvl w:val="0"/>
          <w:numId w:val="3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The push confirmation dialog will show a preview of the changes that will be pushed to the destination repository. </w:t>
      </w:r>
    </w:p>
    <w:p w14:paraId="74F31C90"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3BE437B4" wp14:editId="3D39CF21">
            <wp:extent cx="4763135" cy="4055110"/>
            <wp:effectExtent l="0" t="0" r="0" b="0"/>
            <wp:docPr id="4" name="Picture 4" descr="http://127.0.0.1:50291/help/topic/org.eclipse.egit.doc/help/EGit/User_Guide/images/Egit-0.10-github-push-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27.0.0.1:50291/help/topic/org.eclipse.egit.doc/help/EGit/User_Guide/images/Egit-0.10-github-push-pre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4055110"/>
                    </a:xfrm>
                    <a:prstGeom prst="rect">
                      <a:avLst/>
                    </a:prstGeom>
                    <a:noFill/>
                    <a:ln>
                      <a:noFill/>
                    </a:ln>
                  </pic:spPr>
                </pic:pic>
              </a:graphicData>
            </a:graphic>
          </wp:inline>
        </w:drawing>
      </w:r>
    </w:p>
    <w:p w14:paraId="2D9BC576"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confirm that you want to push these changes. </w:t>
      </w:r>
    </w:p>
    <w:p w14:paraId="4BF3112A"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The next dialog reports the result of the push operation.</w:t>
      </w:r>
    </w:p>
    <w:p w14:paraId="46E6552B"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DCBFD8D" wp14:editId="2167DA2F">
            <wp:extent cx="3543300" cy="2922124"/>
            <wp:effectExtent l="0" t="0" r="0" b="0"/>
            <wp:docPr id="3" name="Picture 3" descr="http://127.0.0.1:50291/help/topic/org.eclipse.egit.doc/help/EGit/User_Guide/images/Egit-0.10-github-pus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27.0.0.1:50291/help/topic/org.eclipse.egit.doc/help/EGit/User_Guide/images/Egit-0.10-github-push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2922124"/>
                    </a:xfrm>
                    <a:prstGeom prst="rect">
                      <a:avLst/>
                    </a:prstGeom>
                    <a:noFill/>
                    <a:ln>
                      <a:noFill/>
                    </a:ln>
                  </pic:spPr>
                </pic:pic>
              </a:graphicData>
            </a:graphic>
          </wp:inline>
        </w:drawing>
      </w:r>
    </w:p>
    <w:p w14:paraId="0D5E3574" w14:textId="77777777" w:rsidR="0044363B" w:rsidRPr="006660F6" w:rsidRDefault="0044363B" w:rsidP="00D447FA">
      <w:pPr>
        <w:numPr>
          <w:ilvl w:val="0"/>
          <w:numId w:val="41"/>
        </w:numPr>
        <w:spacing w:before="75" w:after="75"/>
        <w:rPr>
          <w:rFonts w:eastAsia="Times New Roman" w:cs="Arial"/>
          <w:color w:val="000000"/>
          <w:lang w:val="en-US" w:eastAsia="nl-NL"/>
        </w:rPr>
      </w:pPr>
      <w:r w:rsidRPr="006660F6">
        <w:rPr>
          <w:rFonts w:eastAsia="Times New Roman" w:cs="Arial"/>
          <w:color w:val="000000"/>
          <w:lang w:val="en-US" w:eastAsia="nl-NL"/>
        </w:rPr>
        <w:t>Point your browser at your GitHub repository to see that your new repository content has arrived.</w:t>
      </w:r>
    </w:p>
    <w:p w14:paraId="72356D04"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17A11D43" wp14:editId="16CBBD85">
            <wp:extent cx="3886200" cy="3068653"/>
            <wp:effectExtent l="0" t="0" r="0" b="5080"/>
            <wp:docPr id="2" name="Picture 2" descr="http://127.0.0.1:50291/help/topic/org.eclipse.egit.doc/help/EGit/User_Guide/images/Egit-0.10-github-pushed-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27.0.0.1:50291/help/topic/org.eclipse.egit.doc/help/EGit/User_Guide/images/Egit-0.10-github-pushed-rep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3068653"/>
                    </a:xfrm>
                    <a:prstGeom prst="rect">
                      <a:avLst/>
                    </a:prstGeom>
                    <a:noFill/>
                    <a:ln>
                      <a:noFill/>
                    </a:ln>
                  </pic:spPr>
                </pic:pic>
              </a:graphicData>
            </a:graphic>
          </wp:inline>
        </w:drawing>
      </w:r>
    </w:p>
    <w:p w14:paraId="3B881FAC" w14:textId="127D829C" w:rsidR="00A66EEC" w:rsidRPr="00384CAF" w:rsidRDefault="00A66EEC" w:rsidP="006A3258">
      <w:pPr>
        <w:pStyle w:val="Heading2"/>
        <w:rPr>
          <w:lang w:val="en-US"/>
        </w:rPr>
      </w:pPr>
      <w:bookmarkStart w:id="20" w:name="_Toc317518265"/>
      <w:bookmarkStart w:id="21" w:name="_Toc317518316"/>
      <w:r w:rsidRPr="00384CAF">
        <w:rPr>
          <w:lang w:val="en-US"/>
        </w:rPr>
        <w:t xml:space="preserve">Create a Java Application to run or debug the </w:t>
      </w:r>
      <w:r w:rsidR="00B16F50">
        <w:rPr>
          <w:lang w:val="en-US"/>
        </w:rPr>
        <w:t xml:space="preserve">benchmark </w:t>
      </w:r>
      <w:r w:rsidRPr="00384CAF">
        <w:rPr>
          <w:lang w:val="en-US"/>
        </w:rPr>
        <w:t>model</w:t>
      </w:r>
      <w:bookmarkEnd w:id="20"/>
      <w:bookmarkEnd w:id="21"/>
    </w:p>
    <w:p w14:paraId="59E17F30" w14:textId="612A0A0B" w:rsidR="009E75CF" w:rsidRDefault="006A3258" w:rsidP="006A3258">
      <w:pPr>
        <w:jc w:val="both"/>
        <w:rPr>
          <w:lang w:val="en-US"/>
        </w:rPr>
      </w:pPr>
      <w:r>
        <w:rPr>
          <w:lang w:val="en-US"/>
        </w:rPr>
        <w:t>1.</w:t>
      </w:r>
      <w:r w:rsidR="009E75CF">
        <w:rPr>
          <w:lang w:val="en-US"/>
        </w:rPr>
        <w:t xml:space="preserve"> Before configuring the java application, check the benchmarl.Main class and see whether it refers to</w:t>
      </w:r>
      <w:r>
        <w:rPr>
          <w:lang w:val="en-US"/>
        </w:rPr>
        <w:t xml:space="preserve"> </w:t>
      </w:r>
      <w:r w:rsidR="009E75CF">
        <w:rPr>
          <w:lang w:val="en-US"/>
        </w:rPr>
        <w:t>the net.sourceforge.jam.SimulationManager or net.sourceforge.jam.DesktopSimulationManager. If you want to see a window to observe the output results, you need to use the DesktopSimulationManager</w:t>
      </w:r>
      <w:r w:rsidR="00A862CF">
        <w:rPr>
          <w:lang w:val="en-US"/>
        </w:rPr>
        <w:t xml:space="preserve"> class.</w:t>
      </w:r>
      <w:r w:rsidR="009E75CF">
        <w:rPr>
          <w:lang w:val="en-US"/>
        </w:rPr>
        <w:t xml:space="preserve"> </w:t>
      </w:r>
    </w:p>
    <w:p w14:paraId="7033D9E1" w14:textId="3B88CC2B" w:rsidR="00A66EEC" w:rsidRPr="006A3258" w:rsidRDefault="009E75CF" w:rsidP="006A3258">
      <w:pPr>
        <w:jc w:val="both"/>
        <w:rPr>
          <w:lang w:val="en-US"/>
        </w:rPr>
      </w:pPr>
      <w:r>
        <w:rPr>
          <w:lang w:val="en-US"/>
        </w:rPr>
        <w:t xml:space="preserve">2. </w:t>
      </w:r>
      <w:r w:rsidR="00A66EEC" w:rsidRPr="006A3258">
        <w:rPr>
          <w:lang w:val="en-US"/>
        </w:rPr>
        <w:t xml:space="preserve">Select “Run Configurations” from the “Run” menu on the upper toolbar. Select “ Java Application” and then press the “New” button. </w:t>
      </w:r>
    </w:p>
    <w:p w14:paraId="103A891F" w14:textId="3F3B6C0F" w:rsidR="00A66EEC" w:rsidRPr="006A3258" w:rsidRDefault="009E75CF" w:rsidP="006A3258">
      <w:pPr>
        <w:jc w:val="both"/>
        <w:rPr>
          <w:lang w:val="en-US"/>
        </w:rPr>
      </w:pPr>
      <w:r>
        <w:rPr>
          <w:lang w:val="en-US"/>
        </w:rPr>
        <w:t>3</w:t>
      </w:r>
      <w:r w:rsidR="006A3258">
        <w:rPr>
          <w:lang w:val="en-US"/>
        </w:rPr>
        <w:t xml:space="preserve">. </w:t>
      </w:r>
      <w:r w:rsidR="00A66EEC" w:rsidRPr="006A3258">
        <w:rPr>
          <w:lang w:val="en-US"/>
        </w:rPr>
        <w:t xml:space="preserve">In the “Main” window specify </w:t>
      </w:r>
    </w:p>
    <w:p w14:paraId="30AB31D2" w14:textId="21779EE7" w:rsidR="00A66EEC" w:rsidRPr="00384CAF" w:rsidRDefault="00A66EEC" w:rsidP="00A66EEC">
      <w:pPr>
        <w:pStyle w:val="ListParagraph"/>
        <w:numPr>
          <w:ilvl w:val="0"/>
          <w:numId w:val="17"/>
        </w:numPr>
        <w:spacing w:after="200" w:line="276" w:lineRule="auto"/>
        <w:jc w:val="both"/>
        <w:rPr>
          <w:lang w:val="en-US"/>
        </w:rPr>
      </w:pPr>
      <w:r w:rsidRPr="00384CAF">
        <w:rPr>
          <w:lang w:val="en-US"/>
        </w:rPr>
        <w:t>The name of your new configuration, for example “</w:t>
      </w:r>
      <w:r w:rsidR="00902698">
        <w:rPr>
          <w:lang w:val="en-US"/>
        </w:rPr>
        <w:t>Benchmark model</w:t>
      </w:r>
      <w:r w:rsidRPr="00384CAF">
        <w:rPr>
          <w:lang w:val="en-US"/>
        </w:rPr>
        <w:t>”.</w:t>
      </w:r>
    </w:p>
    <w:p w14:paraId="32A30AAC" w14:textId="524E268F" w:rsidR="00A66EEC" w:rsidRPr="00384CAF" w:rsidRDefault="00A66EEC" w:rsidP="00A66EEC">
      <w:pPr>
        <w:pStyle w:val="ListParagraph"/>
        <w:numPr>
          <w:ilvl w:val="0"/>
          <w:numId w:val="17"/>
        </w:numPr>
        <w:spacing w:after="200" w:line="276" w:lineRule="auto"/>
        <w:jc w:val="both"/>
        <w:rPr>
          <w:lang w:val="en-US"/>
        </w:rPr>
      </w:pPr>
      <w:r w:rsidRPr="00384CAF">
        <w:rPr>
          <w:lang w:val="en-US"/>
        </w:rPr>
        <w:t xml:space="preserve">The </w:t>
      </w:r>
      <w:r w:rsidR="00B16F50">
        <w:rPr>
          <w:lang w:val="en-US"/>
        </w:rPr>
        <w:t>Project:  benchmark</w:t>
      </w:r>
      <w:r w:rsidR="00902698">
        <w:rPr>
          <w:lang w:val="en-US"/>
        </w:rPr>
        <w:t xml:space="preserve"> (you can use the Browse button)</w:t>
      </w:r>
    </w:p>
    <w:p w14:paraId="3F31EA1D" w14:textId="77777777" w:rsidR="00902698" w:rsidRDefault="00A66EEC" w:rsidP="00A66EEC">
      <w:pPr>
        <w:pStyle w:val="ListParagraph"/>
        <w:numPr>
          <w:ilvl w:val="0"/>
          <w:numId w:val="17"/>
        </w:numPr>
        <w:spacing w:after="200" w:line="276" w:lineRule="auto"/>
        <w:jc w:val="both"/>
        <w:rPr>
          <w:lang w:val="en-US"/>
        </w:rPr>
      </w:pPr>
      <w:r w:rsidRPr="00384CAF">
        <w:rPr>
          <w:lang w:val="en-US"/>
        </w:rPr>
        <w:t xml:space="preserve">The Main class: </w:t>
      </w:r>
      <w:r w:rsidR="00B16F50">
        <w:rPr>
          <w:lang w:val="en-US"/>
        </w:rPr>
        <w:t>benchmark.Main</w:t>
      </w:r>
      <w:r w:rsidR="00902698">
        <w:rPr>
          <w:lang w:val="en-US"/>
        </w:rPr>
        <w:t xml:space="preserve"> (you can use the Search button)</w:t>
      </w:r>
    </w:p>
    <w:p w14:paraId="33DD49F8" w14:textId="78EF21B7" w:rsidR="00A66EEC" w:rsidRPr="00384CAF" w:rsidRDefault="00902698" w:rsidP="00902698">
      <w:pPr>
        <w:pStyle w:val="ListParagraph"/>
        <w:spacing w:after="200" w:line="276" w:lineRule="auto"/>
        <w:jc w:val="both"/>
        <w:rPr>
          <w:lang w:val="en-US"/>
        </w:rPr>
      </w:pPr>
      <w:r>
        <w:rPr>
          <w:noProof/>
          <w:lang w:val="en-US"/>
        </w:rPr>
        <w:drawing>
          <wp:inline distT="0" distB="0" distL="0" distR="0" wp14:anchorId="3819FD7D" wp14:editId="5B1B3E4D">
            <wp:extent cx="4195900" cy="3103033"/>
            <wp:effectExtent l="0" t="0" r="0" b="0"/>
            <wp:docPr id="12" name="Picture 12" descr="Macintosh HD:Users:stephen:Desktop:Screen Shot 2016-02-19 at 16.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en:Desktop:Screen Shot 2016-02-19 at 16.15.5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5900" cy="3103033"/>
                    </a:xfrm>
                    <a:prstGeom prst="rect">
                      <a:avLst/>
                    </a:prstGeom>
                    <a:noFill/>
                    <a:ln>
                      <a:noFill/>
                    </a:ln>
                  </pic:spPr>
                </pic:pic>
              </a:graphicData>
            </a:graphic>
          </wp:inline>
        </w:drawing>
      </w:r>
    </w:p>
    <w:p w14:paraId="4B6B6EA2" w14:textId="0E5B2E62" w:rsidR="00A66EEC" w:rsidRPr="006A3258" w:rsidRDefault="006A3258" w:rsidP="006A3258">
      <w:pPr>
        <w:jc w:val="both"/>
        <w:rPr>
          <w:lang w:val="en-US"/>
        </w:rPr>
      </w:pPr>
      <w:r>
        <w:rPr>
          <w:lang w:val="en-US"/>
        </w:rPr>
        <w:t xml:space="preserve">3. </w:t>
      </w:r>
      <w:r w:rsidR="00A66EEC" w:rsidRPr="006A3258">
        <w:rPr>
          <w:lang w:val="en-US"/>
        </w:rPr>
        <w:t xml:space="preserve">In the “Arguments” window specify (the Xmx and Xms allocate more </w:t>
      </w:r>
      <w:r w:rsidR="00902698">
        <w:rPr>
          <w:lang w:val="en-US"/>
        </w:rPr>
        <w:t>RAM to the java process, where 4G assigns 4</w:t>
      </w:r>
      <w:r w:rsidR="00A66EEC" w:rsidRPr="006A3258">
        <w:rPr>
          <w:lang w:val="en-US"/>
        </w:rPr>
        <w:t xml:space="preserve"> gigabytes of RAM):</w:t>
      </w:r>
    </w:p>
    <w:p w14:paraId="4C8DC74F" w14:textId="086603CD" w:rsidR="00633375" w:rsidRDefault="00A66EEC" w:rsidP="00633375">
      <w:pPr>
        <w:pStyle w:val="ListParagraph"/>
        <w:numPr>
          <w:ilvl w:val="0"/>
          <w:numId w:val="18"/>
        </w:numPr>
        <w:spacing w:after="200" w:line="276" w:lineRule="auto"/>
        <w:jc w:val="both"/>
        <w:rPr>
          <w:lang w:val="en-US"/>
        </w:rPr>
      </w:pPr>
      <w:r w:rsidRPr="00384CAF">
        <w:rPr>
          <w:lang w:val="en-US"/>
        </w:rPr>
        <w:t>VM arguments: -Djabm.config=</w:t>
      </w:r>
      <w:r w:rsidR="00633375" w:rsidRPr="00633375">
        <w:rPr>
          <w:i/>
          <w:lang w:val="en-US"/>
        </w:rPr>
        <w:t>pathToConfigurationFile</w:t>
      </w:r>
      <w:r w:rsidR="00902698">
        <w:rPr>
          <w:lang w:val="en-US"/>
        </w:rPr>
        <w:t>.xml -Xmx4G -Xms4</w:t>
      </w:r>
      <w:r w:rsidRPr="00384CAF">
        <w:rPr>
          <w:lang w:val="en-US"/>
        </w:rPr>
        <w:t>G</w:t>
      </w:r>
    </w:p>
    <w:p w14:paraId="4B36C1C0" w14:textId="1469B22D" w:rsidR="00633375" w:rsidRDefault="00633375" w:rsidP="00633375">
      <w:pPr>
        <w:pStyle w:val="ListParagraph"/>
        <w:numPr>
          <w:ilvl w:val="0"/>
          <w:numId w:val="18"/>
        </w:numPr>
        <w:spacing w:after="200" w:line="276" w:lineRule="auto"/>
        <w:jc w:val="both"/>
        <w:rPr>
          <w:lang w:val="en-US"/>
        </w:rPr>
      </w:pPr>
      <w:r w:rsidRPr="00633375">
        <w:rPr>
          <w:lang w:val="en-US"/>
        </w:rPr>
        <w:t xml:space="preserve">Where the </w:t>
      </w:r>
      <w:r w:rsidRPr="00633375">
        <w:rPr>
          <w:i/>
          <w:lang w:val="en-US"/>
        </w:rPr>
        <w:t xml:space="preserve">pathToConfigurationFile.xml </w:t>
      </w:r>
      <w:r w:rsidRPr="00633375">
        <w:rPr>
          <w:lang w:val="en-US"/>
        </w:rPr>
        <w:t>is the path to the configuration file (e.g. Model/main</w:t>
      </w:r>
      <w:r w:rsidR="00902698">
        <w:rPr>
          <w:lang w:val="en-US"/>
        </w:rPr>
        <w:t>Benchmark_light</w:t>
      </w:r>
      <w:r w:rsidRPr="00633375">
        <w:rPr>
          <w:lang w:val="en-US"/>
        </w:rPr>
        <w:t>.xml).</w:t>
      </w:r>
    </w:p>
    <w:p w14:paraId="35E5196D" w14:textId="735BC6D4" w:rsidR="00902698" w:rsidRPr="00902698" w:rsidRDefault="00902698" w:rsidP="00902698">
      <w:pPr>
        <w:spacing w:after="200" w:line="276" w:lineRule="auto"/>
        <w:ind w:left="360"/>
        <w:jc w:val="both"/>
        <w:rPr>
          <w:lang w:val="en-US"/>
        </w:rPr>
      </w:pPr>
      <w:r>
        <w:rPr>
          <w:noProof/>
          <w:lang w:val="en-US"/>
        </w:rPr>
        <w:drawing>
          <wp:inline distT="0" distB="0" distL="0" distR="0" wp14:anchorId="4BD52AE8" wp14:editId="279E1BF3">
            <wp:extent cx="3886200" cy="2861814"/>
            <wp:effectExtent l="0" t="0" r="0" b="8890"/>
            <wp:docPr id="13" name="Picture 13" descr="Macintosh HD:Users:stephen:Desktop:Screen Shot 2016-02-19 at 16.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Desktop:Screen Shot 2016-02-19 at 16.17.0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2861814"/>
                    </a:xfrm>
                    <a:prstGeom prst="rect">
                      <a:avLst/>
                    </a:prstGeom>
                    <a:noFill/>
                    <a:ln>
                      <a:noFill/>
                    </a:ln>
                  </pic:spPr>
                </pic:pic>
              </a:graphicData>
            </a:graphic>
          </wp:inline>
        </w:drawing>
      </w:r>
    </w:p>
    <w:p w14:paraId="142153E8" w14:textId="1035A865" w:rsidR="00A66EEC" w:rsidRPr="006A3258" w:rsidRDefault="006A3258" w:rsidP="006A3258">
      <w:pPr>
        <w:jc w:val="both"/>
        <w:rPr>
          <w:lang w:val="en-US"/>
        </w:rPr>
      </w:pPr>
      <w:r>
        <w:rPr>
          <w:lang w:val="en-US"/>
        </w:rPr>
        <w:t xml:space="preserve">4. </w:t>
      </w:r>
      <w:r w:rsidR="00A66EEC" w:rsidRPr="006A3258">
        <w:rPr>
          <w:lang w:val="en-US"/>
        </w:rPr>
        <w:t>Then press “Apply” and “Run” to launch the simulation.</w:t>
      </w:r>
    </w:p>
    <w:p w14:paraId="5D9CA93F" w14:textId="43437144" w:rsidR="00A66EEC" w:rsidRPr="00384CAF" w:rsidRDefault="00633375" w:rsidP="00A66EEC">
      <w:pPr>
        <w:autoSpaceDE w:val="0"/>
        <w:autoSpaceDN w:val="0"/>
        <w:adjustRightInd w:val="0"/>
        <w:spacing w:after="0"/>
        <w:rPr>
          <w:lang w:val="en-US"/>
        </w:rPr>
      </w:pPr>
      <w:r>
        <w:rPr>
          <w:lang w:val="en-US"/>
        </w:rPr>
        <w:t>If everything goes smoothly, t</w:t>
      </w:r>
      <w:r w:rsidR="00A66EEC" w:rsidRPr="00384CAF">
        <w:rPr>
          <w:lang w:val="en-US"/>
        </w:rPr>
        <w:t xml:space="preserve">he following script should appear on your Eclipse/STS Console, specifying that the </w:t>
      </w:r>
      <w:r w:rsidR="00B62695">
        <w:rPr>
          <w:lang w:val="en-US"/>
        </w:rPr>
        <w:t>various</w:t>
      </w:r>
      <w:r w:rsidR="00A66EEC" w:rsidRPr="00384CAF">
        <w:rPr>
          <w:lang w:val="en-US"/>
        </w:rPr>
        <w:t xml:space="preserve"> configuration files are being loaded to instantiate the beans of the simulation:</w:t>
      </w:r>
    </w:p>
    <w:p w14:paraId="5E15B80B" w14:textId="77777777" w:rsidR="00A66EEC" w:rsidRPr="00384CAF" w:rsidRDefault="00A66EEC" w:rsidP="00633375">
      <w:pPr>
        <w:autoSpaceDE w:val="0"/>
        <w:autoSpaceDN w:val="0"/>
        <w:adjustRightInd w:val="0"/>
        <w:spacing w:after="0"/>
        <w:ind w:left="709"/>
        <w:rPr>
          <w:rFonts w:ascii="Consolas" w:hAnsi="Consolas" w:cs="Consolas"/>
          <w:color w:val="000000"/>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Suite\sts-bundle\sts-3.7.0.RELEASE\workspace\jmab\Model\mainBaseline.xml]</w:t>
      </w:r>
    </w:p>
    <w:p w14:paraId="024255E4" w14:textId="77777777" w:rsidR="00A66EEC" w:rsidRPr="00384CAF" w:rsidRDefault="00A66EEC" w:rsidP="00633375">
      <w:pPr>
        <w:autoSpaceDE w:val="0"/>
        <w:autoSpaceDN w:val="0"/>
        <w:adjustRightInd w:val="0"/>
        <w:spacing w:after="0"/>
        <w:ind w:left="709"/>
        <w:rPr>
          <w:rFonts w:ascii="Consolas" w:hAnsi="Consolas" w:cs="Consolas"/>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Suite\sts-bundle\sts-3.7.0.RELEASE\workspace\jmab\Model\modelBaselineMonteCarlo.xml]</w:t>
      </w:r>
    </w:p>
    <w:p w14:paraId="45E5C1C7" w14:textId="77777777" w:rsidR="00A66EEC" w:rsidRPr="00384CAF" w:rsidRDefault="00A66EEC" w:rsidP="00633375">
      <w:pPr>
        <w:ind w:left="709"/>
        <w:jc w:val="both"/>
        <w:rPr>
          <w:lang w:val="en-US"/>
        </w:rPr>
      </w:pPr>
      <w:r w:rsidRPr="00384CAF">
        <w:rPr>
          <w:rFonts w:ascii="Consolas" w:hAnsi="Consolas" w:cs="Consolas"/>
          <w:color w:val="000000"/>
          <w:sz w:val="20"/>
          <w:szCs w:val="20"/>
          <w:lang w:val="en-US"/>
        </w:rPr>
        <w:t>Loading XML bean definitions from file [C:\Program Files\Spring Tool Suite\sts-bundle\sts-3.7.0.RELEASE\workspace\jmab\Model\reports.xml]</w:t>
      </w:r>
    </w:p>
    <w:p w14:paraId="1A47C0BF" w14:textId="6BCFB043" w:rsidR="00A66EEC" w:rsidRPr="006A3258" w:rsidRDefault="006A3258" w:rsidP="006A3258">
      <w:pPr>
        <w:jc w:val="both"/>
        <w:rPr>
          <w:lang w:val="en-US"/>
        </w:rPr>
      </w:pPr>
      <w:r>
        <w:rPr>
          <w:lang w:val="en-US"/>
        </w:rPr>
        <w:t xml:space="preserve">5. </w:t>
      </w:r>
      <w:r w:rsidR="00A66EEC" w:rsidRPr="006A3258">
        <w:rPr>
          <w:lang w:val="en-US"/>
        </w:rPr>
        <w:t>After a few moments a Java Console automatically opens: click Play to start the simulation.</w:t>
      </w:r>
    </w:p>
    <w:p w14:paraId="4DBA1483" w14:textId="77777777" w:rsidR="00A66EEC" w:rsidRPr="00384CAF" w:rsidRDefault="00A66EEC" w:rsidP="00A66EEC">
      <w:pPr>
        <w:jc w:val="both"/>
        <w:rPr>
          <w:lang w:val="en-US"/>
        </w:rPr>
      </w:pPr>
      <w:r w:rsidRPr="00384CAF">
        <w:rPr>
          <w:noProof/>
          <w:lang w:val="en-US"/>
        </w:rPr>
        <w:drawing>
          <wp:inline distT="0" distB="0" distL="0" distR="0" wp14:anchorId="0EBFE170" wp14:editId="09B98814">
            <wp:extent cx="5202424" cy="27432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rotWithShape="1">
                    <a:blip r:embed="rId32">
                      <a:extLst>
                        <a:ext uri="{28A0092B-C50C-407E-A947-70E740481C1C}">
                          <a14:useLocalDpi xmlns:a14="http://schemas.microsoft.com/office/drawing/2010/main" val="0"/>
                        </a:ext>
                      </a:extLst>
                    </a:blip>
                    <a:srcRect b="6209"/>
                    <a:stretch/>
                  </pic:blipFill>
                  <pic:spPr bwMode="auto">
                    <a:xfrm>
                      <a:off x="0" y="0"/>
                      <a:ext cx="5203176" cy="274359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6B1B71C" w14:textId="5C212C7D" w:rsidR="00A66EEC" w:rsidRPr="006A3258" w:rsidRDefault="006A3258" w:rsidP="006A3258">
      <w:pPr>
        <w:rPr>
          <w:lang w:val="en-US"/>
        </w:rPr>
      </w:pPr>
      <w:r>
        <w:rPr>
          <w:lang w:val="en-US"/>
        </w:rPr>
        <w:t xml:space="preserve">6. </w:t>
      </w:r>
      <w:r w:rsidR="00A66EEC" w:rsidRPr="006A3258">
        <w:rPr>
          <w:lang w:val="en-US"/>
        </w:rPr>
        <w:t>The graphic interface only provides a representation of some variables (e.g. Nominal GDP, Unemployment, Banks’ Total Credit). All the other outputs of the simulation are generated in the “data” folder as separated csv files, 1 for each variable. Click “Refresh” on the data folder to see them.</w:t>
      </w:r>
    </w:p>
    <w:p w14:paraId="18AEB09A" w14:textId="77777777" w:rsidR="006A3258" w:rsidRPr="00384CAF" w:rsidRDefault="006A3258" w:rsidP="006A3258">
      <w:pPr>
        <w:pStyle w:val="Heading2"/>
        <w:rPr>
          <w:lang w:val="en-US"/>
        </w:rPr>
      </w:pPr>
      <w:bookmarkStart w:id="22" w:name="_Toc317518266"/>
      <w:bookmarkStart w:id="23" w:name="_Toc317518317"/>
      <w:r w:rsidRPr="00384CAF">
        <w:rPr>
          <w:lang w:val="en-US"/>
        </w:rPr>
        <w:t>Data</w:t>
      </w:r>
      <w:bookmarkEnd w:id="22"/>
      <w:bookmarkEnd w:id="23"/>
    </w:p>
    <w:p w14:paraId="00B9CCB4" w14:textId="77777777" w:rsidR="006A3258" w:rsidRPr="00384CAF" w:rsidRDefault="006A3258" w:rsidP="006A3258">
      <w:pPr>
        <w:rPr>
          <w:lang w:val="en-US"/>
        </w:rPr>
      </w:pPr>
      <w:r w:rsidRPr="00384CAF">
        <w:rPr>
          <w:lang w:val="en-US"/>
        </w:rPr>
        <w:t>Csv files names should be self-explanatory.  The number at the end of the file name refers to the number of the simulation run.</w:t>
      </w:r>
    </w:p>
    <w:p w14:paraId="72EED72D" w14:textId="77777777" w:rsidR="006A3258" w:rsidRPr="00384CAF" w:rsidRDefault="006A3258" w:rsidP="006A3258">
      <w:pPr>
        <w:rPr>
          <w:lang w:val="en-US"/>
        </w:rPr>
      </w:pPr>
      <w:r w:rsidRPr="00384CAF">
        <w:rPr>
          <w:lang w:val="en-US"/>
        </w:rPr>
        <w:t>The first number in each row of a csv file represents the simulation period. The following numbers refer to the value of the variable for each agent in that period.</w:t>
      </w:r>
    </w:p>
    <w:p w14:paraId="4FC1C59F" w14:textId="77777777" w:rsidR="006A3258" w:rsidRPr="00384CAF" w:rsidRDefault="006A3258" w:rsidP="006A3258">
      <w:pPr>
        <w:rPr>
          <w:lang w:val="en-US"/>
        </w:rPr>
      </w:pPr>
      <w:r w:rsidRPr="00384CAF">
        <w:rPr>
          <w:lang w:val="en-US"/>
        </w:rPr>
        <w:t>Some files refer to aggregate or average values of a variable (in the whole economy or in a specific sector, as specified by the name). In these cases the abbreviations “Agg” (aggregate) or “Av” (average) appear in the name of the .csv file.</w:t>
      </w:r>
    </w:p>
    <w:p w14:paraId="57C735E8" w14:textId="77777777" w:rsidR="006A3258" w:rsidRPr="00384CAF" w:rsidRDefault="006A3258" w:rsidP="006A3258">
      <w:pPr>
        <w:rPr>
          <w:lang w:val="en-US"/>
        </w:rPr>
      </w:pPr>
      <w:r w:rsidRPr="00384CAF">
        <w:rPr>
          <w:lang w:val="en-US"/>
        </w:rPr>
        <w:t xml:space="preserve">The files aggBBS, aggCBBS,aggCFBS, aggKFBS, aggGBS,  aggHHBS refer to the Balance Sheets of the banking, central bank, consumption firms, capital firms, government, and households sectors. Each line contains the period number followed by a sequence of numbers reporting the value of each type of stock for that sector (liabilities appear with a minus sign). The order in which stock values appear reflects the index assigned to the correspondent type of stock in agents’ stock matrix, which is defined in the modellone.StaticValues Interface: </w:t>
      </w:r>
    </w:p>
    <w:p w14:paraId="106BFA9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SM_CASH</w:t>
      </w:r>
      <w:r w:rsidRPr="00384CAF">
        <w:rPr>
          <w:rFonts w:ascii="Consolas" w:hAnsi="Consolas" w:cs="Consolas"/>
          <w:color w:val="000000"/>
          <w:sz w:val="20"/>
          <w:szCs w:val="20"/>
          <w:lang w:val="en-US"/>
        </w:rPr>
        <w:t>=0;</w:t>
      </w:r>
    </w:p>
    <w:p w14:paraId="197A6A7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SM_DEP</w:t>
      </w:r>
      <w:r w:rsidRPr="00384CAF">
        <w:rPr>
          <w:rFonts w:ascii="Consolas" w:hAnsi="Consolas" w:cs="Consolas"/>
          <w:color w:val="000000"/>
          <w:sz w:val="20"/>
          <w:szCs w:val="20"/>
          <w:lang w:val="en-US"/>
        </w:rPr>
        <w:t>=1;</w:t>
      </w:r>
    </w:p>
    <w:p w14:paraId="08536D1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SM_CONSGOOD</w:t>
      </w:r>
      <w:r w:rsidRPr="00384CAF">
        <w:rPr>
          <w:rFonts w:ascii="Consolas" w:hAnsi="Consolas" w:cs="Consolas"/>
          <w:color w:val="000000"/>
          <w:sz w:val="20"/>
          <w:szCs w:val="20"/>
          <w:lang w:val="en-US"/>
        </w:rPr>
        <w:t>=2;</w:t>
      </w:r>
    </w:p>
    <w:p w14:paraId="038CC9A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SM_CAPGOOD</w:t>
      </w:r>
      <w:r w:rsidRPr="00384CAF">
        <w:rPr>
          <w:rFonts w:ascii="Consolas" w:hAnsi="Consolas" w:cs="Consolas"/>
          <w:color w:val="000000"/>
          <w:sz w:val="20"/>
          <w:szCs w:val="20"/>
          <w:lang w:val="en-US"/>
        </w:rPr>
        <w:t>=3;</w:t>
      </w:r>
    </w:p>
    <w:p w14:paraId="4B1FB06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SM_LOAN</w:t>
      </w:r>
      <w:r w:rsidRPr="00384CAF">
        <w:rPr>
          <w:rFonts w:ascii="Consolas" w:hAnsi="Consolas" w:cs="Consolas"/>
          <w:color w:val="000000"/>
          <w:sz w:val="20"/>
          <w:szCs w:val="20"/>
          <w:lang w:val="en-US"/>
        </w:rPr>
        <w:t>=4;</w:t>
      </w:r>
    </w:p>
    <w:p w14:paraId="19C033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SM_BONDS</w:t>
      </w:r>
      <w:r w:rsidRPr="00384CAF">
        <w:rPr>
          <w:rFonts w:ascii="Consolas" w:hAnsi="Consolas" w:cs="Consolas"/>
          <w:color w:val="000000"/>
          <w:sz w:val="20"/>
          <w:szCs w:val="20"/>
          <w:lang w:val="en-US"/>
        </w:rPr>
        <w:t>=5;</w:t>
      </w:r>
    </w:p>
    <w:p w14:paraId="7D7F7AF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SM_RESERVES</w:t>
      </w:r>
      <w:r w:rsidRPr="00384CAF">
        <w:rPr>
          <w:rFonts w:ascii="Consolas" w:hAnsi="Consolas" w:cs="Consolas"/>
          <w:color w:val="000000"/>
          <w:sz w:val="20"/>
          <w:szCs w:val="20"/>
          <w:lang w:val="en-US"/>
        </w:rPr>
        <w:t>=6;</w:t>
      </w:r>
    </w:p>
    <w:p w14:paraId="1E9CF2BB" w14:textId="77777777" w:rsidR="006A3258" w:rsidRPr="00384CAF" w:rsidRDefault="006A3258" w:rsidP="006A3258">
      <w:pPr>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SM_ADVANCES</w:t>
      </w:r>
      <w:r w:rsidRPr="00384CAF">
        <w:rPr>
          <w:rFonts w:ascii="Consolas" w:hAnsi="Consolas" w:cs="Consolas"/>
          <w:color w:val="000000"/>
          <w:sz w:val="20"/>
          <w:szCs w:val="20"/>
          <w:lang w:val="en-US"/>
        </w:rPr>
        <w:t xml:space="preserve"> = 7;</w:t>
      </w:r>
    </w:p>
    <w:p w14:paraId="0618AECD" w14:textId="77777777" w:rsidR="006A3258" w:rsidRPr="00384CAF" w:rsidRDefault="006A3258" w:rsidP="006A3258">
      <w:pPr>
        <w:rPr>
          <w:lang w:val="en-US"/>
        </w:rPr>
      </w:pPr>
      <w:r w:rsidRPr="00384CAF">
        <w:rPr>
          <w:lang w:val="en-US"/>
        </w:rPr>
        <w:t>The TFM.csv file provides a synthetic representation of the nominal flows generated during each period of the simulation, which can be used to derive the aggregate Transaction Flow Matrix (TFM). Similarly to the logic of construction of the .csv files for sectoral balance sheets, the order in which flows appear in each line, depends on the index assigned to each type of flow in the modellone.StaticValues interface:</w:t>
      </w:r>
    </w:p>
    <w:p w14:paraId="7BF6B128"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w:t>
      </w:r>
      <w:r w:rsidRPr="00384CAF">
        <w:rPr>
          <w:rFonts w:ascii="Consolas" w:hAnsi="Consolas" w:cs="Consolas"/>
          <w:color w:val="000000"/>
          <w:sz w:val="20"/>
          <w:szCs w:val="20"/>
          <w:lang w:val="en-US"/>
        </w:rPr>
        <w:t>=0;(Households’ consumption)</w:t>
      </w:r>
    </w:p>
    <w:p w14:paraId="41F73EB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TFM_WHH</w:t>
      </w:r>
      <w:r w:rsidRPr="00384CAF">
        <w:rPr>
          <w:rFonts w:ascii="Consolas" w:hAnsi="Consolas" w:cs="Consolas"/>
          <w:color w:val="000000"/>
          <w:sz w:val="20"/>
          <w:szCs w:val="20"/>
          <w:lang w:val="en-US"/>
        </w:rPr>
        <w:t>=1; (Households’ Wage)</w:t>
      </w:r>
    </w:p>
    <w:p w14:paraId="452D138C"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TFM_DOLEHH</w:t>
      </w:r>
      <w:r w:rsidRPr="00384CAF">
        <w:rPr>
          <w:rFonts w:ascii="Consolas" w:hAnsi="Consolas" w:cs="Consolas"/>
          <w:color w:val="000000"/>
          <w:sz w:val="20"/>
          <w:szCs w:val="20"/>
          <w:lang w:val="en-US"/>
        </w:rPr>
        <w:t>=2;(Households’ dole)</w:t>
      </w:r>
    </w:p>
    <w:p w14:paraId="6D53B660"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TFM_THH</w:t>
      </w:r>
      <w:r w:rsidRPr="00384CAF">
        <w:rPr>
          <w:rFonts w:ascii="Consolas" w:hAnsi="Consolas" w:cs="Consolas"/>
          <w:color w:val="000000"/>
          <w:sz w:val="20"/>
          <w:szCs w:val="20"/>
          <w:lang w:val="en-US"/>
        </w:rPr>
        <w:t>=3; (Households’ taxes)</w:t>
      </w:r>
    </w:p>
    <w:p w14:paraId="3F887CE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TFM_IDHH</w:t>
      </w:r>
      <w:r w:rsidRPr="00384CAF">
        <w:rPr>
          <w:rFonts w:ascii="Consolas" w:hAnsi="Consolas" w:cs="Consolas"/>
          <w:color w:val="000000"/>
          <w:sz w:val="20"/>
          <w:szCs w:val="20"/>
          <w:lang w:val="en-US"/>
        </w:rPr>
        <w:t>=4; (Households’ interests on Deposits)</w:t>
      </w:r>
    </w:p>
    <w:p w14:paraId="722BB5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TFM_DIVHH</w:t>
      </w:r>
      <w:r w:rsidRPr="00384CAF">
        <w:rPr>
          <w:rFonts w:ascii="Consolas" w:hAnsi="Consolas" w:cs="Consolas"/>
          <w:color w:val="000000"/>
          <w:sz w:val="20"/>
          <w:szCs w:val="20"/>
          <w:lang w:val="en-US"/>
        </w:rPr>
        <w:t>=5; (Households’ Dividends)</w:t>
      </w:r>
    </w:p>
    <w:p w14:paraId="11D55F9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TFM_CONSCF</w:t>
      </w:r>
      <w:r w:rsidRPr="00384CAF">
        <w:rPr>
          <w:rFonts w:ascii="Consolas" w:hAnsi="Consolas" w:cs="Consolas"/>
          <w:color w:val="000000"/>
          <w:sz w:val="20"/>
          <w:szCs w:val="20"/>
          <w:lang w:val="en-US"/>
        </w:rPr>
        <w:t>=6; (C firms’ sales)</w:t>
      </w:r>
    </w:p>
    <w:p w14:paraId="41C03FAD"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TFM_WCF</w:t>
      </w:r>
      <w:r w:rsidRPr="00384CAF">
        <w:rPr>
          <w:rFonts w:ascii="Consolas" w:hAnsi="Consolas" w:cs="Consolas"/>
          <w:color w:val="000000"/>
          <w:sz w:val="20"/>
          <w:szCs w:val="20"/>
          <w:lang w:val="en-US"/>
        </w:rPr>
        <w:t>=7; (C firms’ wages)</w:t>
      </w:r>
    </w:p>
    <w:p w14:paraId="0757AF4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TFM_TCF</w:t>
      </w:r>
      <w:r w:rsidRPr="00384CAF">
        <w:rPr>
          <w:rFonts w:ascii="Consolas" w:hAnsi="Consolas" w:cs="Consolas"/>
          <w:color w:val="000000"/>
          <w:sz w:val="20"/>
          <w:szCs w:val="20"/>
          <w:lang w:val="en-US"/>
        </w:rPr>
        <w:t>=8; (C firms’ taxes)</w:t>
      </w:r>
    </w:p>
    <w:p w14:paraId="49ED2CE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TFM_INVCF</w:t>
      </w:r>
      <w:r w:rsidRPr="00384CAF">
        <w:rPr>
          <w:rFonts w:ascii="Consolas" w:hAnsi="Consolas" w:cs="Consolas"/>
          <w:color w:val="000000"/>
          <w:sz w:val="20"/>
          <w:szCs w:val="20"/>
          <w:lang w:val="en-US"/>
        </w:rPr>
        <w:t>=9; (C firms’ investment change)</w:t>
      </w:r>
    </w:p>
    <w:p w14:paraId="2AE0BDD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TFM_CACF</w:t>
      </w:r>
      <w:r w:rsidRPr="00384CAF">
        <w:rPr>
          <w:rFonts w:ascii="Consolas" w:hAnsi="Consolas" w:cs="Consolas"/>
          <w:color w:val="000000"/>
          <w:sz w:val="20"/>
          <w:szCs w:val="20"/>
          <w:lang w:val="en-US"/>
        </w:rPr>
        <w:t>=10; (C firms’ capital amortization)</w:t>
      </w:r>
    </w:p>
    <w:p w14:paraId="0AE08B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TFM_IDCF</w:t>
      </w:r>
      <w:r w:rsidRPr="00384CAF">
        <w:rPr>
          <w:rFonts w:ascii="Consolas" w:hAnsi="Consolas" w:cs="Consolas"/>
          <w:color w:val="000000"/>
          <w:sz w:val="20"/>
          <w:szCs w:val="20"/>
          <w:lang w:val="en-US"/>
        </w:rPr>
        <w:t>=11; (C firms’ interests on deposits)</w:t>
      </w:r>
    </w:p>
    <w:p w14:paraId="634AC00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TFM_ILCF</w:t>
      </w:r>
      <w:r w:rsidRPr="00384CAF">
        <w:rPr>
          <w:rFonts w:ascii="Consolas" w:hAnsi="Consolas" w:cs="Consolas"/>
          <w:color w:val="000000"/>
          <w:sz w:val="20"/>
          <w:szCs w:val="20"/>
          <w:lang w:val="en-US"/>
        </w:rPr>
        <w:t>=12; (C firms’ interests on Loans)</w:t>
      </w:r>
    </w:p>
    <w:p w14:paraId="45B6E6E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TFM_DIVCF</w:t>
      </w:r>
      <w:r w:rsidRPr="00384CAF">
        <w:rPr>
          <w:rFonts w:ascii="Consolas" w:hAnsi="Consolas" w:cs="Consolas"/>
          <w:color w:val="000000"/>
          <w:sz w:val="20"/>
          <w:szCs w:val="20"/>
          <w:lang w:val="en-US"/>
        </w:rPr>
        <w:t>=13; (C firms’ dividends)</w:t>
      </w:r>
    </w:p>
    <w:p w14:paraId="14C5E60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TFM_RECF</w:t>
      </w:r>
      <w:r w:rsidRPr="00384CAF">
        <w:rPr>
          <w:rFonts w:ascii="Consolas" w:hAnsi="Consolas" w:cs="Consolas"/>
          <w:color w:val="000000"/>
          <w:sz w:val="20"/>
          <w:szCs w:val="20"/>
          <w:lang w:val="en-US"/>
        </w:rPr>
        <w:t>=14; (C firms’ retained earnings)</w:t>
      </w:r>
    </w:p>
    <w:p w14:paraId="0716121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TFM_WKF</w:t>
      </w:r>
      <w:r w:rsidRPr="00384CAF">
        <w:rPr>
          <w:rFonts w:ascii="Consolas" w:hAnsi="Consolas" w:cs="Consolas"/>
          <w:color w:val="000000"/>
          <w:sz w:val="20"/>
          <w:szCs w:val="20"/>
          <w:lang w:val="en-US"/>
        </w:rPr>
        <w:t>=15;(K firms’ wages)</w:t>
      </w:r>
    </w:p>
    <w:p w14:paraId="74C04EF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TFM_TKF</w:t>
      </w:r>
      <w:r w:rsidRPr="00384CAF">
        <w:rPr>
          <w:rFonts w:ascii="Consolas" w:hAnsi="Consolas" w:cs="Consolas"/>
          <w:color w:val="000000"/>
          <w:sz w:val="20"/>
          <w:szCs w:val="20"/>
          <w:lang w:val="en-US"/>
        </w:rPr>
        <w:t>=16; (K firms’ taxes)</w:t>
      </w:r>
    </w:p>
    <w:p w14:paraId="10A1974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TFM_INVKF</w:t>
      </w:r>
      <w:r w:rsidRPr="00384CAF">
        <w:rPr>
          <w:rFonts w:ascii="Consolas" w:hAnsi="Consolas" w:cs="Consolas"/>
          <w:color w:val="000000"/>
          <w:sz w:val="20"/>
          <w:szCs w:val="20"/>
          <w:lang w:val="en-US"/>
        </w:rPr>
        <w:t>=17; (K firms’ sales in inventories)</w:t>
      </w:r>
    </w:p>
    <w:p w14:paraId="2235079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TFM_IDKF</w:t>
      </w:r>
      <w:r w:rsidRPr="00384CAF">
        <w:rPr>
          <w:rFonts w:ascii="Consolas" w:hAnsi="Consolas" w:cs="Consolas"/>
          <w:color w:val="000000"/>
          <w:sz w:val="20"/>
          <w:szCs w:val="20"/>
          <w:lang w:val="en-US"/>
        </w:rPr>
        <w:t>=18; (K firms’ interests on deposits)</w:t>
      </w:r>
    </w:p>
    <w:p w14:paraId="676FDC7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TFM_ILKF</w:t>
      </w:r>
      <w:r w:rsidRPr="00384CAF">
        <w:rPr>
          <w:rFonts w:ascii="Consolas" w:hAnsi="Consolas" w:cs="Consolas"/>
          <w:color w:val="000000"/>
          <w:sz w:val="20"/>
          <w:szCs w:val="20"/>
          <w:lang w:val="en-US"/>
        </w:rPr>
        <w:t>=19; (K firms interests on loans)</w:t>
      </w:r>
    </w:p>
    <w:p w14:paraId="496930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TFM_DIVKF</w:t>
      </w:r>
      <w:r w:rsidRPr="00384CAF">
        <w:rPr>
          <w:rFonts w:ascii="Consolas" w:hAnsi="Consolas" w:cs="Consolas"/>
          <w:color w:val="000000"/>
          <w:sz w:val="20"/>
          <w:szCs w:val="20"/>
          <w:lang w:val="en-US"/>
        </w:rPr>
        <w:t>=20; (K firms’ Dividends)</w:t>
      </w:r>
    </w:p>
    <w:p w14:paraId="63718B5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TFM_REKF</w:t>
      </w:r>
      <w:r w:rsidRPr="00384CAF">
        <w:rPr>
          <w:rFonts w:ascii="Consolas" w:hAnsi="Consolas" w:cs="Consolas"/>
          <w:color w:val="000000"/>
          <w:sz w:val="20"/>
          <w:szCs w:val="20"/>
          <w:lang w:val="en-US"/>
        </w:rPr>
        <w:t>=21; (K firms’ Retained Earnings)</w:t>
      </w:r>
    </w:p>
    <w:p w14:paraId="15FC93B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TFM_TB</w:t>
      </w:r>
      <w:r w:rsidRPr="00384CAF">
        <w:rPr>
          <w:rFonts w:ascii="Consolas" w:hAnsi="Consolas" w:cs="Consolas"/>
          <w:color w:val="000000"/>
          <w:sz w:val="20"/>
          <w:szCs w:val="20"/>
          <w:lang w:val="en-US"/>
        </w:rPr>
        <w:t>=22; (Banks’ taxes)</w:t>
      </w:r>
    </w:p>
    <w:p w14:paraId="15BB323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TFM_IDB</w:t>
      </w:r>
      <w:r w:rsidRPr="00384CAF">
        <w:rPr>
          <w:rFonts w:ascii="Consolas" w:hAnsi="Consolas" w:cs="Consolas"/>
          <w:color w:val="000000"/>
          <w:sz w:val="20"/>
          <w:szCs w:val="20"/>
          <w:lang w:val="en-US"/>
        </w:rPr>
        <w:t>=23; (Banks’ interests on deposits)</w:t>
      </w:r>
    </w:p>
    <w:p w14:paraId="498228F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TFM_IBB</w:t>
      </w:r>
      <w:r w:rsidRPr="00384CAF">
        <w:rPr>
          <w:rFonts w:ascii="Consolas" w:hAnsi="Consolas" w:cs="Consolas"/>
          <w:color w:val="000000"/>
          <w:sz w:val="20"/>
          <w:szCs w:val="20"/>
          <w:lang w:val="en-US"/>
        </w:rPr>
        <w:t>=24; (Banks’ interests on bonds)</w:t>
      </w:r>
    </w:p>
    <w:p w14:paraId="216991E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TFM_IAB</w:t>
      </w:r>
      <w:r w:rsidRPr="00384CAF">
        <w:rPr>
          <w:rFonts w:ascii="Consolas" w:hAnsi="Consolas" w:cs="Consolas"/>
          <w:color w:val="000000"/>
          <w:sz w:val="20"/>
          <w:szCs w:val="20"/>
          <w:lang w:val="en-US"/>
        </w:rPr>
        <w:t>=25;(Banks’ interests on advances)</w:t>
      </w:r>
    </w:p>
    <w:p w14:paraId="6A0EF10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TFM_ILB</w:t>
      </w:r>
      <w:r w:rsidRPr="00384CAF">
        <w:rPr>
          <w:rFonts w:ascii="Consolas" w:hAnsi="Consolas" w:cs="Consolas"/>
          <w:color w:val="000000"/>
          <w:sz w:val="20"/>
          <w:szCs w:val="20"/>
          <w:lang w:val="en-US"/>
        </w:rPr>
        <w:t>=26; (Banks’ interests on loans)</w:t>
      </w:r>
    </w:p>
    <w:p w14:paraId="5A42916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TFM_DIVB</w:t>
      </w:r>
      <w:r w:rsidRPr="00384CAF">
        <w:rPr>
          <w:rFonts w:ascii="Consolas" w:hAnsi="Consolas" w:cs="Consolas"/>
          <w:color w:val="000000"/>
          <w:sz w:val="20"/>
          <w:szCs w:val="20"/>
          <w:lang w:val="en-US"/>
        </w:rPr>
        <w:t>=27; (Banks’ Dividends)</w:t>
      </w:r>
    </w:p>
    <w:p w14:paraId="46D03AA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TFM_REB</w:t>
      </w:r>
      <w:r w:rsidRPr="00384CAF">
        <w:rPr>
          <w:rFonts w:ascii="Consolas" w:hAnsi="Consolas" w:cs="Consolas"/>
          <w:color w:val="000000"/>
          <w:sz w:val="20"/>
          <w:szCs w:val="20"/>
          <w:lang w:val="en-US"/>
        </w:rPr>
        <w:t>=28; (Banks’ Retained Earnings)</w:t>
      </w:r>
    </w:p>
    <w:p w14:paraId="3D66577B"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TFM_WG</w:t>
      </w:r>
      <w:r w:rsidRPr="00384CAF">
        <w:rPr>
          <w:rFonts w:ascii="Consolas" w:hAnsi="Consolas" w:cs="Consolas"/>
          <w:color w:val="000000"/>
          <w:sz w:val="20"/>
          <w:szCs w:val="20"/>
          <w:lang w:val="en-US"/>
        </w:rPr>
        <w:t>=29; (Government’s wages)</w:t>
      </w:r>
    </w:p>
    <w:p w14:paraId="1A36E2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TFM_DOLEG</w:t>
      </w:r>
      <w:r w:rsidRPr="00384CAF">
        <w:rPr>
          <w:rFonts w:ascii="Consolas" w:hAnsi="Consolas" w:cs="Consolas"/>
          <w:color w:val="000000"/>
          <w:sz w:val="20"/>
          <w:szCs w:val="20"/>
          <w:lang w:val="en-US"/>
        </w:rPr>
        <w:t>=30; (Government dole)</w:t>
      </w:r>
    </w:p>
    <w:p w14:paraId="469B1F2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TFM_TG</w:t>
      </w:r>
      <w:r w:rsidRPr="00384CAF">
        <w:rPr>
          <w:rFonts w:ascii="Consolas" w:hAnsi="Consolas" w:cs="Consolas"/>
          <w:color w:val="000000"/>
          <w:sz w:val="20"/>
          <w:szCs w:val="20"/>
          <w:lang w:val="en-US"/>
        </w:rPr>
        <w:t>=31; (Government’s taxes)</w:t>
      </w:r>
    </w:p>
    <w:p w14:paraId="4807549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TFM_IBG</w:t>
      </w:r>
      <w:r w:rsidRPr="00384CAF">
        <w:rPr>
          <w:rFonts w:ascii="Consolas" w:hAnsi="Consolas" w:cs="Consolas"/>
          <w:color w:val="000000"/>
          <w:sz w:val="20"/>
          <w:szCs w:val="20"/>
          <w:lang w:val="en-US"/>
        </w:rPr>
        <w:t>=32;(Government’s interests on bonds held by banks)</w:t>
      </w:r>
    </w:p>
    <w:p w14:paraId="5C45FA6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TFM_FCBG</w:t>
      </w:r>
      <w:r w:rsidRPr="00384CAF">
        <w:rPr>
          <w:rFonts w:ascii="Consolas" w:hAnsi="Consolas" w:cs="Consolas"/>
          <w:color w:val="000000"/>
          <w:sz w:val="20"/>
          <w:szCs w:val="20"/>
          <w:lang w:val="en-US"/>
        </w:rPr>
        <w:t>=33;(Government Profits from CB)</w:t>
      </w:r>
    </w:p>
    <w:p w14:paraId="03A331E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TFM_IBCB</w:t>
      </w:r>
      <w:r w:rsidRPr="00384CAF">
        <w:rPr>
          <w:rFonts w:ascii="Consolas" w:hAnsi="Consolas" w:cs="Consolas"/>
          <w:color w:val="000000"/>
          <w:sz w:val="20"/>
          <w:szCs w:val="20"/>
          <w:lang w:val="en-US"/>
        </w:rPr>
        <w:t>=34;(Central Bank’s interests on Government Bonds)</w:t>
      </w:r>
    </w:p>
    <w:p w14:paraId="26BF57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TFM_IACB</w:t>
      </w:r>
      <w:r w:rsidRPr="00384CAF">
        <w:rPr>
          <w:rFonts w:ascii="Consolas" w:hAnsi="Consolas" w:cs="Consolas"/>
          <w:color w:val="000000"/>
          <w:sz w:val="20"/>
          <w:szCs w:val="20"/>
          <w:lang w:val="en-US"/>
        </w:rPr>
        <w:t>=35;(Central Bank’s interests on advances)</w:t>
      </w:r>
    </w:p>
    <w:p w14:paraId="15879E2C"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w:t>
      </w:r>
      <w:r w:rsidRPr="00384CAF">
        <w:rPr>
          <w:rFonts w:ascii="Consolas" w:hAnsi="Consolas" w:cs="Consolas"/>
          <w:color w:val="000000"/>
          <w:sz w:val="20"/>
          <w:szCs w:val="20"/>
          <w:lang w:val="en-US"/>
        </w:rPr>
        <w:t>=36; (Central Bank’s profit)</w:t>
      </w:r>
    </w:p>
    <w:p w14:paraId="0ECBBC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TFM_DINVENTCF</w:t>
      </w:r>
      <w:r w:rsidRPr="00384CAF">
        <w:rPr>
          <w:rFonts w:ascii="Consolas" w:hAnsi="Consolas" w:cs="Consolas"/>
          <w:color w:val="000000"/>
          <w:sz w:val="20"/>
          <w:szCs w:val="20"/>
          <w:lang w:val="en-US"/>
        </w:rPr>
        <w:t xml:space="preserve"> = 37; (Variation in Consumption Firms’ Inventories)</w:t>
      </w:r>
    </w:p>
    <w:p w14:paraId="390A5A8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TFM_DINVENTKF</w:t>
      </w:r>
      <w:r w:rsidRPr="00384CAF">
        <w:rPr>
          <w:rFonts w:ascii="Consolas" w:hAnsi="Consolas" w:cs="Consolas"/>
          <w:color w:val="000000"/>
          <w:sz w:val="20"/>
          <w:szCs w:val="20"/>
          <w:lang w:val="en-US"/>
        </w:rPr>
        <w:t xml:space="preserve"> = 38; (Variation in Capital Firms’ Inventories)</w:t>
      </w:r>
    </w:p>
    <w:p w14:paraId="3425C1A1" w14:textId="0863B09C" w:rsidR="006A3258" w:rsidRPr="006A3258" w:rsidRDefault="006A3258" w:rsidP="006A3258">
      <w:pPr>
        <w:rPr>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int</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TFM_SIZE</w:t>
      </w:r>
      <w:r w:rsidRPr="00384CAF">
        <w:rPr>
          <w:rFonts w:ascii="Consolas" w:hAnsi="Consolas" w:cs="Consolas"/>
          <w:color w:val="000000"/>
          <w:sz w:val="20"/>
          <w:szCs w:val="20"/>
          <w:lang w:val="en-US"/>
        </w:rPr>
        <w:t>=39;</w:t>
      </w:r>
    </w:p>
    <w:p w14:paraId="402EBFFA" w14:textId="77777777" w:rsidR="001C6B57" w:rsidRDefault="001C6B57" w:rsidP="001C6B57">
      <w:pPr>
        <w:pStyle w:val="Heading1"/>
        <w:rPr>
          <w:lang w:val="en-US"/>
        </w:rPr>
      </w:pPr>
      <w:bookmarkStart w:id="24" w:name="_Ref317449179"/>
      <w:bookmarkStart w:id="25" w:name="_Toc317518267"/>
      <w:bookmarkStart w:id="26" w:name="_Toc317518318"/>
      <w:r>
        <w:rPr>
          <w:lang w:val="en-US"/>
        </w:rPr>
        <w:t>General description</w:t>
      </w:r>
      <w:bookmarkEnd w:id="24"/>
      <w:bookmarkEnd w:id="25"/>
      <w:bookmarkEnd w:id="26"/>
    </w:p>
    <w:p w14:paraId="7C47F44D" w14:textId="5C87A4E6" w:rsidR="001C6B57" w:rsidRPr="001C6B57" w:rsidRDefault="001C6B57" w:rsidP="001C6B57">
      <w:pPr>
        <w:pStyle w:val="Heading2"/>
        <w:rPr>
          <w:lang w:val="en-US"/>
        </w:rPr>
      </w:pPr>
      <w:bookmarkStart w:id="27" w:name="_Toc317518268"/>
      <w:bookmarkStart w:id="28" w:name="_Toc317518319"/>
      <w:r>
        <w:t>Software Structure</w:t>
      </w:r>
      <w:bookmarkEnd w:id="27"/>
      <w:bookmarkEnd w:id="28"/>
    </w:p>
    <w:p w14:paraId="7E9DE4D3" w14:textId="77777777" w:rsidR="006A3258" w:rsidRPr="00384CAF" w:rsidRDefault="006A3258" w:rsidP="006A3258">
      <w:pPr>
        <w:rPr>
          <w:lang w:val="en-US"/>
        </w:rPr>
      </w:pPr>
      <w:r>
        <w:rPr>
          <w:lang w:val="en-US"/>
        </w:rPr>
        <w:t>The software used the SpringFramework to initialize the various java objects needed for the simulation. The SpringFramework is based on the concepts of “beans” which represent the objects to be created and contains the value or the references for all the objects contained in each object.</w:t>
      </w:r>
    </w:p>
    <w:p w14:paraId="0A607A0D" w14:textId="77777777" w:rsidR="006A3258" w:rsidRPr="00384CAF" w:rsidRDefault="006A3258" w:rsidP="006A3258">
      <w:pPr>
        <w:jc w:val="both"/>
        <w:rPr>
          <w:lang w:val="en-US"/>
        </w:rPr>
      </w:pPr>
      <w:r w:rsidRPr="00384CAF">
        <w:rPr>
          <w:lang w:val="en-US"/>
        </w:rPr>
        <w:t xml:space="preserve">The combination of the three xml files (mainBaseline.xml, modelBaseline.xml, and reports.xml) containing the bean definition of each object of the simulation determines the structure of the software. Figure 1 shows a simplified version of this structure. Each arrow in Figure 1 represents a “has an object of the type” relationship. The origin of the link is empty while the end of the link contains an arrow and a number representing the number of objects contained: 1, 2 or n. </w:t>
      </w:r>
    </w:p>
    <w:p w14:paraId="323700E4" w14:textId="77777777" w:rsidR="006A3258" w:rsidRPr="00384CAF" w:rsidRDefault="006A3258" w:rsidP="006A3258">
      <w:pPr>
        <w:jc w:val="both"/>
        <w:rPr>
          <w:lang w:val="en-US"/>
        </w:rPr>
      </w:pPr>
      <w:r w:rsidRPr="00384CAF">
        <w:rPr>
          <w:lang w:val="en-US"/>
        </w:rPr>
        <w:t xml:space="preserve">The SimulationController is the </w:t>
      </w:r>
      <w:r>
        <w:rPr>
          <w:lang w:val="en-US"/>
        </w:rPr>
        <w:t>object</w:t>
      </w:r>
      <w:r w:rsidRPr="00384CAF">
        <w:rPr>
          <w:lang w:val="en-US"/>
        </w:rPr>
        <w:t xml:space="preserve"> managing the whole simulation. It contains an object of the type MacroSimulation, which is the </w:t>
      </w:r>
      <w:r>
        <w:rPr>
          <w:lang w:val="en-US"/>
        </w:rPr>
        <w:t>core</w:t>
      </w:r>
      <w:r w:rsidRPr="00384CAF">
        <w:rPr>
          <w:lang w:val="en-US"/>
        </w:rPr>
        <w:t xml:space="preserve"> simulation. It also contains a list of all the reports, which will generate either csv files or plot time series on the DesktopSimulationManager window. Finally, the simulation manager contains a list referencing all the objects (called listeners) that subscribe to the diffusion canal used to send events (see hereunder).</w:t>
      </w:r>
    </w:p>
    <w:p w14:paraId="0329FF34" w14:textId="77777777" w:rsidR="006A3258" w:rsidRPr="00384CAF" w:rsidRDefault="006A3258" w:rsidP="006A3258">
      <w:pPr>
        <w:jc w:val="both"/>
        <w:rPr>
          <w:lang w:val="en-US"/>
        </w:rPr>
      </w:pPr>
      <w:r w:rsidRPr="00384CAF">
        <w:rPr>
          <w:lang w:val="en-US"/>
        </w:rPr>
        <w:t>The MacroSimulation object contains a list of TicEvents, which will be send to the agents or markets via the simulation controller. These tics are defined within the MacroSimulation class because they are specific to each implementation of a model. The MacroSimulation object also contains a list of MarketSimulation objects which will be used to simulate each specific market (consumption good market, deposit market, credit market, and so on) and a</w:t>
      </w:r>
      <w:r>
        <w:rPr>
          <w:lang w:val="en-US"/>
        </w:rPr>
        <w:t>n</w:t>
      </w:r>
      <w:r w:rsidRPr="00384CAF">
        <w:rPr>
          <w:lang w:val="en-US"/>
        </w:rPr>
        <w:t xml:space="preserve"> object of the type MacroPopulation which represent the set of all the existing agents, grouped into populations.</w:t>
      </w:r>
    </w:p>
    <w:p w14:paraId="7D300F3B" w14:textId="77777777" w:rsidR="006A3258" w:rsidRPr="00384CAF" w:rsidRDefault="006A3258" w:rsidP="006A3258">
      <w:pPr>
        <w:jc w:val="both"/>
        <w:rPr>
          <w:lang w:val="en-US"/>
        </w:rPr>
      </w:pPr>
      <w:r w:rsidRPr="00384CAF">
        <w:rPr>
          <w:lang w:val="en-US"/>
        </w:rPr>
        <w:t xml:space="preserve">The MacroPopulation object contains a list of Population objects which contain all the agents of a certain type (i.e. households, consumption good firms, banks, governments, etc.).  Each specific agent is of a class extending the class SimpleAbstractAgent. This mother class contains a set of variables common to all agents: the StockMatrix (see after), a map containing strategies, a map containing lagged values (of the type PassedValues) and a map of expectations. These three maps contain objects specific to each agent’s type (i.e. the banks may contain strategies for interest settings, and credit supply, passed values about non performing loans and profits and expectations about deposits while households contain strategies to select consumption good suppliers and wage setting, passed values about consumption prices and employment and expectations about consumption prices). </w:t>
      </w:r>
    </w:p>
    <w:p w14:paraId="37C5441F" w14:textId="77777777" w:rsidR="006A3258" w:rsidRPr="00384CAF" w:rsidRDefault="006A3258" w:rsidP="006A3258">
      <w:pPr>
        <w:jc w:val="both"/>
        <w:rPr>
          <w:lang w:val="en-US"/>
        </w:rPr>
      </w:pPr>
      <w:r w:rsidRPr="00384CAF">
        <w:rPr>
          <w:lang w:val="en-US"/>
        </w:rPr>
        <w:t xml:space="preserve">The stock matrix contains all the assets (real or financial) and liabilities (only financial) that each agent owns. It consists of two lists (assets and liabilities) of lists of Items. If an agent does not own a specific asset (i.e. reserves for households or consumption goods for banks), the list relative to that asset will be empty. All the objects contained in the stock matrix are of a type extending the abstract class AbstractItem and thus contain at least a value, a quantity an age and a reference to its position in the stock matrix. Furthermore, each Item contains a reference to its asset holder and its liability holder. For real goods (such as consumption or capital goods) the liability holder refers to the producer.  </w:t>
      </w:r>
    </w:p>
    <w:p w14:paraId="25D32338" w14:textId="77777777" w:rsidR="006A3258" w:rsidRPr="00384CAF" w:rsidRDefault="006A3258" w:rsidP="006A3258">
      <w:pPr>
        <w:jc w:val="both"/>
        <w:rPr>
          <w:lang w:val="en-US"/>
        </w:rPr>
      </w:pPr>
      <w:r w:rsidRPr="00384CAF">
        <w:rPr>
          <w:lang w:val="en-US"/>
        </w:rPr>
        <w:t>Each MarketSimulation object contains 3 objects: a mixer, a transaction mechanism and a market population. The market population contains references to the populations containing the potential demanders and suppliers (i.e. households and firms for the consumption good market, firms and banks for the credit market). The mixer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w:t>
      </w:r>
      <w:r>
        <w:rPr>
          <w:lang w:val="en-US"/>
        </w:rPr>
        <w:t>these can be the</w:t>
      </w:r>
      <w:r w:rsidRPr="00384CAF">
        <w:rPr>
          <w:lang w:val="en-US"/>
        </w:rPr>
        <w:t xml:space="preserve"> two active agents </w:t>
      </w:r>
      <w:r>
        <w:rPr>
          <w:lang w:val="en-US"/>
        </w:rPr>
        <w:t>but also</w:t>
      </w:r>
      <w:r w:rsidRPr="00384CAF">
        <w:rPr>
          <w:lang w:val="en-US"/>
        </w:rPr>
        <w:t xml:space="preserve"> any other passive agents whose balance sheet</w:t>
      </w:r>
      <w:r>
        <w:rPr>
          <w:lang w:val="en-US"/>
        </w:rPr>
        <w:t>s</w:t>
      </w:r>
      <w:r w:rsidRPr="00384CAF">
        <w:rPr>
          <w:lang w:val="en-US"/>
        </w:rPr>
        <w:t xml:space="preserve"> </w:t>
      </w:r>
      <w:r>
        <w:rPr>
          <w:lang w:val="en-US"/>
        </w:rPr>
        <w:t>are</w:t>
      </w:r>
      <w:r w:rsidRPr="00384CAF">
        <w:rPr>
          <w:lang w:val="en-US"/>
        </w:rPr>
        <w:t xml:space="preserve"> impacted due to clearing mechanisms).</w:t>
      </w:r>
    </w:p>
    <w:p w14:paraId="2FFAD989" w14:textId="77777777" w:rsidR="006A3258" w:rsidRPr="00384CAF" w:rsidRDefault="006A3258" w:rsidP="006A3258">
      <w:pPr>
        <w:keepNext/>
        <w:jc w:val="both"/>
        <w:rPr>
          <w:lang w:val="en-US"/>
        </w:rPr>
      </w:pPr>
      <w:r w:rsidRPr="00384CAF">
        <w:rPr>
          <w:noProof/>
          <w:lang w:val="en-US"/>
        </w:rPr>
        <w:drawing>
          <wp:inline distT="0" distB="0" distL="0" distR="0" wp14:anchorId="50AF3933" wp14:editId="6D322CD8">
            <wp:extent cx="5270500" cy="44754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df"/>
                    <pic:cNvPicPr/>
                  </pic:nvPicPr>
                  <pic:blipFill>
                    <a:blip r:embed="rId33">
                      <a:extLst>
                        <a:ext uri="{28A0092B-C50C-407E-A947-70E740481C1C}">
                          <a14:useLocalDpi xmlns:a14="http://schemas.microsoft.com/office/drawing/2010/main" val="0"/>
                        </a:ext>
                      </a:extLst>
                    </a:blip>
                    <a:stretch>
                      <a:fillRect/>
                    </a:stretch>
                  </pic:blipFill>
                  <pic:spPr>
                    <a:xfrm>
                      <a:off x="0" y="0"/>
                      <a:ext cx="5270500" cy="4475480"/>
                    </a:xfrm>
                    <a:prstGeom prst="rect">
                      <a:avLst/>
                    </a:prstGeom>
                  </pic:spPr>
                </pic:pic>
              </a:graphicData>
            </a:graphic>
          </wp:inline>
        </w:drawing>
      </w:r>
    </w:p>
    <w:p w14:paraId="45782D78" w14:textId="77777777" w:rsidR="006A3258" w:rsidRPr="00384CAF" w:rsidRDefault="006A3258" w:rsidP="006A3258">
      <w:pPr>
        <w:pStyle w:val="Caption"/>
        <w:jc w:val="both"/>
      </w:pPr>
      <w:r w:rsidRPr="00384CAF">
        <w:t xml:space="preserve">Figure </w:t>
      </w:r>
      <w:r w:rsidR="004969E0">
        <w:fldChar w:fldCharType="begin"/>
      </w:r>
      <w:r w:rsidR="004969E0">
        <w:instrText xml:space="preserve"> SEQ Figure \* ARABIC </w:instrText>
      </w:r>
      <w:r w:rsidR="004969E0">
        <w:fldChar w:fldCharType="separate"/>
      </w:r>
      <w:r w:rsidR="00982C5A">
        <w:rPr>
          <w:noProof/>
        </w:rPr>
        <w:t>1</w:t>
      </w:r>
      <w:r w:rsidR="004969E0">
        <w:rPr>
          <w:noProof/>
        </w:rPr>
        <w:fldChar w:fldCharType="end"/>
      </w:r>
      <w:r w:rsidRPr="00384CAF">
        <w:t xml:space="preserve"> Software Structure</w:t>
      </w:r>
    </w:p>
    <w:p w14:paraId="2E75201F" w14:textId="77777777" w:rsidR="006A3258" w:rsidRPr="00384CAF" w:rsidRDefault="006A3258" w:rsidP="001C6B57">
      <w:pPr>
        <w:pStyle w:val="Heading2"/>
        <w:rPr>
          <w:lang w:val="en-US"/>
        </w:rPr>
      </w:pPr>
      <w:bookmarkStart w:id="29" w:name="_Toc317518269"/>
      <w:bookmarkStart w:id="30" w:name="_Toc317518320"/>
      <w:r w:rsidRPr="00384CAF">
        <w:rPr>
          <w:lang w:val="en-US"/>
        </w:rPr>
        <w:t>TicEvent effects</w:t>
      </w:r>
      <w:bookmarkEnd w:id="29"/>
      <w:bookmarkEnd w:id="30"/>
    </w:p>
    <w:p w14:paraId="5E5E22B2" w14:textId="77777777" w:rsidR="006A3258" w:rsidRPr="00384CAF" w:rsidRDefault="006A3258" w:rsidP="006A3258">
      <w:pPr>
        <w:jc w:val="both"/>
        <w:rPr>
          <w:lang w:val="en-US"/>
        </w:rPr>
      </w:pPr>
      <w:r w:rsidRPr="00384CAF">
        <w:rPr>
          <w:lang w:val="en-US"/>
        </w:rPr>
        <w:t>Figure 2 shows the two type of effects a TicEvent can trigger. The TicEvent can be of four types: MacroTicEvent, MarketTicEvent, MacroVariableTicEvent and MicroMultipleVariableTicEvent. The last two refer to reports and will not be detailed here. MacroTicEvent are</w:t>
      </w:r>
      <w:r>
        <w:rPr>
          <w:lang w:val="en-US"/>
        </w:rPr>
        <w:t xml:space="preserve"> general</w:t>
      </w:r>
      <w:r w:rsidRPr="00384CAF">
        <w:rPr>
          <w:lang w:val="en-US"/>
        </w:rPr>
        <w:t xml:space="preserve"> events that will trigger agents, as shown </w:t>
      </w:r>
      <w:r>
        <w:rPr>
          <w:lang w:val="en-US"/>
        </w:rPr>
        <w:t>at</w:t>
      </w:r>
      <w:r w:rsidRPr="00384CAF">
        <w:rPr>
          <w:lang w:val="en-US"/>
        </w:rPr>
        <w:t xml:space="preserve"> the tope of Figure 2. Each agent listening to the SimulationController will compare the value of the tic with its own list and determine whether it needs to do something (i.e. update its expectation, determine its credit demand or the interest rate it will charge). These tic do not lead to agent in</w:t>
      </w:r>
      <w:r>
        <w:rPr>
          <w:lang w:val="en-US"/>
        </w:rPr>
        <w:t>teractions (except for interest or tax</w:t>
      </w:r>
      <w:r w:rsidRPr="00384CAF">
        <w:rPr>
          <w:lang w:val="en-US"/>
        </w:rPr>
        <w:t xml:space="preserve"> payments but these are actions based on previous interactions). </w:t>
      </w:r>
    </w:p>
    <w:p w14:paraId="5C65F3E8" w14:textId="77777777" w:rsidR="006A3258" w:rsidRPr="00384CAF" w:rsidRDefault="006A3258" w:rsidP="006A3258">
      <w:pPr>
        <w:jc w:val="both"/>
        <w:rPr>
          <w:lang w:val="en-US"/>
        </w:rPr>
      </w:pPr>
      <w:r w:rsidRPr="00384CAF">
        <w:rPr>
          <w:lang w:val="en-US"/>
        </w:rPr>
        <w:t xml:space="preserve">The MarketTicEvent will not trigger agents but MarketSimulation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w:t>
      </w:r>
      <w:r>
        <w:rPr>
          <w:lang w:val="en-US"/>
        </w:rPr>
        <w:t>market</w:t>
      </w:r>
      <w:r w:rsidRPr="00384CAF">
        <w:rPr>
          <w:lang w:val="en-US"/>
        </w:rPr>
        <w:t xml:space="preserve"> mixer</w:t>
      </w:r>
      <w:r>
        <w:rPr>
          <w:lang w:val="en-US"/>
        </w:rPr>
        <w:t xml:space="preserve"> (called RandomRobinMixer)</w:t>
      </w:r>
      <w:r w:rsidRPr="00384CAF">
        <w:rPr>
          <w:lang w:val="en-US"/>
        </w:rPr>
        <w:t xml:space="preserve"> that activate demanders in a random order. The mixer also determines a set of suppliers from which the demander will select its counterpart. Once the demander and the set of supplier have been determined, the mixer sends an AgentArrivalEvent to the demander, which triggers a procedure out of which the supplier is being determined (usually via the usage of strategies). Once the supplier has been selected, the demander asks to the MarketSimulation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28178AA3" w14:textId="77777777" w:rsidR="006A3258" w:rsidRPr="00384CAF" w:rsidRDefault="006A3258" w:rsidP="006A3258">
      <w:pPr>
        <w:keepNext/>
        <w:jc w:val="both"/>
        <w:rPr>
          <w:lang w:val="en-US"/>
        </w:rPr>
      </w:pPr>
      <w:r w:rsidRPr="00384CAF">
        <w:rPr>
          <w:noProof/>
          <w:lang w:val="en-US"/>
        </w:rPr>
        <w:drawing>
          <wp:inline distT="0" distB="0" distL="0" distR="0" wp14:anchorId="38EF5A13" wp14:editId="562963DC">
            <wp:extent cx="5464800" cy="39853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pdf"/>
                    <pic:cNvPicPr/>
                  </pic:nvPicPr>
                  <pic:blipFill>
                    <a:blip r:embed="rId34">
                      <a:extLst>
                        <a:ext uri="{28A0092B-C50C-407E-A947-70E740481C1C}">
                          <a14:useLocalDpi xmlns:a14="http://schemas.microsoft.com/office/drawing/2010/main" val="0"/>
                        </a:ext>
                      </a:extLst>
                    </a:blip>
                    <a:stretch>
                      <a:fillRect/>
                    </a:stretch>
                  </pic:blipFill>
                  <pic:spPr>
                    <a:xfrm>
                      <a:off x="0" y="0"/>
                      <a:ext cx="5464800" cy="3985353"/>
                    </a:xfrm>
                    <a:prstGeom prst="rect">
                      <a:avLst/>
                    </a:prstGeom>
                  </pic:spPr>
                </pic:pic>
              </a:graphicData>
            </a:graphic>
          </wp:inline>
        </w:drawing>
      </w:r>
    </w:p>
    <w:p w14:paraId="68A33541" w14:textId="0AC37D99" w:rsidR="006A3258" w:rsidRDefault="006A3258" w:rsidP="001C6B57">
      <w:pPr>
        <w:pStyle w:val="Caption"/>
        <w:jc w:val="both"/>
      </w:pPr>
      <w:r w:rsidRPr="00384CAF">
        <w:t xml:space="preserve">Figure </w:t>
      </w:r>
      <w:r w:rsidR="004969E0">
        <w:fldChar w:fldCharType="begin"/>
      </w:r>
      <w:r w:rsidR="004969E0">
        <w:instrText xml:space="preserve"> SEQ Figure \* ARABIC </w:instrText>
      </w:r>
      <w:r w:rsidR="004969E0">
        <w:fldChar w:fldCharType="separate"/>
      </w:r>
      <w:r w:rsidR="00982C5A">
        <w:rPr>
          <w:noProof/>
        </w:rPr>
        <w:t>2</w:t>
      </w:r>
      <w:r w:rsidR="004969E0">
        <w:rPr>
          <w:noProof/>
        </w:rPr>
        <w:fldChar w:fldCharType="end"/>
      </w:r>
      <w:r w:rsidRPr="00384CAF">
        <w:t xml:space="preserve"> Tic path</w:t>
      </w:r>
    </w:p>
    <w:p w14:paraId="36803D6E" w14:textId="0184CA04" w:rsidR="005566A9" w:rsidRPr="00B63B5A" w:rsidRDefault="00DA0A4C" w:rsidP="00DA0A4C">
      <w:pPr>
        <w:pStyle w:val="Heading1"/>
      </w:pPr>
      <w:bookmarkStart w:id="31" w:name="_Ref317449220"/>
      <w:bookmarkStart w:id="32" w:name="_Toc317518270"/>
      <w:bookmarkStart w:id="33" w:name="_Toc317518321"/>
      <w:r w:rsidRPr="00B63B5A">
        <w:t>JMAB</w:t>
      </w:r>
      <w:r w:rsidR="0060402F">
        <w:t xml:space="preserve"> folder description</w:t>
      </w:r>
      <w:bookmarkEnd w:id="31"/>
      <w:bookmarkEnd w:id="32"/>
      <w:bookmarkEnd w:id="33"/>
    </w:p>
    <w:p w14:paraId="494A1A3B" w14:textId="3406AB97" w:rsidR="00DA0A4C" w:rsidRPr="00B63B5A" w:rsidRDefault="00E45EB4">
      <w:r w:rsidRPr="00B63B5A">
        <w:t>JMAB contains the following source folders, each following the name convention: jmab.xxx. Each folder is discussed in the following sub-sections.</w:t>
      </w:r>
    </w:p>
    <w:p w14:paraId="3ADD315C" w14:textId="2C41A37F" w:rsidR="005566A9" w:rsidRPr="00170E6D" w:rsidRDefault="00982C5A" w:rsidP="005566A9">
      <w:pPr>
        <w:pStyle w:val="ListParagraph"/>
        <w:numPr>
          <w:ilvl w:val="0"/>
          <w:numId w:val="2"/>
        </w:numPr>
      </w:pPr>
      <w:r>
        <w:t>a</w:t>
      </w:r>
      <w:r w:rsidR="005566A9" w:rsidRPr="00170E6D">
        <w:t>gents</w:t>
      </w:r>
      <w:r>
        <w:t xml:space="preserve"> (see section </w:t>
      </w:r>
      <w:r>
        <w:fldChar w:fldCharType="begin"/>
      </w:r>
      <w:r>
        <w:instrText xml:space="preserve"> REF _Ref317510663 \r \h </w:instrText>
      </w:r>
      <w:r>
        <w:fldChar w:fldCharType="separate"/>
      </w:r>
      <w:r>
        <w:t>3.6</w:t>
      </w:r>
      <w:r>
        <w:fldChar w:fldCharType="end"/>
      </w:r>
      <w:r>
        <w:t>)</w:t>
      </w:r>
    </w:p>
    <w:p w14:paraId="52BB6DCA" w14:textId="1AEC0915" w:rsidR="005566A9" w:rsidRPr="00170E6D" w:rsidRDefault="005566A9" w:rsidP="005566A9">
      <w:pPr>
        <w:pStyle w:val="ListParagraph"/>
        <w:numPr>
          <w:ilvl w:val="0"/>
          <w:numId w:val="2"/>
        </w:numPr>
      </w:pPr>
      <w:r w:rsidRPr="00170E6D">
        <w:t>distribution</w:t>
      </w:r>
      <w:r w:rsidR="00982C5A">
        <w:t xml:space="preserve"> (see section </w:t>
      </w:r>
      <w:r w:rsidR="00982C5A">
        <w:fldChar w:fldCharType="begin"/>
      </w:r>
      <w:r w:rsidR="00982C5A">
        <w:instrText xml:space="preserve"> REF _Ref317510687 \r \h </w:instrText>
      </w:r>
      <w:r w:rsidR="00982C5A">
        <w:fldChar w:fldCharType="separate"/>
      </w:r>
      <w:r w:rsidR="00982C5A">
        <w:t>3.12</w:t>
      </w:r>
      <w:r w:rsidR="00982C5A">
        <w:fldChar w:fldCharType="end"/>
      </w:r>
      <w:r w:rsidR="00982C5A">
        <w:t>)</w:t>
      </w:r>
    </w:p>
    <w:p w14:paraId="7B6FB047" w14:textId="5FCC6D5F" w:rsidR="005566A9" w:rsidRPr="00170E6D" w:rsidRDefault="005566A9" w:rsidP="005566A9">
      <w:pPr>
        <w:pStyle w:val="ListParagraph"/>
        <w:numPr>
          <w:ilvl w:val="0"/>
          <w:numId w:val="2"/>
        </w:numPr>
      </w:pPr>
      <w:r w:rsidRPr="00170E6D">
        <w:t>events</w:t>
      </w:r>
      <w:r w:rsidR="00982C5A">
        <w:t xml:space="preserve"> (see section </w:t>
      </w:r>
      <w:r w:rsidR="00982C5A">
        <w:fldChar w:fldCharType="begin"/>
      </w:r>
      <w:r w:rsidR="00982C5A">
        <w:instrText xml:space="preserve"> REF _Ref317510712 \r \h </w:instrText>
      </w:r>
      <w:r w:rsidR="00982C5A">
        <w:fldChar w:fldCharType="separate"/>
      </w:r>
      <w:r w:rsidR="00982C5A">
        <w:t>3.2</w:t>
      </w:r>
      <w:r w:rsidR="00982C5A">
        <w:fldChar w:fldCharType="end"/>
      </w:r>
      <w:r w:rsidR="00982C5A">
        <w:t>)</w:t>
      </w:r>
    </w:p>
    <w:p w14:paraId="06CA8217" w14:textId="0732BF71" w:rsidR="005566A9" w:rsidRPr="00170E6D" w:rsidRDefault="005566A9" w:rsidP="005566A9">
      <w:pPr>
        <w:pStyle w:val="ListParagraph"/>
        <w:numPr>
          <w:ilvl w:val="0"/>
          <w:numId w:val="2"/>
        </w:numPr>
      </w:pPr>
      <w:r w:rsidRPr="00170E6D">
        <w:t>expectations</w:t>
      </w:r>
      <w:r w:rsidR="00982C5A">
        <w:t xml:space="preserve"> (see section </w:t>
      </w:r>
      <w:r w:rsidR="00982C5A">
        <w:fldChar w:fldCharType="begin"/>
      </w:r>
      <w:r w:rsidR="00982C5A">
        <w:instrText xml:space="preserve"> REF _Ref317510731 \r \h </w:instrText>
      </w:r>
      <w:r w:rsidR="00982C5A">
        <w:fldChar w:fldCharType="separate"/>
      </w:r>
      <w:r w:rsidR="00982C5A">
        <w:t>3.8</w:t>
      </w:r>
      <w:r w:rsidR="00982C5A">
        <w:fldChar w:fldCharType="end"/>
      </w:r>
      <w:r w:rsidR="00982C5A">
        <w:t>)</w:t>
      </w:r>
    </w:p>
    <w:p w14:paraId="21ED6E38" w14:textId="05E59DD8" w:rsidR="005566A9" w:rsidRPr="00170E6D" w:rsidRDefault="007E5C25" w:rsidP="005566A9">
      <w:pPr>
        <w:pStyle w:val="ListParagraph"/>
        <w:numPr>
          <w:ilvl w:val="0"/>
          <w:numId w:val="2"/>
        </w:numPr>
      </w:pPr>
      <w:r w:rsidRPr="00170E6D">
        <w:t>stockmatrix</w:t>
      </w:r>
      <w:r w:rsidR="00982C5A">
        <w:t xml:space="preserve"> (see section </w:t>
      </w:r>
      <w:r w:rsidR="00982C5A">
        <w:fldChar w:fldCharType="begin"/>
      </w:r>
      <w:r w:rsidR="00982C5A">
        <w:instrText xml:space="preserve"> REF _Ref317510766 \r \h </w:instrText>
      </w:r>
      <w:r w:rsidR="00982C5A">
        <w:fldChar w:fldCharType="separate"/>
      </w:r>
      <w:r w:rsidR="00982C5A">
        <w:t>3.7</w:t>
      </w:r>
      <w:r w:rsidR="00982C5A">
        <w:fldChar w:fldCharType="end"/>
      </w:r>
      <w:r w:rsidR="00982C5A">
        <w:t>)</w:t>
      </w:r>
    </w:p>
    <w:p w14:paraId="2CAA2739" w14:textId="0042646D" w:rsidR="005566A9" w:rsidRPr="00170E6D" w:rsidRDefault="005566A9" w:rsidP="005566A9">
      <w:pPr>
        <w:pStyle w:val="ListParagraph"/>
        <w:numPr>
          <w:ilvl w:val="0"/>
          <w:numId w:val="2"/>
        </w:numPr>
      </w:pPr>
      <w:r w:rsidRPr="00170E6D">
        <w:t>init</w:t>
      </w:r>
      <w:r w:rsidR="00982C5A">
        <w:t xml:space="preserve"> (see section </w:t>
      </w:r>
      <w:r w:rsidR="00982C5A">
        <w:fldChar w:fldCharType="begin"/>
      </w:r>
      <w:r w:rsidR="00982C5A">
        <w:instrText xml:space="preserve"> REF _Ref317510782 \r \h </w:instrText>
      </w:r>
      <w:r w:rsidR="00982C5A">
        <w:fldChar w:fldCharType="separate"/>
      </w:r>
      <w:r w:rsidR="00982C5A">
        <w:t>3.10</w:t>
      </w:r>
      <w:r w:rsidR="00982C5A">
        <w:fldChar w:fldCharType="end"/>
      </w:r>
      <w:r w:rsidR="00982C5A">
        <w:t>)</w:t>
      </w:r>
    </w:p>
    <w:p w14:paraId="16AF771F" w14:textId="4616B113" w:rsidR="005566A9" w:rsidRPr="00170E6D" w:rsidRDefault="005566A9" w:rsidP="005566A9">
      <w:pPr>
        <w:pStyle w:val="ListParagraph"/>
        <w:numPr>
          <w:ilvl w:val="0"/>
          <w:numId w:val="2"/>
        </w:numPr>
      </w:pPr>
      <w:r w:rsidRPr="00170E6D">
        <w:t>mechanism</w:t>
      </w:r>
      <w:r w:rsidR="00982C5A">
        <w:t xml:space="preserve"> (see section </w:t>
      </w:r>
      <w:r w:rsidR="00982C5A">
        <w:fldChar w:fldCharType="begin"/>
      </w:r>
      <w:r w:rsidR="00982C5A">
        <w:instrText xml:space="preserve"> REF _Ref317510799 \r \h </w:instrText>
      </w:r>
      <w:r w:rsidR="00982C5A">
        <w:fldChar w:fldCharType="separate"/>
      </w:r>
      <w:r w:rsidR="00982C5A">
        <w:t>3.5</w:t>
      </w:r>
      <w:r w:rsidR="00982C5A">
        <w:fldChar w:fldCharType="end"/>
      </w:r>
      <w:r w:rsidR="00982C5A">
        <w:t>)</w:t>
      </w:r>
    </w:p>
    <w:p w14:paraId="6479A9B1" w14:textId="21AC0FC3" w:rsidR="005566A9" w:rsidRPr="00170E6D" w:rsidRDefault="005566A9" w:rsidP="005566A9">
      <w:pPr>
        <w:pStyle w:val="ListParagraph"/>
        <w:numPr>
          <w:ilvl w:val="0"/>
          <w:numId w:val="2"/>
        </w:numPr>
      </w:pPr>
      <w:r w:rsidRPr="00170E6D">
        <w:t>mixing</w:t>
      </w:r>
      <w:r w:rsidR="00982C5A">
        <w:t xml:space="preserve"> (see section </w:t>
      </w:r>
      <w:r w:rsidR="00982C5A">
        <w:fldChar w:fldCharType="begin"/>
      </w:r>
      <w:r w:rsidR="00982C5A">
        <w:instrText xml:space="preserve"> REF _Ref317510812 \r \h </w:instrText>
      </w:r>
      <w:r w:rsidR="00982C5A">
        <w:fldChar w:fldCharType="separate"/>
      </w:r>
      <w:r w:rsidR="00982C5A">
        <w:t>3.4</w:t>
      </w:r>
      <w:r w:rsidR="00982C5A">
        <w:fldChar w:fldCharType="end"/>
      </w:r>
      <w:r w:rsidR="00982C5A">
        <w:t>)</w:t>
      </w:r>
    </w:p>
    <w:p w14:paraId="2A6FC571" w14:textId="7667E122" w:rsidR="005566A9" w:rsidRPr="00170E6D" w:rsidRDefault="005566A9" w:rsidP="005566A9">
      <w:pPr>
        <w:pStyle w:val="ListParagraph"/>
        <w:numPr>
          <w:ilvl w:val="0"/>
          <w:numId w:val="2"/>
        </w:numPr>
      </w:pPr>
      <w:r w:rsidRPr="00170E6D">
        <w:t>population</w:t>
      </w:r>
      <w:r w:rsidR="00982C5A">
        <w:t xml:space="preserve"> (see section </w:t>
      </w:r>
      <w:r w:rsidR="00982C5A">
        <w:fldChar w:fldCharType="begin"/>
      </w:r>
      <w:r w:rsidR="00982C5A">
        <w:instrText xml:space="preserve"> REF _Ref317510828 \r \h </w:instrText>
      </w:r>
      <w:r w:rsidR="00982C5A">
        <w:fldChar w:fldCharType="separate"/>
      </w:r>
      <w:r w:rsidR="00982C5A">
        <w:t>3.3</w:t>
      </w:r>
      <w:r w:rsidR="00982C5A">
        <w:fldChar w:fldCharType="end"/>
      </w:r>
      <w:r w:rsidR="00982C5A">
        <w:t>)</w:t>
      </w:r>
    </w:p>
    <w:p w14:paraId="1CF6473C" w14:textId="39B2F2AF" w:rsidR="005566A9" w:rsidRPr="00170E6D" w:rsidRDefault="005566A9" w:rsidP="005566A9">
      <w:pPr>
        <w:pStyle w:val="ListParagraph"/>
        <w:numPr>
          <w:ilvl w:val="0"/>
          <w:numId w:val="2"/>
        </w:numPr>
      </w:pPr>
      <w:r w:rsidRPr="00170E6D">
        <w:t>report</w:t>
      </w:r>
      <w:r w:rsidR="00982C5A">
        <w:t xml:space="preserve"> (see section </w:t>
      </w:r>
      <w:r w:rsidR="00982C5A">
        <w:fldChar w:fldCharType="begin"/>
      </w:r>
      <w:r w:rsidR="00982C5A">
        <w:instrText xml:space="preserve"> REF _Ref317510837 \r \h </w:instrText>
      </w:r>
      <w:r w:rsidR="00982C5A">
        <w:fldChar w:fldCharType="separate"/>
      </w:r>
      <w:r w:rsidR="00982C5A">
        <w:t>3.11</w:t>
      </w:r>
      <w:r w:rsidR="00982C5A">
        <w:fldChar w:fldCharType="end"/>
      </w:r>
      <w:r w:rsidR="00982C5A">
        <w:t>)</w:t>
      </w:r>
    </w:p>
    <w:p w14:paraId="2F1791B4" w14:textId="7D22AE3D" w:rsidR="005566A9" w:rsidRPr="00170E6D" w:rsidRDefault="005566A9" w:rsidP="005566A9">
      <w:pPr>
        <w:pStyle w:val="ListParagraph"/>
        <w:numPr>
          <w:ilvl w:val="0"/>
          <w:numId w:val="2"/>
        </w:numPr>
      </w:pPr>
      <w:r w:rsidRPr="00170E6D">
        <w:t>simulations</w:t>
      </w:r>
      <w:r w:rsidR="00982C5A">
        <w:t xml:space="preserve"> (see section </w:t>
      </w:r>
      <w:r w:rsidR="00982C5A">
        <w:fldChar w:fldCharType="begin"/>
      </w:r>
      <w:r w:rsidR="00982C5A">
        <w:instrText xml:space="preserve"> REF _Ref317510847 \r \h </w:instrText>
      </w:r>
      <w:r w:rsidR="00982C5A">
        <w:fldChar w:fldCharType="separate"/>
      </w:r>
      <w:r w:rsidR="00982C5A">
        <w:t>3.1</w:t>
      </w:r>
      <w:r w:rsidR="00982C5A">
        <w:fldChar w:fldCharType="end"/>
      </w:r>
      <w:r w:rsidR="00982C5A">
        <w:t>)</w:t>
      </w:r>
    </w:p>
    <w:p w14:paraId="363D761E" w14:textId="4838BE61" w:rsidR="005566A9" w:rsidRPr="00170E6D" w:rsidRDefault="005566A9" w:rsidP="005566A9">
      <w:pPr>
        <w:pStyle w:val="ListParagraph"/>
        <w:numPr>
          <w:ilvl w:val="0"/>
          <w:numId w:val="2"/>
        </w:numPr>
      </w:pPr>
      <w:r w:rsidRPr="00170E6D">
        <w:t>strategies</w:t>
      </w:r>
      <w:r w:rsidR="00982C5A">
        <w:t xml:space="preserve"> (see section </w:t>
      </w:r>
      <w:r w:rsidR="00982C5A">
        <w:fldChar w:fldCharType="begin"/>
      </w:r>
      <w:r w:rsidR="00982C5A">
        <w:instrText xml:space="preserve"> REF _Ref317510862 \r \h </w:instrText>
      </w:r>
      <w:r w:rsidR="00982C5A">
        <w:fldChar w:fldCharType="separate"/>
      </w:r>
      <w:r w:rsidR="00982C5A">
        <w:t>3.9</w:t>
      </w:r>
      <w:r w:rsidR="00982C5A">
        <w:fldChar w:fldCharType="end"/>
      </w:r>
      <w:r w:rsidR="00982C5A">
        <w:t>)</w:t>
      </w:r>
    </w:p>
    <w:p w14:paraId="7A8024F2" w14:textId="7EF18FE0" w:rsidR="00E45EB4" w:rsidRPr="00B63B5A" w:rsidRDefault="00E45EB4" w:rsidP="00E45EB4">
      <w:pPr>
        <w:pStyle w:val="Heading2"/>
      </w:pPr>
      <w:bookmarkStart w:id="34" w:name="_Ref317510847"/>
      <w:bookmarkStart w:id="35" w:name="_Toc317518271"/>
      <w:bookmarkStart w:id="36" w:name="_Toc317518322"/>
      <w:r w:rsidRPr="00B63B5A">
        <w:t>Simulations</w:t>
      </w:r>
      <w:bookmarkEnd w:id="34"/>
      <w:bookmarkEnd w:id="35"/>
      <w:bookmarkEnd w:id="36"/>
    </w:p>
    <w:p w14:paraId="4565C770" w14:textId="77777777" w:rsidR="00E4260F" w:rsidRPr="00B63B5A" w:rsidRDefault="00E45EB4" w:rsidP="00E4260F">
      <w:pPr>
        <w:jc w:val="both"/>
      </w:pPr>
      <w:r w:rsidRPr="00B63B5A">
        <w:t xml:space="preserve">The folder Simulations contains the classes and interfaces that manage the overall simulation procedure. These classes extend the original simulation classes from JABM contained in the root folder (net.sourceforge.jabm). The simulation classes </w:t>
      </w:r>
      <w:r w:rsidR="00310335" w:rsidRPr="00B63B5A">
        <w:t>can be divided into two broad categories: those that deal with the management of the macro-simulation and those that deal with the management of a single market simulation (within a macro-simulation).</w:t>
      </w:r>
      <w:r w:rsidR="003973F5" w:rsidRPr="00B63B5A">
        <w:t xml:space="preserve"> </w:t>
      </w:r>
    </w:p>
    <w:p w14:paraId="61D50D22" w14:textId="40BB948F" w:rsidR="00E4260F" w:rsidRPr="00B63B5A" w:rsidRDefault="00E4260F" w:rsidP="00E4260F">
      <w:pPr>
        <w:jc w:val="both"/>
      </w:pPr>
      <w:r w:rsidRPr="00B63B5A">
        <w:t>The MacroSimulation object contains a list of TicEvents, which will be send to the agents or markets via the simulation controller (see the Event folder description). These tics are defined within the MacroSimulation class because they are specific to each implementation of a model. The MacroSimulation object also contains a list of MarketSimulation objects, which will be used to simulate each specific market (consumption good market, deposit market, credit market, and so on) and an object of the type MacroPopulation which represent the set of all the existing agents, grouped into populations (see the Population folder description).</w:t>
      </w:r>
    </w:p>
    <w:p w14:paraId="4079BEF6" w14:textId="7A0CB339" w:rsidR="00C2729A" w:rsidRPr="00B63B5A" w:rsidRDefault="00C2729A" w:rsidP="00C2729A">
      <w:pPr>
        <w:jc w:val="both"/>
      </w:pPr>
      <w:r w:rsidRPr="00B63B5A">
        <w:t>Each MarketSimulation object contains 3 objects: a mixer, a transaction mechanism and a market population. The market population (see the Population folder description) contains references to the populations containing the potential demanders and suppliers (i.e. households and firms for the consumption good market, firms and banks for the credit market). The mixer (see the Mixing folder description) is the mechanism specifying how demanders and suppliers will be interacting: how demanders are selected and in which order, and with whom will they interact (i.e. the whole supplier population or only a subset). Furthermore the mixer determines when the market is closed (i.e. when there are no more demanders or suppliers). Finally, the transaction mechanism (see the Mechanisms folder description)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w:t>
      </w:r>
    </w:p>
    <w:p w14:paraId="1151CA0B" w14:textId="1C35EE0D" w:rsidR="00310335" w:rsidRPr="00B63B5A" w:rsidRDefault="007C31BC" w:rsidP="007C31BC">
      <w:pPr>
        <w:pStyle w:val="Heading2"/>
      </w:pPr>
      <w:bookmarkStart w:id="37" w:name="_Ref317510712"/>
      <w:bookmarkStart w:id="38" w:name="_Toc317518272"/>
      <w:bookmarkStart w:id="39" w:name="_Toc317518323"/>
      <w:r w:rsidRPr="00B63B5A">
        <w:t>Events</w:t>
      </w:r>
      <w:bookmarkEnd w:id="37"/>
      <w:bookmarkEnd w:id="38"/>
      <w:bookmarkEnd w:id="39"/>
    </w:p>
    <w:p w14:paraId="5BFA3081" w14:textId="431BC8E0" w:rsidR="007C31BC" w:rsidRPr="00B63B5A" w:rsidRDefault="007C31BC" w:rsidP="007C31BC">
      <w:r w:rsidRPr="00B63B5A">
        <w:t xml:space="preserve">The Events folder contains the classes and interfaces related to the messages being sent from the macro-simulations to all the listeners (agents, market simulation and reporters objects). The events can be divided into </w:t>
      </w:r>
      <w:r w:rsidR="0033097A" w:rsidRPr="00B63B5A">
        <w:t>4</w:t>
      </w:r>
      <w:r w:rsidRPr="00B63B5A">
        <w:t xml:space="preserve"> categories: events related to tic triggering actions from the agents</w:t>
      </w:r>
      <w:r w:rsidR="0033097A" w:rsidRPr="00B63B5A">
        <w:t xml:space="preserve"> </w:t>
      </w:r>
      <w:r w:rsidR="00422DD8" w:rsidRPr="00B63B5A">
        <w:t>objects , events related to tic triggering actions f</w:t>
      </w:r>
      <w:r w:rsidRPr="00B63B5A">
        <w:t>or the market simulation objects, events related to the triggering reports and specific events such as dying agents events or serialization events (allowing to save the simulation at a specific instant).</w:t>
      </w:r>
    </w:p>
    <w:p w14:paraId="47C91379" w14:textId="39A46E2E" w:rsidR="003F45FD" w:rsidRPr="00B63B5A" w:rsidRDefault="003F45FD" w:rsidP="003F45FD">
      <w:pPr>
        <w:jc w:val="both"/>
      </w:pPr>
      <w:r w:rsidRPr="00B63B5A">
        <w:t xml:space="preserve">MacroTicEvent are general events that will trigger agents. Each agent listening to the SimulationController will compare the value of the tic with its own list and determine whether it needs to do something (i.e. update its expectation, determine its credit demand or the interest rate it will charge). These tic do not lead to agent interactions (except for interest or tax payments but these are actions based on previous interactions). </w:t>
      </w:r>
    </w:p>
    <w:p w14:paraId="710E2C5E" w14:textId="142F0281" w:rsidR="003F45FD" w:rsidRPr="00B63B5A" w:rsidRDefault="003F45FD" w:rsidP="003F45FD">
      <w:pPr>
        <w:jc w:val="both"/>
      </w:pPr>
      <w:r w:rsidRPr="00B63B5A">
        <w:t>The MarketTicEvent will not trigger agents but MarketSimulation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market mixer (see the Mixing folder description) that activate demanders in a random order. The mixer also determines a set of suppliers from which the demander will select its counterpart. Once the demander and the set of supplier have been determined, the mixer sends an AgentArrivalEvent to the demander, which triggers a procedure out of which the supplier is being determined (usually via the usage of strategies</w:t>
      </w:r>
      <w:r w:rsidR="001932AF" w:rsidRPr="00B63B5A">
        <w:t>, see the Strategies folder description</w:t>
      </w:r>
      <w:r w:rsidRPr="00B63B5A">
        <w:t>). Once the supplier has been selected, the demander asks to the MarketSimulation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6C5C2E90" w14:textId="47662F60" w:rsidR="00422DD8" w:rsidRPr="00B63B5A" w:rsidRDefault="00422DD8" w:rsidP="003F45FD">
      <w:pPr>
        <w:jc w:val="both"/>
      </w:pPr>
      <w:r w:rsidRPr="00B63B5A">
        <w:t>MacroVariableTicEvent and MicroMultipleVariableTicEvent</w:t>
      </w:r>
      <w:r w:rsidR="0033097A" w:rsidRPr="00B63B5A">
        <w:t xml:space="preserve"> are event related to reports, and will be described at length in the Report folder description.</w:t>
      </w:r>
    </w:p>
    <w:p w14:paraId="2A1CEA19" w14:textId="324D9A3F" w:rsidR="004444B1" w:rsidRPr="00B63B5A" w:rsidRDefault="004444B1" w:rsidP="002A64B3">
      <w:pPr>
        <w:pStyle w:val="Heading2"/>
      </w:pPr>
      <w:bookmarkStart w:id="40" w:name="_Ref317510828"/>
      <w:bookmarkStart w:id="41" w:name="_Toc317518273"/>
      <w:bookmarkStart w:id="42" w:name="_Toc317518324"/>
      <w:r w:rsidRPr="00B63B5A">
        <w:t>Population</w:t>
      </w:r>
      <w:bookmarkEnd w:id="40"/>
      <w:bookmarkEnd w:id="41"/>
      <w:bookmarkEnd w:id="42"/>
    </w:p>
    <w:p w14:paraId="158ED063" w14:textId="4C2025A3" w:rsidR="004444B1" w:rsidRPr="00B63B5A" w:rsidRDefault="004444B1" w:rsidP="004444B1">
      <w:r w:rsidRPr="00B63B5A">
        <w:t xml:space="preserve">Population contains the classes that extend the JABM population class (net.sourceforge.jabm.population). The reason being that JMAB and all the derived models will contain more than one type of population. The MacroPopulation class contains a list of Population objects, each of them containing a list of agents (see the Agent folder description). The MarketPopulation object allows </w:t>
      </w:r>
      <w:r w:rsidR="003973F5" w:rsidRPr="00B63B5A">
        <w:t>storing the references to</w:t>
      </w:r>
      <w:r w:rsidR="00C2729A" w:rsidRPr="00B63B5A">
        <w:t xml:space="preserve"> two Population object</w:t>
      </w:r>
      <w:r w:rsidR="003F45FD" w:rsidRPr="00B63B5A">
        <w:t>s</w:t>
      </w:r>
      <w:r w:rsidR="00C2729A" w:rsidRPr="00B63B5A">
        <w:t>,</w:t>
      </w:r>
      <w:r w:rsidR="003973F5" w:rsidRPr="00B63B5A">
        <w:t xml:space="preserve"> a list of buyers and a list of sellers</w:t>
      </w:r>
      <w:r w:rsidR="00C2729A" w:rsidRPr="00B63B5A">
        <w:t xml:space="preserve"> respectively</w:t>
      </w:r>
      <w:r w:rsidR="003973F5" w:rsidRPr="00B63B5A">
        <w:t xml:space="preserve">. </w:t>
      </w:r>
    </w:p>
    <w:p w14:paraId="4A22E6FF" w14:textId="64AE5E53" w:rsidR="003973F5" w:rsidRPr="00B63B5A" w:rsidRDefault="003973F5" w:rsidP="004444B1">
      <w:r w:rsidRPr="00B63B5A">
        <w:t>The population folder contains also a set of interface and abstract classes related to the handling of entry and exit of agents (so far the models have been keeping constant populations).</w:t>
      </w:r>
    </w:p>
    <w:p w14:paraId="10658D97" w14:textId="22F5A1DD" w:rsidR="00994680" w:rsidRPr="00B63B5A" w:rsidRDefault="00994680" w:rsidP="002A64B3">
      <w:pPr>
        <w:pStyle w:val="Heading2"/>
      </w:pPr>
      <w:bookmarkStart w:id="43" w:name="_Ref317510812"/>
      <w:bookmarkStart w:id="44" w:name="_Toc317518274"/>
      <w:bookmarkStart w:id="45" w:name="_Toc317518325"/>
      <w:r w:rsidRPr="00B63B5A">
        <w:t>Mixing</w:t>
      </w:r>
      <w:bookmarkEnd w:id="43"/>
      <w:bookmarkEnd w:id="44"/>
      <w:bookmarkEnd w:id="45"/>
    </w:p>
    <w:p w14:paraId="58A1EA85" w14:textId="30B11376" w:rsidR="009338E9" w:rsidRPr="00B63B5A" w:rsidRDefault="00994680" w:rsidP="00994680">
      <w:r w:rsidRPr="00B63B5A">
        <w:t xml:space="preserve">Mixers are objects used by the MarketSimulation objects, in the course of the interaction on a specific market. </w:t>
      </w:r>
      <w:r w:rsidR="009338E9" w:rsidRPr="00B63B5A">
        <w:t xml:space="preserve">These mixers specify the way in which agents interacts, that is who meets whom and in which order. </w:t>
      </w:r>
      <w:r w:rsidRPr="00B63B5A">
        <w:t>The specific way in which these interactions are implemented depends on the class being used.</w:t>
      </w:r>
      <w:r w:rsidR="00BB7102" w:rsidRPr="00B63B5A">
        <w:t xml:space="preserve"> As explained previously, all mixers activate demanders in a random order. They also determine a (sub-) set of suppliers from which the demander will select its counterpart.</w:t>
      </w:r>
      <w:r w:rsidRPr="00B63B5A">
        <w:t xml:space="preserve"> These classes are then divided in two broad categories: one step markets and two-step markets.</w:t>
      </w:r>
      <w:r w:rsidR="003B1535" w:rsidRPr="00B63B5A">
        <w:t xml:space="preserve"> </w:t>
      </w:r>
    </w:p>
    <w:p w14:paraId="0F149E17" w14:textId="536E861D" w:rsidR="009338E9" w:rsidRPr="00B63B5A" w:rsidRDefault="009338E9" w:rsidP="00994680">
      <w:r w:rsidRPr="00B63B5A">
        <w:t>All one-step market mixers classes implement the MarketMixer interface which specifies two methods: a logical method “closed” determining whether all the interactions have been ran and a method “invokeAgentInteractions” which triggers interactions between suppliers and demanders on the market.</w:t>
      </w:r>
      <w:r w:rsidR="00BB7102" w:rsidRPr="00B63B5A">
        <w:t xml:space="preserve"> In these markets, the demander selects its preferred suppliers from the subset offered by the mixer and then realises a transaction immediately. The different classes implementing this type of markets differ in the size of the set of suppliers with whom the demander interacts (entire supplier population -RandomRobinBuyerMixer- vs. a selection of them - SelectionRandomRobinBuyerMixer -). Furthermore, the Dynamic versions of the class</w:t>
      </w:r>
      <w:r w:rsidR="00913C91" w:rsidRPr="00B63B5A">
        <w:t>es</w:t>
      </w:r>
      <w:r w:rsidR="00BB7102" w:rsidRPr="00B63B5A">
        <w:t xml:space="preserve"> allow for the population of buyers and sellers to be populated during each period (for example when an agent can be a supplier or a demander, depending on its status – housing market or interbank market).</w:t>
      </w:r>
    </w:p>
    <w:p w14:paraId="444F641E" w14:textId="272D1832" w:rsidR="00994680" w:rsidRPr="00B63B5A" w:rsidRDefault="009338E9" w:rsidP="00994680">
      <w:r w:rsidRPr="00B63B5A">
        <w:t xml:space="preserve">All two-step market mixers classes implement the TwoStepMarketMixer interface which specifies three methods: the logical “closed” method and two interactions methods: firstInteraction and secondInteraction. These markets are those were </w:t>
      </w:r>
      <w:r w:rsidR="00BB7102" w:rsidRPr="00B63B5A">
        <w:t xml:space="preserve">there is a first interaction (e.g. </w:t>
      </w:r>
      <w:r w:rsidRPr="00B63B5A">
        <w:t>suppliers first send a brochure of the goods they produce</w:t>
      </w:r>
      <w:r w:rsidR="00BB7102" w:rsidRPr="00B63B5A">
        <w:t xml:space="preserve"> to some demanders)</w:t>
      </w:r>
      <w:r w:rsidRPr="00B63B5A">
        <w:t xml:space="preserve"> and then </w:t>
      </w:r>
      <w:r w:rsidR="00BB7102" w:rsidRPr="00B63B5A">
        <w:t xml:space="preserve">transaction </w:t>
      </w:r>
      <w:r w:rsidRPr="00B63B5A">
        <w:t>occur</w:t>
      </w:r>
      <w:r w:rsidR="00F414C5" w:rsidRPr="00B63B5A">
        <w:t>s</w:t>
      </w:r>
      <w:r w:rsidRPr="00B63B5A">
        <w:t xml:space="preserve"> at a later stage of the period (after the buyers has obtained a credit, for example). The classes implementing these two-steps markets are the following: AbstractTwoStepMarketMixer, BrochureRandomRobinBuyerMixer, BrochureSelectionRandomRobinBuyerMixer. The two non-abstract classes differ in determining the number of suppliers with whom the buyer will interact. The BrochureSelectionRandomRobinBuyerMixer constrain the number of suppliers to the nbSellers argument.</w:t>
      </w:r>
    </w:p>
    <w:p w14:paraId="0805F27C" w14:textId="67343AFD" w:rsidR="00F414C5" w:rsidRPr="00B63B5A" w:rsidRDefault="00F414C5" w:rsidP="002A64B3">
      <w:pPr>
        <w:pStyle w:val="Heading2"/>
      </w:pPr>
      <w:bookmarkStart w:id="46" w:name="_Ref317510799"/>
      <w:bookmarkStart w:id="47" w:name="_Toc317518275"/>
      <w:bookmarkStart w:id="48" w:name="_Toc317518326"/>
      <w:r w:rsidRPr="00B63B5A">
        <w:t>Mechanism</w:t>
      </w:r>
      <w:bookmarkEnd w:id="46"/>
      <w:bookmarkEnd w:id="47"/>
      <w:bookmarkEnd w:id="48"/>
    </w:p>
    <w:p w14:paraId="642BE3BA" w14:textId="0C0ECEC5" w:rsidR="00F414C5" w:rsidRPr="00B63B5A" w:rsidRDefault="00F414C5" w:rsidP="00F414C5">
      <w:r w:rsidRPr="00B63B5A">
        <w:t xml:space="preserve">The Mechanism folder contains the interfaces and classes that deal with transaction mechanisms. These are essential to ensure the stock-flow consistency at the micro level. The transaction mechanism realizes the transaction, once a demander and a supplier have been selected, via the mixing process. A transaction consists in determining a price and a quantity of the selected good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 </w:t>
      </w:r>
    </w:p>
    <w:p w14:paraId="3AE4D18E" w14:textId="2AEC29EE" w:rsidR="001E58A3" w:rsidRPr="00B63B5A" w:rsidRDefault="001E58A3" w:rsidP="00F414C5">
      <w:r w:rsidRPr="00B63B5A">
        <w:t xml:space="preserve">Three interfaces structure the various classes implementing these transaction mechanisms: the Mechanism interface declaring the methods common to all mechanisms, the CreditMechanism interface which extends Mechanism and declares the methods related to credit creation, and the GoodMechanism, also an extension of Mechanism, which declares the methods related to goods (consumption or capital) transactions. </w:t>
      </w:r>
      <w:r w:rsidR="00A65068" w:rsidRPr="00B63B5A">
        <w:t>While t</w:t>
      </w:r>
      <w:r w:rsidRPr="00B63B5A">
        <w:t>his distinction between good and credit mechanism is essential</w:t>
      </w:r>
      <w:r w:rsidR="00A65068" w:rsidRPr="00B63B5A">
        <w:t xml:space="preserve">, there are more than two types of </w:t>
      </w:r>
      <w:r w:rsidR="00535011" w:rsidRPr="00B63B5A">
        <w:t>mechansisms</w:t>
      </w:r>
      <w:r w:rsidR="00A65068" w:rsidRPr="00B63B5A">
        <w:t xml:space="preserve">. We will rather distinguish </w:t>
      </w:r>
      <w:r w:rsidR="00535011" w:rsidRPr="00B63B5A">
        <w:t xml:space="preserve">them </w:t>
      </w:r>
      <w:r w:rsidR="00A65068" w:rsidRPr="00B63B5A">
        <w:t>between exchange transaction (those involving an exchange of an item –real good or financial asset- for money –either cash or via a deposit transfer-), labor transaction (related to hiring of employees), credit creation, and reallocation transfers (i.e. changing deposits from one bank to another)</w:t>
      </w:r>
      <w:r w:rsidRPr="00B63B5A">
        <w:t xml:space="preserve">. </w:t>
      </w:r>
    </w:p>
    <w:p w14:paraId="40742CED" w14:textId="43EC5418" w:rsidR="00A65068" w:rsidRPr="00B63B5A" w:rsidRDefault="00A65068" w:rsidP="002A64B3">
      <w:pPr>
        <w:pStyle w:val="Heading3"/>
      </w:pPr>
      <w:bookmarkStart w:id="49" w:name="_Toc317518276"/>
      <w:bookmarkStart w:id="50" w:name="_Toc317518327"/>
      <w:r w:rsidRPr="00B63B5A">
        <w:t>Exchange transaction mechanisms</w:t>
      </w:r>
      <w:bookmarkEnd w:id="49"/>
      <w:bookmarkEnd w:id="50"/>
    </w:p>
    <w:p w14:paraId="21F7ECBF" w14:textId="77426668" w:rsidR="00A65068" w:rsidRPr="00B63B5A" w:rsidRDefault="00A65068" w:rsidP="001E58A3">
      <w:r w:rsidRPr="00B63B5A">
        <w:t>Exchange transaction</w:t>
      </w:r>
      <w:r w:rsidR="001E58A3" w:rsidRPr="00B63B5A">
        <w:t xml:space="preserve"> mechanisms are the simplest form of transaction that can occur in JMAB.</w:t>
      </w:r>
      <w:r w:rsidRPr="00B63B5A">
        <w:t xml:space="preserve"> It involves the exchange of an item (real good or financial asset) for money (cash or deposit transfer).</w:t>
      </w:r>
      <w:r w:rsidR="001E58A3" w:rsidRPr="00B63B5A">
        <w:t xml:space="preserve"> For now, only the AtOnceMechanism has been implemented</w:t>
      </w:r>
      <w:r w:rsidRPr="00B63B5A">
        <w:t xml:space="preserve"> for real goods (consumption or capital)</w:t>
      </w:r>
      <w:r w:rsidR="001E58A3" w:rsidRPr="00B63B5A">
        <w:t xml:space="preserve">. This represent the case of a demander buying all the goods he needs from the selected supplier, provided the supplier has enough stock and provided the supplier has enough liquidity. </w:t>
      </w:r>
      <w:r w:rsidR="00C50363" w:rsidRPr="00B63B5A">
        <w:t xml:space="preserve">The </w:t>
      </w:r>
      <w:r w:rsidR="00A827F6" w:rsidRPr="00B63B5A">
        <w:t>mechanism thus computes</w:t>
      </w:r>
      <w:r w:rsidR="00C50363" w:rsidRPr="00B63B5A">
        <w:t xml:space="preserve"> the minimum quantity that can be traded</w:t>
      </w:r>
      <w:r w:rsidR="00A827F6" w:rsidRPr="00B63B5A">
        <w:t xml:space="preserve"> (i.e. the minimum between quantity demanded, quantity supplied and available liquidity divided by price). Once this has been set, the mechanism updates the stock matrix objects (see the Agents and </w:t>
      </w:r>
      <w:r w:rsidR="007E5C25">
        <w:rPr>
          <w:lang w:val="en-US"/>
        </w:rPr>
        <w:t>StockMatrix</w:t>
      </w:r>
      <w:r w:rsidR="007E5C25" w:rsidRPr="00B63B5A">
        <w:t xml:space="preserve"> </w:t>
      </w:r>
      <w:r w:rsidR="00A827F6" w:rsidRPr="00B63B5A">
        <w:t>folder descriptions). This is done by changing the asset holder of the traded goods, adding them in the buyer stock matrix and removing them from the seller’s one. The amount of the sale is then removed from the paying stock (deposit account, cash) of the buyer and added to the receiving stock of the supplier. If a clearing mechanism is needed (i.e. in the case of deposit transfers), it is ensured as well.</w:t>
      </w:r>
      <w:r w:rsidRPr="00B63B5A">
        <w:t xml:space="preserve"> </w:t>
      </w:r>
    </w:p>
    <w:p w14:paraId="3A3CA421" w14:textId="5CC1207E" w:rsidR="001E58A3" w:rsidRPr="00B63B5A" w:rsidRDefault="00A65068" w:rsidP="001E58A3">
      <w:r w:rsidRPr="00B63B5A">
        <w:t>The BondMechanism implements the exchange transaction of bonds in exchange for a deposit transfer. The mechanism is very similar</w:t>
      </w:r>
      <w:r w:rsidR="0057654D" w:rsidRPr="00B63B5A">
        <w:t xml:space="preserve"> to the AtOnceMechanism: it checks for the minimal quantity of bonds that can be exchanged based on demand, supply and liquidity availability. Once the quantity has been determined, bonds are exchanged (i.e. added to the asset side of the buyer and to the liability side of the seller) and deposits are transferred. Clearing is ensured by the mechanism</w:t>
      </w:r>
      <w:r w:rsidR="00535011" w:rsidRPr="00B63B5A">
        <w:t>, as always</w:t>
      </w:r>
      <w:r w:rsidR="0057654D" w:rsidRPr="00B63B5A">
        <w:t>.</w:t>
      </w:r>
    </w:p>
    <w:p w14:paraId="4111681A" w14:textId="53D382B6" w:rsidR="00535011" w:rsidRPr="00B63B5A" w:rsidRDefault="00535011" w:rsidP="002A64B3">
      <w:pPr>
        <w:pStyle w:val="Heading3"/>
      </w:pPr>
      <w:bookmarkStart w:id="51" w:name="_Toc317518277"/>
      <w:bookmarkStart w:id="52" w:name="_Toc317518328"/>
      <w:r w:rsidRPr="00B63B5A">
        <w:t>Credit mechanisms</w:t>
      </w:r>
      <w:bookmarkEnd w:id="51"/>
      <w:bookmarkEnd w:id="52"/>
    </w:p>
    <w:p w14:paraId="1AA5B9C3" w14:textId="365EE3C7" w:rsidR="00A3059A" w:rsidRPr="00B63B5A" w:rsidRDefault="00A3059A" w:rsidP="001E58A3">
      <w:r w:rsidRPr="00B63B5A">
        <w:t>Credit mechanisms are a bit different in the way that they create new items in the stock matrix rather than re-shuffling items between buyers and sellers.</w:t>
      </w:r>
      <w:r w:rsidR="006A6FC1" w:rsidRPr="00B63B5A">
        <w:t xml:space="preserve"> The</w:t>
      </w:r>
      <w:r w:rsidR="00535011" w:rsidRPr="00B63B5A">
        <w:t>re are</w:t>
      </w:r>
      <w:r w:rsidR="006A6FC1" w:rsidRPr="00B63B5A">
        <w:t xml:space="preserve"> </w:t>
      </w:r>
      <w:r w:rsidR="00535011" w:rsidRPr="00B63B5A">
        <w:t xml:space="preserve">two </w:t>
      </w:r>
      <w:r w:rsidR="006A6FC1" w:rsidRPr="00B63B5A">
        <w:t>version of credit mechanism</w:t>
      </w:r>
      <w:r w:rsidR="00535011" w:rsidRPr="00B63B5A">
        <w:t>s</w:t>
      </w:r>
      <w:r w:rsidR="006A6FC1" w:rsidRPr="00B63B5A">
        <w:t xml:space="preserve"> implement</w:t>
      </w:r>
      <w:r w:rsidR="00535011" w:rsidRPr="00B63B5A">
        <w:t>ed</w:t>
      </w:r>
      <w:r w:rsidR="006A6FC1" w:rsidRPr="00B63B5A">
        <w:t xml:space="preserve"> for now</w:t>
      </w:r>
      <w:r w:rsidR="00535011" w:rsidRPr="00B63B5A">
        <w:t>:</w:t>
      </w:r>
      <w:r w:rsidR="006A6FC1" w:rsidRPr="00B63B5A">
        <w:t xml:space="preserve"> ConstrainedCreditMechanism which deals with the case of credit constraints</w:t>
      </w:r>
      <w:r w:rsidR="00535011" w:rsidRPr="00B63B5A">
        <w:t xml:space="preserve"> and the ReservesMechanism which deals with advances</w:t>
      </w:r>
      <w:r w:rsidR="006A6FC1" w:rsidRPr="00B63B5A">
        <w:t xml:space="preserve">. </w:t>
      </w:r>
      <w:r w:rsidR="009002A6" w:rsidRPr="00B63B5A">
        <w:t>Both credit mechanisms are</w:t>
      </w:r>
      <w:r w:rsidR="006A6FC1" w:rsidRPr="00B63B5A">
        <w:t xml:space="preserve"> done in the following way: the amount len</w:t>
      </w:r>
      <w:r w:rsidR="00EB769E" w:rsidRPr="00B63B5A">
        <w:t>t</w:t>
      </w:r>
      <w:r w:rsidR="006A6FC1" w:rsidRPr="00B63B5A">
        <w:t xml:space="preserve"> is equal to the minimum between the demand for credit and the supply of credit (can be constrained at the demander-level, i.e. constraint for a specific borrower, or at the supplier-level, i.e. constraint for a specific lender). Once this minimum amount has been determined, the transaction mechanism creates a loan object in both the borrower and lender’s balance sheet (in the liability and asset side, respectively). The characteristics of the loan (maturity, amortization scheme, interest rate</w:t>
      </w:r>
      <w:r w:rsidR="000A1249" w:rsidRPr="00B63B5A">
        <w:t>) re determined either by the demander or the supplier, depending on the case. If the borrower already has a deposit account with the lender, the corresponding amount is added in that deposit account. Otherwise, a deposit account is created and added in both balance sheets (again in the asset and liability side, respectively).</w:t>
      </w:r>
    </w:p>
    <w:p w14:paraId="71552800" w14:textId="6AEC789D" w:rsidR="009002A6" w:rsidRPr="00B63B5A" w:rsidRDefault="009002A6" w:rsidP="002A64B3">
      <w:pPr>
        <w:pStyle w:val="Heading3"/>
      </w:pPr>
      <w:bookmarkStart w:id="53" w:name="_Toc317518278"/>
      <w:bookmarkStart w:id="54" w:name="_Toc317518329"/>
      <w:r w:rsidRPr="00B63B5A">
        <w:t>Reallocation mechanisms</w:t>
      </w:r>
      <w:bookmarkEnd w:id="53"/>
      <w:bookmarkEnd w:id="54"/>
    </w:p>
    <w:p w14:paraId="3C206878" w14:textId="7A649C2E" w:rsidR="00EB769E" w:rsidRPr="00B63B5A" w:rsidRDefault="00DD27E5" w:rsidP="001E58A3">
      <w:r w:rsidRPr="00B63B5A">
        <w:t xml:space="preserve">Reallocation </w:t>
      </w:r>
      <w:r w:rsidR="00EB769E" w:rsidRPr="00B63B5A">
        <w:t>mechanisms (</w:t>
      </w:r>
      <w:r w:rsidRPr="00B63B5A">
        <w:t xml:space="preserve">DepositMechanism): this mechanism deals with the re-allocation of deposits from one bank to another, under the constraint of a certain amount of money to be held as cash. </w:t>
      </w:r>
      <w:r w:rsidR="00A65068" w:rsidRPr="00B63B5A">
        <w:t xml:space="preserve">In this specific example, the mechanism controls whether the agent demanding a deposit account already has a deposit in the bank. If such a deposit account does not exist then it creates it. The money held in all the other deposit accounts are then transferred to the deposit account. </w:t>
      </w:r>
      <w:r w:rsidRPr="00B63B5A">
        <w:t>The mechanism deals with the clearing process as well</w:t>
      </w:r>
      <w:r w:rsidR="00A65068" w:rsidRPr="00B63B5A">
        <w:t>.</w:t>
      </w:r>
    </w:p>
    <w:p w14:paraId="0CDC1F8A" w14:textId="0C90C7EC" w:rsidR="009002A6" w:rsidRPr="00B63B5A" w:rsidRDefault="009002A6" w:rsidP="002A64B3">
      <w:pPr>
        <w:pStyle w:val="Heading3"/>
      </w:pPr>
      <w:bookmarkStart w:id="55" w:name="_Toc317518279"/>
      <w:bookmarkStart w:id="56" w:name="_Toc317518330"/>
      <w:r w:rsidRPr="00B63B5A">
        <w:t>Labour mechanisms</w:t>
      </w:r>
      <w:bookmarkEnd w:id="55"/>
      <w:bookmarkEnd w:id="56"/>
    </w:p>
    <w:p w14:paraId="2A58A434" w14:textId="00CA9E60" w:rsidR="009002A6" w:rsidRDefault="009002A6" w:rsidP="009002A6">
      <w:r w:rsidRPr="00B63B5A">
        <w:t>There ar</w:t>
      </w:r>
      <w:r w:rsidR="00B63B5A" w:rsidRPr="00B63B5A">
        <w:t>e two labour mechanisms implemen</w:t>
      </w:r>
      <w:r w:rsidRPr="00B63B5A">
        <w:t>ted</w:t>
      </w:r>
      <w:r w:rsidR="00B63B5A" w:rsidRPr="00B63B5A">
        <w:t xml:space="preserve"> in JMAB: an unconstrained version (UnconstrainedLaborMechanism) and a constrained one (LaborMechanism). They differ in that in the constrained version, the mechanisms checks that the employer has enough liquidity to pay for the worker to be hired. If this is the case, the worker is hired and wages are paid. The unconstrained labour mechanism does not check for liquidity</w:t>
      </w:r>
      <w:r w:rsidR="00B63B5A">
        <w:t xml:space="preserve"> and the worker is hired directly. No wages are paid in this case (and the modeller should make sure that wages are paid later on in the simulation).</w:t>
      </w:r>
    </w:p>
    <w:p w14:paraId="79185AA8" w14:textId="365AE96D" w:rsidR="005564EC" w:rsidRDefault="005564EC" w:rsidP="002A64B3">
      <w:pPr>
        <w:pStyle w:val="Heading2"/>
      </w:pPr>
      <w:bookmarkStart w:id="57" w:name="_Ref317510663"/>
      <w:bookmarkStart w:id="58" w:name="_Toc317518280"/>
      <w:bookmarkStart w:id="59" w:name="_Toc317518331"/>
      <w:r>
        <w:t>Agents</w:t>
      </w:r>
      <w:bookmarkEnd w:id="57"/>
      <w:bookmarkEnd w:id="58"/>
      <w:bookmarkEnd w:id="59"/>
    </w:p>
    <w:p w14:paraId="35919FC5" w14:textId="6B4B8889" w:rsidR="000A55A0" w:rsidRDefault="005564EC" w:rsidP="005564EC">
      <w:pPr>
        <w:rPr>
          <w:lang w:val="en-US"/>
        </w:rPr>
      </w:pPr>
      <w:r>
        <w:rPr>
          <w:lang w:val="en-US"/>
        </w:rPr>
        <w:t xml:space="preserve">The Agent folder contains all the classes and interfaces related to the implementation of agents. </w:t>
      </w:r>
      <w:r w:rsidR="000A55A0">
        <w:rPr>
          <w:lang w:val="en-US"/>
        </w:rPr>
        <w:t>The contents of this folder can be divided into two broad categories: the implementation of the simplest form of agents and the definition of roles that agent might have to fill. The first category contains the interface and abstract classes that will be at the basis of any specific implementation (i.e. what is shared by all agents may they be governments, households or corporations). The second category consists in interfaces that define the methods that have to be implemented by agents in order to be able to fill a specific role (credit demander, good supplier or tax payer for example).</w:t>
      </w:r>
    </w:p>
    <w:p w14:paraId="5B31B2C5" w14:textId="1CA40403" w:rsidR="000A55A0" w:rsidRDefault="000A55A0" w:rsidP="002A64B3">
      <w:pPr>
        <w:pStyle w:val="Heading3"/>
        <w:rPr>
          <w:lang w:val="en-US"/>
        </w:rPr>
      </w:pPr>
      <w:bookmarkStart w:id="60" w:name="_Toc317518281"/>
      <w:bookmarkStart w:id="61" w:name="_Toc317518332"/>
      <w:r>
        <w:rPr>
          <w:lang w:val="en-US"/>
        </w:rPr>
        <w:t>Simple agent</w:t>
      </w:r>
      <w:bookmarkEnd w:id="60"/>
      <w:bookmarkEnd w:id="61"/>
    </w:p>
    <w:p w14:paraId="58B9C0F4" w14:textId="72569D36" w:rsidR="005564EC" w:rsidRDefault="005564EC" w:rsidP="005564EC">
      <w:pPr>
        <w:rPr>
          <w:lang w:val="en-US"/>
        </w:rPr>
      </w:pPr>
      <w:r w:rsidRPr="00384CAF">
        <w:rPr>
          <w:lang w:val="en-US"/>
        </w:rPr>
        <w:t>Each agent is of a class extending the SimpleAbstractAgent</w:t>
      </w:r>
      <w:r w:rsidR="000A55A0">
        <w:rPr>
          <w:lang w:val="en-US"/>
        </w:rPr>
        <w:t xml:space="preserve"> </w:t>
      </w:r>
      <w:r w:rsidR="000A55A0" w:rsidRPr="00384CAF">
        <w:rPr>
          <w:lang w:val="en-US"/>
        </w:rPr>
        <w:t>class</w:t>
      </w:r>
      <w:r w:rsidRPr="00384CAF">
        <w:rPr>
          <w:lang w:val="en-US"/>
        </w:rPr>
        <w:t xml:space="preserve">. This mother class contains a set of variables common to all agents: the StockMatrix (see </w:t>
      </w:r>
      <w:r w:rsidR="00F72D21">
        <w:rPr>
          <w:lang w:val="en-US"/>
        </w:rPr>
        <w:t xml:space="preserve">hereunder and </w:t>
      </w:r>
      <w:r w:rsidR="000A55A0">
        <w:rPr>
          <w:lang w:val="en-US"/>
        </w:rPr>
        <w:t xml:space="preserve">the </w:t>
      </w:r>
      <w:r w:rsidR="007E5C25">
        <w:rPr>
          <w:lang w:val="en-US"/>
        </w:rPr>
        <w:t>StockMatrix</w:t>
      </w:r>
      <w:r w:rsidR="000A55A0">
        <w:rPr>
          <w:lang w:val="en-US"/>
        </w:rPr>
        <w:t xml:space="preserve"> folder description</w:t>
      </w:r>
      <w:r w:rsidRPr="00384CAF">
        <w:rPr>
          <w:lang w:val="en-US"/>
        </w:rPr>
        <w:t>), a map containing strategies</w:t>
      </w:r>
      <w:r w:rsidR="000A55A0">
        <w:rPr>
          <w:lang w:val="en-US"/>
        </w:rPr>
        <w:t xml:space="preserve"> (see the Strategies folder description)</w:t>
      </w:r>
      <w:r w:rsidRPr="00384CAF">
        <w:rPr>
          <w:lang w:val="en-US"/>
        </w:rPr>
        <w:t>, a map containing lagged values</w:t>
      </w:r>
      <w:r w:rsidR="000A55A0">
        <w:rPr>
          <w:lang w:val="en-US"/>
        </w:rPr>
        <w:t>,</w:t>
      </w:r>
      <w:r w:rsidRPr="00384CAF">
        <w:rPr>
          <w:lang w:val="en-US"/>
        </w:rPr>
        <w:t xml:space="preserve"> and a map of expectations</w:t>
      </w:r>
      <w:r w:rsidR="000A55A0">
        <w:rPr>
          <w:lang w:val="en-US"/>
        </w:rPr>
        <w:t xml:space="preserve"> </w:t>
      </w:r>
      <w:r w:rsidR="000A55A0" w:rsidRPr="00384CAF">
        <w:rPr>
          <w:lang w:val="en-US"/>
        </w:rPr>
        <w:t>(</w:t>
      </w:r>
      <w:r w:rsidR="000A55A0">
        <w:rPr>
          <w:lang w:val="en-US"/>
        </w:rPr>
        <w:t>see the Expectation folder description</w:t>
      </w:r>
      <w:r w:rsidR="000A55A0" w:rsidRPr="00384CAF">
        <w:rPr>
          <w:lang w:val="en-US"/>
        </w:rPr>
        <w:t>)</w:t>
      </w:r>
      <w:r w:rsidRPr="00384CAF">
        <w:rPr>
          <w:lang w:val="en-US"/>
        </w:rPr>
        <w:t>. These three maps contain objects specific to each agent’s type (</w:t>
      </w:r>
      <w:r w:rsidR="000A55A0">
        <w:rPr>
          <w:lang w:val="en-US"/>
        </w:rPr>
        <w:t>for example,</w:t>
      </w:r>
      <w:r w:rsidRPr="00384CAF">
        <w:rPr>
          <w:lang w:val="en-US"/>
        </w:rPr>
        <w:t xml:space="preserve"> banks may </w:t>
      </w:r>
      <w:r w:rsidR="000A55A0">
        <w:rPr>
          <w:lang w:val="en-US"/>
        </w:rPr>
        <w:t>have</w:t>
      </w:r>
      <w:r w:rsidRPr="00384CAF">
        <w:rPr>
          <w:lang w:val="en-US"/>
        </w:rPr>
        <w:t xml:space="preserve"> strategies for interest settings, and credit supply, passed values about non performing loans and profits and expectations about deposits while households </w:t>
      </w:r>
      <w:r w:rsidR="000A55A0">
        <w:rPr>
          <w:lang w:val="en-US"/>
        </w:rPr>
        <w:t>have</w:t>
      </w:r>
      <w:r w:rsidRPr="00384CAF">
        <w:rPr>
          <w:lang w:val="en-US"/>
        </w:rPr>
        <w:t xml:space="preserve"> strategies to select consumption good suppliers and wage setting, passed values about consumption prices and employment and expectations about consumption prices).</w:t>
      </w:r>
    </w:p>
    <w:p w14:paraId="48341C8A" w14:textId="0D3F77AF" w:rsidR="00F72D21" w:rsidRDefault="00F72D21" w:rsidP="00F72D21">
      <w:pPr>
        <w:jc w:val="both"/>
        <w:rPr>
          <w:lang w:val="en-US"/>
        </w:rPr>
      </w:pPr>
      <w:r w:rsidRPr="00384CAF">
        <w:rPr>
          <w:lang w:val="en-US"/>
        </w:rPr>
        <w:t xml:space="preserve">The stock matrix </w:t>
      </w:r>
      <w:r>
        <w:rPr>
          <w:lang w:val="en-US"/>
        </w:rPr>
        <w:t xml:space="preserve">is an object containing references to </w:t>
      </w:r>
      <w:r w:rsidRPr="00384CAF">
        <w:rPr>
          <w:lang w:val="en-US"/>
        </w:rPr>
        <w:t>all the assets (real or financial) and liabilities (only financial) that each agent owns.</w:t>
      </w:r>
      <w:r w:rsidR="0058336E">
        <w:rPr>
          <w:lang w:val="en-US"/>
        </w:rPr>
        <w:t xml:space="preserve"> It is an abstraction of the concept of balance sheet, extended to include assets that are usually not accounted for, such as consumable goods.</w:t>
      </w:r>
      <w:r w:rsidRPr="00384CAF">
        <w:rPr>
          <w:lang w:val="en-US"/>
        </w:rPr>
        <w:t xml:space="preserve"> </w:t>
      </w:r>
      <w:r w:rsidR="0058336E">
        <w:rPr>
          <w:lang w:val="en-US"/>
        </w:rPr>
        <w:t>The stock matrix</w:t>
      </w:r>
      <w:r w:rsidRPr="00384CAF">
        <w:rPr>
          <w:lang w:val="en-US"/>
        </w:rPr>
        <w:t xml:space="preserve"> consists of two lists (assets and liabilities) of lists of Items</w:t>
      </w:r>
      <w:r>
        <w:rPr>
          <w:lang w:val="en-US"/>
        </w:rPr>
        <w:t xml:space="preserve"> (see the </w:t>
      </w:r>
      <w:r w:rsidR="007E5C25">
        <w:rPr>
          <w:lang w:val="en-US"/>
        </w:rPr>
        <w:t xml:space="preserve">StockMatrix </w:t>
      </w:r>
      <w:r>
        <w:rPr>
          <w:lang w:val="en-US"/>
        </w:rPr>
        <w:t>folder description)</w:t>
      </w:r>
      <w:r w:rsidRPr="00384CAF">
        <w:rPr>
          <w:lang w:val="en-US"/>
        </w:rPr>
        <w:t xml:space="preserve">. </w:t>
      </w:r>
      <w:r>
        <w:rPr>
          <w:lang w:val="en-US"/>
        </w:rPr>
        <w:t>E</w:t>
      </w:r>
      <w:r w:rsidRPr="00384CAF">
        <w:rPr>
          <w:lang w:val="en-US"/>
        </w:rPr>
        <w:t xml:space="preserve">ach Item contains a reference to its asset holder and its liability holder. For real goods (such as consumption or capital goods) the liability holder refers to the producer. </w:t>
      </w:r>
      <w:r>
        <w:rPr>
          <w:lang w:val="en-US"/>
        </w:rPr>
        <w:t>This specific implementation de facto creates</w:t>
      </w:r>
      <w:r w:rsidR="00752561">
        <w:rPr>
          <w:lang w:val="en-US"/>
        </w:rPr>
        <w:t xml:space="preserve"> a large network of stock matrices</w:t>
      </w:r>
      <w:r>
        <w:rPr>
          <w:lang w:val="en-US"/>
        </w:rPr>
        <w:t xml:space="preserve"> connected to each other via the Items and their references to asset and liability holder</w:t>
      </w:r>
      <w:r w:rsidR="0058336E">
        <w:rPr>
          <w:lang w:val="en-US"/>
        </w:rPr>
        <w:t>s</w:t>
      </w:r>
      <w:r>
        <w:rPr>
          <w:lang w:val="en-US"/>
        </w:rPr>
        <w:t>.</w:t>
      </w:r>
      <w:r w:rsidR="0058336E">
        <w:rPr>
          <w:lang w:val="en-US"/>
        </w:rPr>
        <w:t xml:space="preserve"> The stock matrix and its items will be detailed in the </w:t>
      </w:r>
      <w:r w:rsidR="007E5C25">
        <w:rPr>
          <w:lang w:val="en-US"/>
        </w:rPr>
        <w:t xml:space="preserve">StockMatrix </w:t>
      </w:r>
      <w:r w:rsidR="0058336E">
        <w:rPr>
          <w:lang w:val="en-US"/>
        </w:rPr>
        <w:t>folder description.</w:t>
      </w:r>
    </w:p>
    <w:p w14:paraId="6F43364B" w14:textId="65B42735" w:rsidR="00367792" w:rsidRPr="00384CAF" w:rsidRDefault="00367792" w:rsidP="00F72D21">
      <w:pPr>
        <w:jc w:val="both"/>
        <w:rPr>
          <w:lang w:val="en-US"/>
        </w:rPr>
      </w:pPr>
      <w:r>
        <w:rPr>
          <w:lang w:val="en-US"/>
        </w:rPr>
        <w:t>JMAB also provides three abstract classes related to the generic roles of Households, Firms and Banks. These class</w:t>
      </w:r>
      <w:r w:rsidR="0016142E">
        <w:rPr>
          <w:lang w:val="en-US"/>
        </w:rPr>
        <w:t>es</w:t>
      </w:r>
      <w:r>
        <w:rPr>
          <w:lang w:val="en-US"/>
        </w:rPr>
        <w:t xml:space="preserve"> contain methods that are likely to be used for any household, firm or bank, such as employer/employee methods or clearing methods for banks.</w:t>
      </w:r>
    </w:p>
    <w:p w14:paraId="5F39D1D7" w14:textId="059A7DD7" w:rsidR="00F72D21" w:rsidRPr="005564EC" w:rsidRDefault="00827126" w:rsidP="002A64B3">
      <w:pPr>
        <w:pStyle w:val="Heading3"/>
      </w:pPr>
      <w:bookmarkStart w:id="62" w:name="_Toc317518282"/>
      <w:bookmarkStart w:id="63" w:name="_Toc317518333"/>
      <w:r>
        <w:t>Roles</w:t>
      </w:r>
      <w:bookmarkEnd w:id="62"/>
      <w:bookmarkEnd w:id="63"/>
    </w:p>
    <w:p w14:paraId="12DA57E2" w14:textId="18ADF915" w:rsidR="00827126" w:rsidRDefault="00827126" w:rsidP="00827126">
      <w:r>
        <w:t>The specific agents will have numerous roles in a model</w:t>
      </w:r>
      <w:r w:rsidR="00BE4356">
        <w:t xml:space="preserve">. For example a household might be a good demander and a deposit holder, and a tax payer. All these different roles require specific strategies (for example a good supplier selection strategy, a bank selection strategy and a tax paying strategy, see the Strategies folder description). </w:t>
      </w:r>
      <w:r w:rsidR="002927A2">
        <w:t xml:space="preserve">In order to remain fully flexible with future specific implementations of strategies and agents, we have decided to create interfaces that specify the name of the methods that have to be implemented. In this way, it is possible to use the predefined strategies used in JMAB with specific implementation of agents. </w:t>
      </w:r>
      <w:r w:rsidR="008C523B">
        <w:t xml:space="preserve">All these interfaces extend the MacroAgent interface that describes all the publicly available methods that any JMAB agent has to implement. Most of the MacroAgent methods are implemented by the SimpleAbstractAgent class. </w:t>
      </w:r>
      <w:r w:rsidR="002927A2">
        <w:t>The</w:t>
      </w:r>
      <w:r w:rsidR="008C523B">
        <w:t xml:space="preserve"> specific </w:t>
      </w:r>
      <w:r w:rsidR="002927A2">
        <w:t>interfaces are the following:</w:t>
      </w:r>
    </w:p>
    <w:p w14:paraId="7A341914" w14:textId="0266DCE7" w:rsidR="002927A2" w:rsidRDefault="002927A2" w:rsidP="002927A2">
      <w:pPr>
        <w:pStyle w:val="ListParagraph"/>
        <w:numPr>
          <w:ilvl w:val="0"/>
          <w:numId w:val="9"/>
        </w:numPr>
      </w:pPr>
      <w:r>
        <w:t xml:space="preserve">BaselIIIAgent: </w:t>
      </w:r>
      <w:r w:rsidR="00676C58">
        <w:t>role of agents that respect Basel III requirements.</w:t>
      </w:r>
    </w:p>
    <w:p w14:paraId="3BB310E0" w14:textId="3A26ED35" w:rsidR="002927A2" w:rsidRDefault="002927A2" w:rsidP="002927A2">
      <w:pPr>
        <w:pStyle w:val="ListParagraph"/>
        <w:numPr>
          <w:ilvl w:val="0"/>
          <w:numId w:val="9"/>
        </w:numPr>
      </w:pPr>
      <w:r>
        <w:t>BondDemander</w:t>
      </w:r>
      <w:r w:rsidR="00676C58">
        <w:t>: role of agents that buy bonds.</w:t>
      </w:r>
    </w:p>
    <w:p w14:paraId="5F9B2E7A" w14:textId="6C41FA29" w:rsidR="002927A2" w:rsidRDefault="002927A2" w:rsidP="002927A2">
      <w:pPr>
        <w:pStyle w:val="ListParagraph"/>
        <w:numPr>
          <w:ilvl w:val="0"/>
          <w:numId w:val="9"/>
        </w:numPr>
      </w:pPr>
      <w:r>
        <w:t>BondSupplier</w:t>
      </w:r>
      <w:r w:rsidR="00676C58">
        <w:t>: role of agents that emit bonds.</w:t>
      </w:r>
    </w:p>
    <w:p w14:paraId="5F52D4A3" w14:textId="434DC911" w:rsidR="002927A2" w:rsidRDefault="002927A2" w:rsidP="002927A2">
      <w:pPr>
        <w:pStyle w:val="ListParagraph"/>
        <w:numPr>
          <w:ilvl w:val="0"/>
          <w:numId w:val="9"/>
        </w:numPr>
      </w:pPr>
      <w:r>
        <w:t>CreditDemander</w:t>
      </w:r>
      <w:r w:rsidR="00676C58">
        <w:t>: role of agents that demand credit (i.e. borrower).</w:t>
      </w:r>
    </w:p>
    <w:p w14:paraId="07B454A6" w14:textId="779A0F18" w:rsidR="002927A2" w:rsidRDefault="002927A2" w:rsidP="002927A2">
      <w:pPr>
        <w:pStyle w:val="ListParagraph"/>
        <w:numPr>
          <w:ilvl w:val="0"/>
          <w:numId w:val="9"/>
        </w:numPr>
      </w:pPr>
      <w:r>
        <w:t>CreditSupplier</w:t>
      </w:r>
      <w:r w:rsidR="00676C58">
        <w:t>: role of agents that supply credit (i.e. lender).</w:t>
      </w:r>
    </w:p>
    <w:p w14:paraId="2C201935" w14:textId="4840BBFB" w:rsidR="002927A2" w:rsidRDefault="002927A2" w:rsidP="002927A2">
      <w:pPr>
        <w:pStyle w:val="ListParagraph"/>
        <w:numPr>
          <w:ilvl w:val="0"/>
          <w:numId w:val="9"/>
        </w:numPr>
      </w:pPr>
      <w:r>
        <w:t>DepositDemander</w:t>
      </w:r>
      <w:r w:rsidR="009316A1">
        <w:t>: role of agents that hold deposit accounts.</w:t>
      </w:r>
    </w:p>
    <w:p w14:paraId="6673C2DE" w14:textId="14597150" w:rsidR="002927A2" w:rsidRDefault="002927A2" w:rsidP="002927A2">
      <w:pPr>
        <w:pStyle w:val="ListParagraph"/>
        <w:numPr>
          <w:ilvl w:val="0"/>
          <w:numId w:val="9"/>
        </w:numPr>
      </w:pPr>
      <w:r>
        <w:t>DepositSupplier</w:t>
      </w:r>
      <w:r w:rsidR="00D02F05">
        <w:t>: (</w:t>
      </w:r>
      <w:r w:rsidR="00D02F05" w:rsidRPr="00D02F05">
        <w:rPr>
          <w:i/>
        </w:rPr>
        <w:t>extends LiabilitySupplier</w:t>
      </w:r>
      <w:r w:rsidR="00D02F05">
        <w:t>) role of agent</w:t>
      </w:r>
      <w:r w:rsidR="008E3081">
        <w:t>s</w:t>
      </w:r>
      <w:r w:rsidR="00D02F05">
        <w:t xml:space="preserve"> that supply</w:t>
      </w:r>
      <w:r w:rsidR="00D040BE">
        <w:t xml:space="preserve"> deposit accounts.</w:t>
      </w:r>
    </w:p>
    <w:p w14:paraId="0207BCD5" w14:textId="3CE921B2" w:rsidR="002927A2" w:rsidRDefault="002927A2" w:rsidP="002927A2">
      <w:pPr>
        <w:pStyle w:val="ListParagraph"/>
        <w:numPr>
          <w:ilvl w:val="0"/>
          <w:numId w:val="9"/>
        </w:numPr>
      </w:pPr>
      <w:r>
        <w:t>FinanceAgent</w:t>
      </w:r>
      <w:r w:rsidR="00F62D02">
        <w:t>: role of agents that have specific financing strategies to finance investment.</w:t>
      </w:r>
    </w:p>
    <w:p w14:paraId="2B092CFE" w14:textId="069094EB" w:rsidR="002927A2" w:rsidRDefault="002927A2" w:rsidP="002927A2">
      <w:pPr>
        <w:pStyle w:val="ListParagraph"/>
        <w:numPr>
          <w:ilvl w:val="0"/>
          <w:numId w:val="9"/>
        </w:numPr>
      </w:pPr>
      <w:r>
        <w:t>GoodDemander</w:t>
      </w:r>
      <w:r w:rsidR="00647BB0">
        <w:t>: role of agents that buy goods.</w:t>
      </w:r>
    </w:p>
    <w:p w14:paraId="1A0FE777" w14:textId="73AD9DFC" w:rsidR="002927A2" w:rsidRDefault="002927A2" w:rsidP="002927A2">
      <w:pPr>
        <w:pStyle w:val="ListParagraph"/>
        <w:numPr>
          <w:ilvl w:val="0"/>
          <w:numId w:val="9"/>
        </w:numPr>
      </w:pPr>
      <w:r>
        <w:t>GoodSupplier</w:t>
      </w:r>
      <w:r w:rsidR="00647BB0">
        <w:t>: role of agents that sell goods.</w:t>
      </w:r>
    </w:p>
    <w:p w14:paraId="6F2F75E0" w14:textId="2ED42F1F" w:rsidR="002927A2" w:rsidRDefault="002927A2" w:rsidP="002927A2">
      <w:pPr>
        <w:pStyle w:val="ListParagraph"/>
        <w:numPr>
          <w:ilvl w:val="0"/>
          <w:numId w:val="9"/>
        </w:numPr>
      </w:pPr>
      <w:r>
        <w:t>IncomeTaxPayer</w:t>
      </w:r>
      <w:r w:rsidR="00647BB0">
        <w:t>:</w:t>
      </w:r>
      <w:r w:rsidR="00647BB0" w:rsidRPr="00647BB0">
        <w:t xml:space="preserve"> </w:t>
      </w:r>
      <w:r w:rsidR="00647BB0">
        <w:t>(</w:t>
      </w:r>
      <w:r w:rsidR="00647BB0" w:rsidRPr="00647BB0">
        <w:rPr>
          <w:i/>
        </w:rPr>
        <w:t>extension of TaxPayer</w:t>
      </w:r>
      <w:r w:rsidR="00647BB0" w:rsidRPr="00647BB0">
        <w:t>)</w:t>
      </w:r>
      <w:r w:rsidR="00647BB0">
        <w:t xml:space="preserve"> role of taxpayer agents that have to pay taxes on income.</w:t>
      </w:r>
    </w:p>
    <w:p w14:paraId="0ACA14AE" w14:textId="510A58F4" w:rsidR="002927A2" w:rsidRDefault="002927A2" w:rsidP="002927A2">
      <w:pPr>
        <w:pStyle w:val="ListParagraph"/>
        <w:numPr>
          <w:ilvl w:val="0"/>
          <w:numId w:val="9"/>
        </w:numPr>
      </w:pPr>
      <w:r>
        <w:t>InterestRateSetterWithTargets</w:t>
      </w:r>
      <w:r w:rsidR="00647BB0">
        <w:t>: role of agents that sets interest rates, depending on some targets.</w:t>
      </w:r>
    </w:p>
    <w:p w14:paraId="058805E5" w14:textId="37AAE8E0" w:rsidR="002927A2" w:rsidRDefault="002927A2" w:rsidP="002927A2">
      <w:pPr>
        <w:pStyle w:val="ListParagraph"/>
        <w:numPr>
          <w:ilvl w:val="0"/>
          <w:numId w:val="9"/>
        </w:numPr>
      </w:pPr>
      <w:r>
        <w:t>InvestmentAgent</w:t>
      </w:r>
      <w:r w:rsidR="00647BB0">
        <w:t>: role of agents that can invest in capital goods.</w:t>
      </w:r>
    </w:p>
    <w:p w14:paraId="4E56DBE3" w14:textId="6FAFDAE7" w:rsidR="002927A2" w:rsidRDefault="002927A2" w:rsidP="002927A2">
      <w:pPr>
        <w:pStyle w:val="ListParagraph"/>
        <w:numPr>
          <w:ilvl w:val="0"/>
          <w:numId w:val="9"/>
        </w:numPr>
      </w:pPr>
      <w:r>
        <w:t>LaborDemander</w:t>
      </w:r>
      <w:r w:rsidR="00647BB0">
        <w:t>: role of agents that can hire workers (i.e. employers).</w:t>
      </w:r>
    </w:p>
    <w:p w14:paraId="753E680E" w14:textId="11170784" w:rsidR="002927A2" w:rsidRDefault="002927A2" w:rsidP="002927A2">
      <w:pPr>
        <w:pStyle w:val="ListParagraph"/>
        <w:numPr>
          <w:ilvl w:val="0"/>
          <w:numId w:val="9"/>
        </w:numPr>
      </w:pPr>
      <w:r>
        <w:t>LaborSupplier</w:t>
      </w:r>
      <w:r w:rsidR="00647BB0">
        <w:t>: role of agents that can be employed (i.e. employees).</w:t>
      </w:r>
    </w:p>
    <w:p w14:paraId="762AE40F" w14:textId="48B9CFB6" w:rsidR="002927A2" w:rsidRDefault="002927A2" w:rsidP="002927A2">
      <w:pPr>
        <w:pStyle w:val="ListParagraph"/>
        <w:numPr>
          <w:ilvl w:val="0"/>
          <w:numId w:val="9"/>
        </w:numPr>
      </w:pPr>
      <w:r>
        <w:t>LiabilitySupplier</w:t>
      </w:r>
      <w:r w:rsidR="00647BB0">
        <w:t xml:space="preserve">: role of agents that supply </w:t>
      </w:r>
      <w:r w:rsidR="00D040BE">
        <w:t>banking</w:t>
      </w:r>
      <w:r w:rsidR="00647BB0">
        <w:t xml:space="preserve"> accounts</w:t>
      </w:r>
      <w:r w:rsidR="00D040BE">
        <w:t xml:space="preserve"> (i.e. reserves, deposits, saving accounts)</w:t>
      </w:r>
      <w:r w:rsidR="00647BB0">
        <w:t>. This interface specifies the clearing mechanisms that have to be implemented.</w:t>
      </w:r>
    </w:p>
    <w:p w14:paraId="3E366001" w14:textId="4EC0AF1A" w:rsidR="002927A2" w:rsidRDefault="002927A2" w:rsidP="002927A2">
      <w:pPr>
        <w:pStyle w:val="ListParagraph"/>
        <w:numPr>
          <w:ilvl w:val="0"/>
          <w:numId w:val="9"/>
        </w:numPr>
      </w:pPr>
      <w:r>
        <w:t>PriceSetterWithTargets</w:t>
      </w:r>
      <w:r w:rsidR="00647BB0">
        <w:t>: role of agents that sets prices of goods, depending on some targets.</w:t>
      </w:r>
    </w:p>
    <w:p w14:paraId="470DE96B" w14:textId="1DA79B54" w:rsidR="002927A2" w:rsidRDefault="002927A2" w:rsidP="002927A2">
      <w:pPr>
        <w:pStyle w:val="ListParagraph"/>
        <w:numPr>
          <w:ilvl w:val="0"/>
          <w:numId w:val="9"/>
        </w:numPr>
      </w:pPr>
      <w:r>
        <w:t>ProfitsTaxPayer</w:t>
      </w:r>
      <w:r w:rsidR="00647BB0">
        <w:t>: (</w:t>
      </w:r>
      <w:r w:rsidR="00647BB0" w:rsidRPr="00647BB0">
        <w:rPr>
          <w:i/>
        </w:rPr>
        <w:t>extension of TaxPayer</w:t>
      </w:r>
      <w:r w:rsidR="00647BB0" w:rsidRPr="00647BB0">
        <w:t>)</w:t>
      </w:r>
      <w:r w:rsidR="00647BB0">
        <w:t xml:space="preserve"> role of taxpayer agents that have to pay taxes on profits.</w:t>
      </w:r>
    </w:p>
    <w:p w14:paraId="24E0DA41" w14:textId="7335D3B6" w:rsidR="002927A2" w:rsidRDefault="002927A2" w:rsidP="002927A2">
      <w:pPr>
        <w:pStyle w:val="ListParagraph"/>
        <w:numPr>
          <w:ilvl w:val="0"/>
          <w:numId w:val="9"/>
        </w:numPr>
      </w:pPr>
      <w:r>
        <w:t>TaxPayer</w:t>
      </w:r>
      <w:r w:rsidR="00647BB0">
        <w:t>: role of all agents that have to pay taxes on a specific account.</w:t>
      </w:r>
    </w:p>
    <w:p w14:paraId="6121C58E" w14:textId="7307EDEB" w:rsidR="002927A2" w:rsidRDefault="002927A2" w:rsidP="002927A2">
      <w:pPr>
        <w:pStyle w:val="ListParagraph"/>
        <w:numPr>
          <w:ilvl w:val="0"/>
          <w:numId w:val="9"/>
        </w:numPr>
      </w:pPr>
      <w:r>
        <w:t>WageSetterWithTargets</w:t>
      </w:r>
      <w:r w:rsidR="00647BB0">
        <w:t>: role of a worker that changes its wage depending on some targets.</w:t>
      </w:r>
    </w:p>
    <w:p w14:paraId="70F9D47F" w14:textId="2C9C40DD" w:rsidR="002927A2" w:rsidRDefault="00752561" w:rsidP="002A64B3">
      <w:pPr>
        <w:pStyle w:val="Heading2"/>
      </w:pPr>
      <w:bookmarkStart w:id="64" w:name="_Ref317510766"/>
      <w:bookmarkStart w:id="65" w:name="_Toc317518283"/>
      <w:bookmarkStart w:id="66" w:name="_Toc317518334"/>
      <w:r>
        <w:t>StockMatrix</w:t>
      </w:r>
      <w:bookmarkEnd w:id="64"/>
      <w:bookmarkEnd w:id="65"/>
      <w:bookmarkEnd w:id="66"/>
    </w:p>
    <w:p w14:paraId="4D594838" w14:textId="335153E6" w:rsidR="00752561" w:rsidRDefault="00752561" w:rsidP="00752561">
      <w:pPr>
        <w:jc w:val="both"/>
        <w:rPr>
          <w:lang w:val="en-US"/>
        </w:rPr>
      </w:pPr>
      <w:r>
        <w:t xml:space="preserve">The StockMatrix folder contains all the classes and interfaces related to the management of the Stock Matrix. As already stated, </w:t>
      </w:r>
      <w:r>
        <w:rPr>
          <w:lang w:val="en-US"/>
        </w:rPr>
        <w:t>t</w:t>
      </w:r>
      <w:r w:rsidRPr="00384CAF">
        <w:rPr>
          <w:lang w:val="en-US"/>
        </w:rPr>
        <w:t xml:space="preserve">he stock matrix </w:t>
      </w:r>
      <w:r>
        <w:rPr>
          <w:lang w:val="en-US"/>
        </w:rPr>
        <w:t>is an abstraction of the concept of balance sheet, extended to include assets that are usually not accounted for, such as consumable goods. This specific implementation de facto creates a large network of stock matrices connected to each other via the Items they contain, and the references to asset and liability holders.</w:t>
      </w:r>
    </w:p>
    <w:p w14:paraId="421330ED" w14:textId="3085624A" w:rsidR="00752561" w:rsidRDefault="00752561" w:rsidP="00752561">
      <w:pPr>
        <w:jc w:val="both"/>
        <w:rPr>
          <w:lang w:val="en-US"/>
        </w:rPr>
      </w:pPr>
      <w:r>
        <w:rPr>
          <w:lang w:val="en-US"/>
        </w:rPr>
        <w:t>The stock matrix</w:t>
      </w:r>
      <w:r w:rsidRPr="00384CAF">
        <w:rPr>
          <w:lang w:val="en-US"/>
        </w:rPr>
        <w:t xml:space="preserve"> consists of two lists (assets and liabilities) of lists of </w:t>
      </w:r>
      <w:r>
        <w:rPr>
          <w:lang w:val="en-US"/>
        </w:rPr>
        <w:t xml:space="preserve">objects. </w:t>
      </w:r>
      <w:r w:rsidRPr="00384CAF">
        <w:rPr>
          <w:lang w:val="en-US"/>
        </w:rPr>
        <w:t xml:space="preserve">All the objects contained in the stock matrix </w:t>
      </w:r>
      <w:r>
        <w:rPr>
          <w:lang w:val="en-US"/>
        </w:rPr>
        <w:t>implement the interface Item and</w:t>
      </w:r>
      <w:r w:rsidRPr="00384CAF">
        <w:rPr>
          <w:lang w:val="en-US"/>
        </w:rPr>
        <w:t xml:space="preserve"> extend the abstract class AbstractItem</w:t>
      </w:r>
      <w:r>
        <w:rPr>
          <w:lang w:val="en-US"/>
        </w:rPr>
        <w:t>.</w:t>
      </w:r>
      <w:r w:rsidRPr="00384CAF">
        <w:rPr>
          <w:lang w:val="en-US"/>
        </w:rPr>
        <w:t xml:space="preserve"> </w:t>
      </w:r>
      <w:r>
        <w:rPr>
          <w:lang w:val="en-US"/>
        </w:rPr>
        <w:t xml:space="preserve">The Item and AsbtractItem refer to characteristics common to all the objects contained in a stock matrix: </w:t>
      </w:r>
      <w:r w:rsidRPr="00384CAF">
        <w:rPr>
          <w:lang w:val="en-US"/>
        </w:rPr>
        <w:t>a value, a quantity</w:t>
      </w:r>
      <w:r>
        <w:rPr>
          <w:lang w:val="en-US"/>
        </w:rPr>
        <w:t>,</w:t>
      </w:r>
      <w:r w:rsidRPr="00384CAF">
        <w:rPr>
          <w:lang w:val="en-US"/>
        </w:rPr>
        <w:t xml:space="preserve"> an age</w:t>
      </w:r>
      <w:r>
        <w:rPr>
          <w:lang w:val="en-US"/>
        </w:rPr>
        <w:t>,</w:t>
      </w:r>
      <w:r w:rsidRPr="00384CAF">
        <w:rPr>
          <w:lang w:val="en-US"/>
        </w:rPr>
        <w:t xml:space="preserve"> a reference to its position in the stock matrix</w:t>
      </w:r>
      <w:r>
        <w:rPr>
          <w:lang w:val="en-US"/>
        </w:rPr>
        <w:t xml:space="preserve"> (i.e. in which list of the assets or liabilities it is contained), and</w:t>
      </w:r>
      <w:r w:rsidRPr="00384CAF">
        <w:rPr>
          <w:lang w:val="en-US"/>
        </w:rPr>
        <w:t xml:space="preserve"> reference</w:t>
      </w:r>
      <w:r>
        <w:rPr>
          <w:lang w:val="en-US"/>
        </w:rPr>
        <w:t>s</w:t>
      </w:r>
      <w:r w:rsidRPr="00384CAF">
        <w:rPr>
          <w:lang w:val="en-US"/>
        </w:rPr>
        <w:t xml:space="preserve"> to its asset holder and its liability holder. </w:t>
      </w:r>
      <w:r>
        <w:rPr>
          <w:lang w:val="en-US"/>
        </w:rPr>
        <w:t>The items can be divided in two broad categories: real goods (consumption or capital) and financial assets.</w:t>
      </w:r>
    </w:p>
    <w:p w14:paraId="079DC482" w14:textId="0818803C" w:rsidR="00752561" w:rsidRDefault="00752561" w:rsidP="002A64B3">
      <w:pPr>
        <w:pStyle w:val="Heading3"/>
        <w:rPr>
          <w:lang w:val="en-US"/>
        </w:rPr>
      </w:pPr>
      <w:bookmarkStart w:id="67" w:name="_Toc317518284"/>
      <w:bookmarkStart w:id="68" w:name="_Toc317518335"/>
      <w:r>
        <w:rPr>
          <w:lang w:val="en-US"/>
        </w:rPr>
        <w:t>Real goods</w:t>
      </w:r>
      <w:bookmarkEnd w:id="67"/>
      <w:bookmarkEnd w:id="68"/>
    </w:p>
    <w:p w14:paraId="721E4D3E" w14:textId="0E269E09" w:rsidR="00752561" w:rsidRPr="00752561" w:rsidRDefault="00752561" w:rsidP="00752561">
      <w:r>
        <w:t xml:space="preserve">Three classes implement real goods: AbstractGood containing methods common to both consumption and capital goods and the specific implementation of ConsumptionGood and CapitalGood. </w:t>
      </w:r>
      <w:r>
        <w:rPr>
          <w:lang w:val="en-US"/>
        </w:rPr>
        <w:t>For real goods</w:t>
      </w:r>
      <w:r w:rsidRPr="00384CAF">
        <w:rPr>
          <w:lang w:val="en-US"/>
        </w:rPr>
        <w:t xml:space="preserve"> the liability </w:t>
      </w:r>
      <w:r>
        <w:rPr>
          <w:lang w:val="en-US"/>
        </w:rPr>
        <w:t>holder refers to the producer but the good is not recorded in the liability side of the producer (i.e. real goods are not financial assets and are thus only an asset for someone). The methods common to all goods refer to the ageing of goods, the producer reference and the pricing of the good (unit cost of production and price). Consumption goods differ from capital good in that their only attribute is their duration (i.e. the length it is held in the stock matrix before being completely consumed and removed from the stock matrix). Capital goods on the other hand have a productivity, a capital-labor ratio, an amortization period and a duration period</w:t>
      </w:r>
      <w:r w:rsidR="00FE412E">
        <w:rPr>
          <w:lang w:val="en-US"/>
        </w:rPr>
        <w:t>, and an obsolete status</w:t>
      </w:r>
      <w:r>
        <w:rPr>
          <w:lang w:val="en-US"/>
        </w:rPr>
        <w:t xml:space="preserve">. The difference between amortization and duration lies in the fact that the first one is an accounting concept while the second one refers to the real </w:t>
      </w:r>
      <w:r w:rsidR="00FE412E">
        <w:rPr>
          <w:lang w:val="en-US"/>
        </w:rPr>
        <w:t>life cycle of the good. If the good has come to the end of its life cycle or is considered as obsolete, it is removed from the stock matrix.</w:t>
      </w:r>
    </w:p>
    <w:p w14:paraId="01711E47" w14:textId="4E119635" w:rsidR="00752561" w:rsidRDefault="00144C9C" w:rsidP="002A64B3">
      <w:pPr>
        <w:pStyle w:val="Heading3"/>
      </w:pPr>
      <w:bookmarkStart w:id="69" w:name="_Toc317518285"/>
      <w:bookmarkStart w:id="70" w:name="_Toc317518336"/>
      <w:r>
        <w:t>Financial Assets</w:t>
      </w:r>
      <w:bookmarkEnd w:id="69"/>
      <w:bookmarkEnd w:id="70"/>
    </w:p>
    <w:p w14:paraId="13BC4DAB" w14:textId="2065F349" w:rsidR="00144C9C" w:rsidRDefault="00EB01C7" w:rsidP="00144C9C">
      <w:r>
        <w:t>The financial assets implemented in JMAB are the following</w:t>
      </w:r>
      <w:r w:rsidR="00A11F59">
        <w:t>. On top of the AbstractItem characteristics, they contain:</w:t>
      </w:r>
    </w:p>
    <w:p w14:paraId="5811165B" w14:textId="1D944D8B" w:rsidR="00EB01C7" w:rsidRDefault="00EB01C7" w:rsidP="00EB01C7">
      <w:pPr>
        <w:pStyle w:val="ListParagraph"/>
        <w:numPr>
          <w:ilvl w:val="0"/>
          <w:numId w:val="10"/>
        </w:numPr>
      </w:pPr>
      <w:r>
        <w:t>Cash: no specific characteristics</w:t>
      </w:r>
    </w:p>
    <w:p w14:paraId="2B5A5E0E" w14:textId="7F68EC4E" w:rsidR="00EB01C7" w:rsidRDefault="00EB01C7" w:rsidP="00EB01C7">
      <w:pPr>
        <w:pStyle w:val="ListParagraph"/>
        <w:numPr>
          <w:ilvl w:val="0"/>
          <w:numId w:val="10"/>
        </w:numPr>
      </w:pPr>
      <w:r>
        <w:t>Deposit: interest rate</w:t>
      </w:r>
    </w:p>
    <w:p w14:paraId="1C1226D8" w14:textId="2F724BEB" w:rsidR="00EB01C7" w:rsidRDefault="00EB01C7" w:rsidP="00EB01C7">
      <w:pPr>
        <w:pStyle w:val="ListParagraph"/>
        <w:numPr>
          <w:ilvl w:val="0"/>
          <w:numId w:val="10"/>
        </w:numPr>
      </w:pPr>
      <w:r>
        <w:t>Bonds: interest rate, price and maturity</w:t>
      </w:r>
    </w:p>
    <w:p w14:paraId="773E633E" w14:textId="32419AEA" w:rsidR="00EB01C7" w:rsidRDefault="00EB01C7" w:rsidP="00EB01C7">
      <w:pPr>
        <w:pStyle w:val="ListParagraph"/>
        <w:numPr>
          <w:ilvl w:val="0"/>
          <w:numId w:val="10"/>
        </w:numPr>
      </w:pPr>
      <w:r>
        <w:t>Equity: price</w:t>
      </w:r>
    </w:p>
    <w:p w14:paraId="4ED73CBA" w14:textId="620C87EF" w:rsidR="00EB01C7" w:rsidRDefault="00EB01C7" w:rsidP="00EB01C7">
      <w:pPr>
        <w:pStyle w:val="ListParagraph"/>
        <w:numPr>
          <w:ilvl w:val="0"/>
          <w:numId w:val="10"/>
        </w:numPr>
      </w:pPr>
      <w:r>
        <w:t>Security: price</w:t>
      </w:r>
    </w:p>
    <w:p w14:paraId="19E0D9B4" w14:textId="217F731A" w:rsidR="00EB01C7" w:rsidRDefault="00EB01C7" w:rsidP="00EB01C7">
      <w:pPr>
        <w:pStyle w:val="ListParagraph"/>
        <w:numPr>
          <w:ilvl w:val="0"/>
          <w:numId w:val="10"/>
        </w:numPr>
      </w:pPr>
      <w:r>
        <w:t>Loan: interest rate, initial amount, maturity, amortization type (constant rate, constant capital payment, only interest payment).</w:t>
      </w:r>
    </w:p>
    <w:p w14:paraId="0C61C4C5" w14:textId="699D87C4" w:rsidR="00CF37BA" w:rsidRDefault="007D7D12" w:rsidP="002A64B3">
      <w:pPr>
        <w:pStyle w:val="Heading2"/>
      </w:pPr>
      <w:bookmarkStart w:id="71" w:name="_Ref317510731"/>
      <w:bookmarkStart w:id="72" w:name="_Toc317518286"/>
      <w:bookmarkStart w:id="73" w:name="_Toc317518337"/>
      <w:r>
        <w:t>Expectations</w:t>
      </w:r>
      <w:bookmarkEnd w:id="71"/>
      <w:bookmarkEnd w:id="72"/>
      <w:bookmarkEnd w:id="73"/>
    </w:p>
    <w:p w14:paraId="5B6E5F51" w14:textId="1DE23CFD" w:rsidR="007D7D12" w:rsidRDefault="004C7849" w:rsidP="007D7D12">
      <w:r>
        <w:t>The E</w:t>
      </w:r>
      <w:r w:rsidR="007D7D12">
        <w:t>xpectation</w:t>
      </w:r>
      <w:r>
        <w:t>s</w:t>
      </w:r>
      <w:r w:rsidR="007D7D12">
        <w:t xml:space="preserve"> folder contain</w:t>
      </w:r>
      <w:r>
        <w:t>s</w:t>
      </w:r>
      <w:r w:rsidR="007D7D12">
        <w:t xml:space="preserve"> classes related to expectation and memories (or passed values).</w:t>
      </w:r>
    </w:p>
    <w:p w14:paraId="0B4A82CA" w14:textId="3A2A9B8A" w:rsidR="004C7849" w:rsidRDefault="004C7849" w:rsidP="002A64B3">
      <w:pPr>
        <w:pStyle w:val="Heading3"/>
      </w:pPr>
      <w:bookmarkStart w:id="74" w:name="_Toc317518287"/>
      <w:bookmarkStart w:id="75" w:name="_Toc317518338"/>
      <w:r>
        <w:t>Passed Values</w:t>
      </w:r>
      <w:bookmarkEnd w:id="74"/>
      <w:bookmarkEnd w:id="75"/>
    </w:p>
    <w:p w14:paraId="448840CC" w14:textId="2B75F5D6" w:rsidR="004C7849" w:rsidRDefault="004C7849" w:rsidP="004C7849">
      <w:r>
        <w:t>Passed values are implemented by an interface (PassedValues) and a class (TreeMapPassedValues). The concept of passed value is simple: it consists in a structure storing passed values and allowing to saved them and access them, based on the period in which they were collected. The only specific implementation uses a TreeMap structure.</w:t>
      </w:r>
    </w:p>
    <w:p w14:paraId="6764D9FF" w14:textId="1EB0B9FB" w:rsidR="004C7849" w:rsidRDefault="004C7849" w:rsidP="002A64B3">
      <w:pPr>
        <w:pStyle w:val="Heading3"/>
      </w:pPr>
      <w:bookmarkStart w:id="76" w:name="_Toc317518288"/>
      <w:bookmarkStart w:id="77" w:name="_Toc317518339"/>
      <w:r>
        <w:t>Expectations</w:t>
      </w:r>
      <w:bookmarkEnd w:id="76"/>
      <w:bookmarkEnd w:id="77"/>
    </w:p>
    <w:p w14:paraId="208A212D" w14:textId="6E98FF72" w:rsidR="004C7849" w:rsidRDefault="004C7849" w:rsidP="004C7849">
      <w:r>
        <w:t>Methods that any type of expectation has to implement are defined in the Expectation interface. These consist in: (i) updating the passed values that could be used to compute a new expectation, (ii) computing the expectation value, and (iii) obtaining the computed expectation. JMAB has different implementations of expectations:</w:t>
      </w:r>
    </w:p>
    <w:p w14:paraId="1DFFC6C7" w14:textId="49225AE7" w:rsidR="004C7849" w:rsidRDefault="004C7849" w:rsidP="004C7849">
      <w:pPr>
        <w:pStyle w:val="ListParagraph"/>
        <w:numPr>
          <w:ilvl w:val="0"/>
          <w:numId w:val="11"/>
        </w:numPr>
      </w:pPr>
      <w:r>
        <w:t>AnchoringAndAdjustmentExpectation:</w:t>
      </w:r>
      <w:r w:rsidR="0065685C">
        <w:t xml:space="preserve"> Anchoring and Adjustment Expectation, see Assenza et al. (2013)</w:t>
      </w:r>
    </w:p>
    <w:p w14:paraId="78797903" w14:textId="6A7F8367" w:rsidR="004C7849" w:rsidRDefault="004C7849" w:rsidP="004C7849">
      <w:pPr>
        <w:pStyle w:val="ListParagraph"/>
        <w:numPr>
          <w:ilvl w:val="0"/>
          <w:numId w:val="11"/>
        </w:numPr>
      </w:pPr>
      <w:r>
        <w:t>AugmentedAdaptiveExpectation</w:t>
      </w:r>
      <w:r w:rsidR="005604D3">
        <w:t>:</w:t>
      </w:r>
    </w:p>
    <w:p w14:paraId="6A88324A" w14:textId="0AC4560B" w:rsidR="005604D3" w:rsidRPr="005604D3" w:rsidRDefault="004C7849" w:rsidP="005604D3">
      <w:pPr>
        <w:pStyle w:val="ListParagraph"/>
        <w:numPr>
          <w:ilvl w:val="0"/>
          <w:numId w:val="11"/>
        </w:numPr>
      </w:pPr>
      <w:r>
        <w:t>SimpleAdaptiveExpectation</w:t>
      </w:r>
      <w:r w:rsidR="005604D3">
        <w:t xml:space="preserve">: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=φ</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r>
          <w:rPr>
            <w:rFonts w:ascii="Cambria Math" w:hAnsi="Cambria Math"/>
          </w:rPr>
          <m:t>-(1-φ)</m:t>
        </m:r>
        <m:sSub>
          <m:sSubPr>
            <m:ctrlPr>
              <w:rPr>
                <w:rFonts w:ascii="Cambria Math" w:hAnsi="Cambria Math"/>
                <w:i/>
              </w:rPr>
            </m:ctrlPr>
          </m:sSubPr>
          <m:e>
            <m:r>
              <w:rPr>
                <w:rFonts w:ascii="Cambria Math" w:hAnsi="Cambria Math"/>
              </w:rPr>
              <m:t>X</m:t>
            </m:r>
          </m:e>
          <m:sub>
            <m:r>
              <w:rPr>
                <w:rFonts w:ascii="Cambria Math" w:hAnsi="Cambria Math"/>
              </w:rPr>
              <m:t>-1</m:t>
            </m:r>
          </m:sub>
        </m:sSub>
      </m:oMath>
    </w:p>
    <w:p w14:paraId="7C2AF982" w14:textId="63AB7C62" w:rsidR="004C7849" w:rsidRDefault="004C7849" w:rsidP="005604D3">
      <w:pPr>
        <w:pStyle w:val="ListParagraph"/>
        <w:numPr>
          <w:ilvl w:val="0"/>
          <w:numId w:val="11"/>
        </w:numPr>
      </w:pPr>
      <w:r>
        <w:t>SimpleWeigthedExpectation</w:t>
      </w:r>
      <w:r w:rsidR="005604D3">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e</m:t>
            </m:r>
          </m:sup>
        </m:sSub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oMath>
    </w:p>
    <w:p w14:paraId="4351C53A" w14:textId="42328634" w:rsidR="004C7849" w:rsidRDefault="004C7849" w:rsidP="004C7849">
      <w:pPr>
        <w:pStyle w:val="ListParagraph"/>
        <w:numPr>
          <w:ilvl w:val="0"/>
          <w:numId w:val="11"/>
        </w:numPr>
      </w:pPr>
      <w:r>
        <w:t>TrendFollowingExpectation</w:t>
      </w:r>
      <w:r w:rsidR="005604D3">
        <w:t>:</w:t>
      </w:r>
      <w:r w:rsidR="0065685C">
        <w:t xml:space="preserve"> Trend following expectation, see Assenza et al. (2013)</w:t>
      </w:r>
    </w:p>
    <w:p w14:paraId="1A48A06E" w14:textId="6D4CD109" w:rsidR="00070F99" w:rsidRDefault="00F22085" w:rsidP="002A64B3">
      <w:pPr>
        <w:pStyle w:val="Heading2"/>
      </w:pPr>
      <w:bookmarkStart w:id="78" w:name="_Ref317510862"/>
      <w:bookmarkStart w:id="79" w:name="_Toc317518289"/>
      <w:bookmarkStart w:id="80" w:name="_Toc317518340"/>
      <w:r>
        <w:t>Strategies</w:t>
      </w:r>
      <w:bookmarkEnd w:id="78"/>
      <w:bookmarkEnd w:id="79"/>
      <w:bookmarkEnd w:id="80"/>
    </w:p>
    <w:p w14:paraId="0615FA2D" w14:textId="0BD51249" w:rsidR="00C5782E" w:rsidRPr="00C5782E" w:rsidRDefault="002B5BC0" w:rsidP="00C5782E">
      <w:r>
        <w:t>Because agents in JMAB can have more than one strategy, we had to extend the strategy structure of JMAB, this is the purpose of the MacroStrategy interface and the MacroMultipleStrategy class. MacroStrategy extends the JABM strategy interface (net.sourceforge.strategy.Strategy) and defines the method to access a single strategy. MacroMultipleStrategy</w:t>
      </w:r>
      <w:r w:rsidRPr="002B5BC0">
        <w:t xml:space="preserve"> </w:t>
      </w:r>
      <w:r>
        <w:t>extend the JABM abstract strategy class (net.sourceforge.jabm.strategy.AbstractStrategy) and contains a structure (HashMap) allowing to access a specific strategy with a key (integer). It implements the MacroStrategy interface. All the</w:t>
      </w:r>
      <w:r w:rsidRPr="002B5BC0">
        <w:t xml:space="preserve"> </w:t>
      </w:r>
      <w:r>
        <w:t>interfaces extend the SingleStrategy interface.</w:t>
      </w:r>
    </w:p>
    <w:p w14:paraId="5B3A2581" w14:textId="18373DC0" w:rsidR="00746D44" w:rsidRPr="00746D44" w:rsidRDefault="00070F99" w:rsidP="002A64B3">
      <w:pPr>
        <w:pStyle w:val="Heading3"/>
      </w:pPr>
      <w:bookmarkStart w:id="81" w:name="_Toc317518290"/>
      <w:bookmarkStart w:id="82" w:name="_Toc317518341"/>
      <w:r>
        <w:t>Specific strategies</w:t>
      </w:r>
      <w:bookmarkEnd w:id="81"/>
      <w:bookmarkEnd w:id="82"/>
    </w:p>
    <w:p w14:paraId="0E7B05A3" w14:textId="3C15FF41" w:rsidR="002B5BC0" w:rsidRDefault="002B5BC0" w:rsidP="002B5BC0">
      <w:r>
        <w:t>These are the s</w:t>
      </w:r>
      <w:r w:rsidR="00070F99">
        <w:t>pecific strategies with interface and classes</w:t>
      </w:r>
      <w:r w:rsidR="00C5782E">
        <w:t>. All the classes extend the JABM abstract strategy class (net.sourceforge.j</w:t>
      </w:r>
      <w:r>
        <w:t>abm.strategy.AbstractStrategy) and implement the specific interfaces.</w:t>
      </w:r>
      <w:r w:rsidR="00630D9C">
        <w:t xml:space="preserve"> These specific strategies are often related to the specific roles that agents might have to implement (see the Agent folder description).</w:t>
      </w:r>
    </w:p>
    <w:p w14:paraId="5D1922E7" w14:textId="2093E58E" w:rsidR="00B96A7D" w:rsidRDefault="00B96A7D" w:rsidP="002B5BC0">
      <w:pPr>
        <w:pStyle w:val="ListParagraph"/>
        <w:numPr>
          <w:ilvl w:val="0"/>
          <w:numId w:val="13"/>
        </w:numPr>
      </w:pPr>
      <w:r>
        <w:t>BankruptcyStrategy</w:t>
      </w:r>
      <w:r w:rsidR="006E2EC7">
        <w:t>: Bankrupt</w:t>
      </w:r>
      <w:r w:rsidR="005558CE">
        <w:t>cy</w:t>
      </w:r>
      <w:r w:rsidR="006E2EC7">
        <w:t xml:space="preserve"> strategy.</w:t>
      </w:r>
    </w:p>
    <w:p w14:paraId="69281E85" w14:textId="6E9F3785" w:rsidR="00B96A7D" w:rsidRDefault="00B96A7D" w:rsidP="00B96A7D">
      <w:pPr>
        <w:pStyle w:val="ListParagraph"/>
        <w:numPr>
          <w:ilvl w:val="0"/>
          <w:numId w:val="12"/>
        </w:numPr>
      </w:pPr>
      <w:r>
        <w:t>BondDemandStrategy</w:t>
      </w:r>
      <w:r w:rsidR="006E2EC7">
        <w:t>: Bond demand strategy.</w:t>
      </w:r>
    </w:p>
    <w:p w14:paraId="30DF5748" w14:textId="649D72B2" w:rsidR="00B96A7D" w:rsidRDefault="00B96A7D" w:rsidP="00B96A7D">
      <w:pPr>
        <w:pStyle w:val="ListParagraph"/>
        <w:numPr>
          <w:ilvl w:val="0"/>
          <w:numId w:val="12"/>
        </w:numPr>
      </w:pPr>
      <w:r>
        <w:t>ConsumptionStrategy</w:t>
      </w:r>
      <w:r w:rsidR="00BD1C6C">
        <w:t>: Consumption Strategy.</w:t>
      </w:r>
    </w:p>
    <w:p w14:paraId="205080BE" w14:textId="04E87357" w:rsidR="00BD1C6C" w:rsidRDefault="00BD1C6C" w:rsidP="00BD1C6C">
      <w:pPr>
        <w:pStyle w:val="ListParagraph"/>
        <w:numPr>
          <w:ilvl w:val="1"/>
          <w:numId w:val="12"/>
        </w:numPr>
      </w:pPr>
      <w:r>
        <w:t>ConsumptionFixedPropensitiesOOIW: Consumption level depends on expected income and past wealth.</w:t>
      </w:r>
    </w:p>
    <w:p w14:paraId="4B67CC32" w14:textId="1324C6B9" w:rsidR="00BD1C6C" w:rsidRDefault="00BD1C6C" w:rsidP="00BD1C6C">
      <w:pPr>
        <w:pStyle w:val="ListParagraph"/>
        <w:numPr>
          <w:ilvl w:val="1"/>
          <w:numId w:val="12"/>
        </w:numPr>
      </w:pPr>
      <w:r>
        <w:t>ConsumptionFixedPropensitiesOOIWWithPersistency</w:t>
      </w:r>
      <w:r w:rsidRPr="00BD1C6C">
        <w:t xml:space="preserve"> </w:t>
      </w:r>
      <w:r>
        <w:t>Consumption level is the weighted average between past consumption and a function of expected income and past wealth.</w:t>
      </w:r>
    </w:p>
    <w:p w14:paraId="7199029E" w14:textId="0746094F" w:rsidR="00B96A7D" w:rsidRDefault="00B96A7D" w:rsidP="00B96A7D">
      <w:pPr>
        <w:pStyle w:val="ListParagraph"/>
        <w:numPr>
          <w:ilvl w:val="0"/>
          <w:numId w:val="12"/>
        </w:numPr>
      </w:pPr>
      <w:r>
        <w:t>DividendsStrategy</w:t>
      </w:r>
      <w:r w:rsidR="007B4072">
        <w:t>: Dividend distribution strategy</w:t>
      </w:r>
      <w:r w:rsidR="00BD1C6C">
        <w:t>.</w:t>
      </w:r>
    </w:p>
    <w:p w14:paraId="607580E2" w14:textId="56FFFF25" w:rsidR="007B4072" w:rsidRDefault="007B4072" w:rsidP="007B4072">
      <w:pPr>
        <w:pStyle w:val="ListParagraph"/>
        <w:numPr>
          <w:ilvl w:val="1"/>
          <w:numId w:val="12"/>
        </w:numPr>
      </w:pPr>
      <w:r>
        <w:t>FixedShareOfProfitsToPopulationAsShareOfWealthDividends: dividends (a fixed share of profits) are distributed to households based on the agent’s net worth over total households net worth.</w:t>
      </w:r>
    </w:p>
    <w:p w14:paraId="3941EFCF" w14:textId="4B38B4EC" w:rsidR="00B96A7D" w:rsidRDefault="00B96A7D" w:rsidP="00DB3DA1">
      <w:pPr>
        <w:pStyle w:val="ListParagraph"/>
        <w:numPr>
          <w:ilvl w:val="0"/>
          <w:numId w:val="12"/>
        </w:numPr>
      </w:pPr>
      <w:r>
        <w:t>FinanceStrategy</w:t>
      </w:r>
      <w:r w:rsidR="009F4F74">
        <w:t>: Strategy computing the credit demand for a corporation (firms and banks).</w:t>
      </w:r>
    </w:p>
    <w:p w14:paraId="5981AB15" w14:textId="72B91DD1" w:rsidR="009F4F74" w:rsidRDefault="009F4F74" w:rsidP="009F4F74">
      <w:pPr>
        <w:pStyle w:val="ListParagraph"/>
        <w:numPr>
          <w:ilvl w:val="1"/>
          <w:numId w:val="12"/>
        </w:numPr>
      </w:pPr>
      <w:r>
        <w:t>BaselIIIReserveRequirements: credit demand for banks depends on the Capital Adequacy Ratio</w:t>
      </w:r>
    </w:p>
    <w:p w14:paraId="4595DC0A" w14:textId="42B9DAAE" w:rsidR="009F4F74" w:rsidRDefault="009F4F74" w:rsidP="009F4F74">
      <w:pPr>
        <w:pStyle w:val="ListParagraph"/>
        <w:numPr>
          <w:ilvl w:val="1"/>
          <w:numId w:val="12"/>
        </w:numPr>
      </w:pPr>
      <w:r>
        <w:t>BaselIIIReserveRequirementsBLR: credit demand for banks depends on the liquidity ratio</w:t>
      </w:r>
    </w:p>
    <w:p w14:paraId="3DAF9084" w14:textId="42C149A4" w:rsidR="009F4F74" w:rsidRDefault="009F4F74" w:rsidP="009F4F74">
      <w:pPr>
        <w:pStyle w:val="ListParagraph"/>
        <w:numPr>
          <w:ilvl w:val="1"/>
          <w:numId w:val="12"/>
        </w:numPr>
      </w:pPr>
      <w:r>
        <w:t>DynamicTradeOffFinance: credit demand depends on the targeted leverage of the firm (endogenous, depends on return rate on investment and reference variable), its actual level of debt and the expected level of credit needed to finance investment.</w:t>
      </w:r>
    </w:p>
    <w:p w14:paraId="29585B34" w14:textId="456D31FD" w:rsidR="009F4F74" w:rsidRDefault="009F4F74" w:rsidP="009F4F74">
      <w:pPr>
        <w:pStyle w:val="ListParagraph"/>
        <w:numPr>
          <w:ilvl w:val="1"/>
          <w:numId w:val="12"/>
        </w:numPr>
      </w:pPr>
      <w:r>
        <w:t>DynamicTradeOffFinance2_0: credit demand depends on the targeted leverage of the firm (endogenous, depends on profit rate on sales), its actual level of debt and the expected level of credit needed to finance investment.</w:t>
      </w:r>
    </w:p>
    <w:p w14:paraId="06BD9251" w14:textId="4D277905" w:rsidR="009F4F74" w:rsidRDefault="009F4F74" w:rsidP="009F4F74">
      <w:pPr>
        <w:pStyle w:val="ListParagraph"/>
        <w:numPr>
          <w:ilvl w:val="1"/>
          <w:numId w:val="12"/>
        </w:numPr>
      </w:pPr>
      <w:r>
        <w:t>PeckingOrderTheory: credit demand is such that first all internal source of finance for investment are used before turning to external credit.</w:t>
      </w:r>
    </w:p>
    <w:p w14:paraId="7B3AEA1F" w14:textId="6E584252" w:rsidR="00B96A7D" w:rsidRDefault="00B96A7D" w:rsidP="00785453">
      <w:pPr>
        <w:pStyle w:val="ListParagraph"/>
        <w:numPr>
          <w:ilvl w:val="0"/>
          <w:numId w:val="12"/>
        </w:numPr>
      </w:pPr>
      <w:r>
        <w:t>InterestRateStrategy</w:t>
      </w:r>
      <w:r w:rsidR="007B4072">
        <w:t>: Interest rate setting strategy</w:t>
      </w:r>
    </w:p>
    <w:p w14:paraId="7B11A0F1" w14:textId="6A711BA9" w:rsidR="007B4072" w:rsidRDefault="007B4072" w:rsidP="007B4072">
      <w:pPr>
        <w:pStyle w:val="ListParagraph"/>
        <w:numPr>
          <w:ilvl w:val="1"/>
          <w:numId w:val="12"/>
        </w:numPr>
      </w:pPr>
      <w:r>
        <w:t>AdaptiveInterestRate: interest rate is increased or decreased by a random amount depending whether a reference indicator is above or below its target</w:t>
      </w:r>
    </w:p>
    <w:p w14:paraId="1E349BB4" w14:textId="397A36FA" w:rsidR="00B96A7D" w:rsidRDefault="00B96A7D" w:rsidP="00B96A7D">
      <w:pPr>
        <w:pStyle w:val="ListParagraph"/>
        <w:numPr>
          <w:ilvl w:val="0"/>
          <w:numId w:val="12"/>
        </w:numPr>
      </w:pPr>
      <w:r>
        <w:t>InvestmentStrategy</w:t>
      </w:r>
      <w:r w:rsidR="00785453">
        <w:t>: Investment strategy (desired growth of production capacity)</w:t>
      </w:r>
    </w:p>
    <w:p w14:paraId="091281BC" w14:textId="314DEEBA" w:rsidR="00785453" w:rsidRDefault="00785453" w:rsidP="00785453">
      <w:pPr>
        <w:pStyle w:val="ListParagraph"/>
        <w:numPr>
          <w:ilvl w:val="1"/>
          <w:numId w:val="12"/>
        </w:numPr>
      </w:pPr>
      <w:r>
        <w:t>InvestmentCapacityOperatingCashFlow: desired growth rate is a function of operating cash flow and capacity utilisation.</w:t>
      </w:r>
    </w:p>
    <w:p w14:paraId="2607C072" w14:textId="01E43EAB" w:rsidR="00785453" w:rsidRDefault="00785453" w:rsidP="00785453">
      <w:pPr>
        <w:pStyle w:val="ListParagraph"/>
        <w:numPr>
          <w:ilvl w:val="1"/>
          <w:numId w:val="12"/>
        </w:numPr>
      </w:pPr>
      <w:r>
        <w:t>InvestmentCapacityProfits: desired growth rate is a function of profit rate and capacity utilisation.</w:t>
      </w:r>
    </w:p>
    <w:p w14:paraId="40335D2C" w14:textId="52D48C04" w:rsidR="00785453" w:rsidRDefault="00785453" w:rsidP="00785453">
      <w:pPr>
        <w:pStyle w:val="ListParagraph"/>
        <w:numPr>
          <w:ilvl w:val="1"/>
          <w:numId w:val="12"/>
        </w:numPr>
      </w:pPr>
      <w:r>
        <w:t>InvestmentProfitsDebtBurden: desired growth rate is a function of profit rate and debt burden (interest payments over profits).</w:t>
      </w:r>
    </w:p>
    <w:p w14:paraId="231154FD" w14:textId="546E19B4" w:rsidR="00B96A7D" w:rsidRDefault="00B96A7D" w:rsidP="00B96A7D">
      <w:pPr>
        <w:pStyle w:val="ListParagraph"/>
        <w:numPr>
          <w:ilvl w:val="0"/>
          <w:numId w:val="12"/>
        </w:numPr>
      </w:pPr>
      <w:r>
        <w:t>PricingStrategy</w:t>
      </w:r>
      <w:r w:rsidR="00785453">
        <w:t>:</w:t>
      </w:r>
      <w:r w:rsidR="002C3511">
        <w:t>Pricing strategy</w:t>
      </w:r>
    </w:p>
    <w:p w14:paraId="24FD691D" w14:textId="36936D73" w:rsidR="002C3511" w:rsidRDefault="002C3511" w:rsidP="002C3511">
      <w:pPr>
        <w:pStyle w:val="ListParagraph"/>
        <w:numPr>
          <w:ilvl w:val="1"/>
          <w:numId w:val="12"/>
        </w:numPr>
      </w:pPr>
      <w:r>
        <w:t>AdaptiveMarkUpOnAC</w:t>
      </w:r>
      <w:r w:rsidR="0057048A">
        <w:t xml:space="preserve">: price is a mark-up </w:t>
      </w:r>
      <w:r w:rsidR="00C90DC0">
        <w:t>where mark-up is endogenously updated by a random value, depending</w:t>
      </w:r>
      <w:r w:rsidR="00C90DC0" w:rsidRPr="00C90DC0">
        <w:t xml:space="preserve"> </w:t>
      </w:r>
      <w:r w:rsidR="00C90DC0">
        <w:t>on whether a target has been met (for example the sales to inventories ratio).</w:t>
      </w:r>
    </w:p>
    <w:p w14:paraId="015CFD32" w14:textId="3C99F955" w:rsidR="002C3511" w:rsidRDefault="002C3511" w:rsidP="002C3511">
      <w:pPr>
        <w:pStyle w:val="ListParagraph"/>
        <w:numPr>
          <w:ilvl w:val="1"/>
          <w:numId w:val="12"/>
        </w:numPr>
      </w:pPr>
      <w:r>
        <w:t>AdaptivePriceOnAC</w:t>
      </w:r>
      <w:r w:rsidR="0057048A">
        <w:t>: price increase or decrease from a random value depending on whether a target has been met (for example the sales to inventories ratio).</w:t>
      </w:r>
    </w:p>
    <w:p w14:paraId="21C0D818" w14:textId="4AD1F45F" w:rsidR="002C3511" w:rsidRDefault="002C3511" w:rsidP="002C3511">
      <w:pPr>
        <w:pStyle w:val="ListParagraph"/>
        <w:numPr>
          <w:ilvl w:val="1"/>
          <w:numId w:val="12"/>
        </w:numPr>
      </w:pPr>
      <w:r>
        <w:t>RandomPrice: price randomly extracted from a distribution (see Distribution folder description).</w:t>
      </w:r>
    </w:p>
    <w:p w14:paraId="6AF638E9" w14:textId="6B203426" w:rsidR="00B96A7D" w:rsidRDefault="00B96A7D" w:rsidP="00B96A7D">
      <w:pPr>
        <w:pStyle w:val="ListParagraph"/>
        <w:numPr>
          <w:ilvl w:val="0"/>
          <w:numId w:val="12"/>
        </w:numPr>
      </w:pPr>
      <w:r>
        <w:t>ProductionStrategy</w:t>
      </w:r>
      <w:r w:rsidR="00164752">
        <w:t>: Strategy determining the level of output</w:t>
      </w:r>
    </w:p>
    <w:p w14:paraId="565907ED" w14:textId="60FFD560" w:rsidR="00164752" w:rsidRDefault="00164752" w:rsidP="00164752">
      <w:pPr>
        <w:pStyle w:val="ListParagraph"/>
        <w:numPr>
          <w:ilvl w:val="1"/>
          <w:numId w:val="12"/>
        </w:numPr>
      </w:pPr>
      <w:r>
        <w:t>OutputOnDemand: output is produced on demand</w:t>
      </w:r>
    </w:p>
    <w:p w14:paraId="599C9B21" w14:textId="5EF4EB73" w:rsidR="00164752" w:rsidRDefault="00164752" w:rsidP="00164752">
      <w:pPr>
        <w:pStyle w:val="ListParagraph"/>
        <w:numPr>
          <w:ilvl w:val="1"/>
          <w:numId w:val="12"/>
        </w:numPr>
      </w:pPr>
      <w:r>
        <w:t>TargetExpectedInventoriesOutputStrategy: output is equal to expected sales plus the quantity (could be negative) needed to restore the level of inventories (equal to a share of expected sales).</w:t>
      </w:r>
    </w:p>
    <w:p w14:paraId="21F5BC46" w14:textId="037ED81C" w:rsidR="00B96A7D" w:rsidRDefault="00B96A7D" w:rsidP="00B96A7D">
      <w:pPr>
        <w:pStyle w:val="ListParagraph"/>
        <w:numPr>
          <w:ilvl w:val="0"/>
          <w:numId w:val="12"/>
        </w:numPr>
      </w:pPr>
      <w:r>
        <w:t>RandDInvestment</w:t>
      </w:r>
      <w:r w:rsidR="00DB5FB2">
        <w:t>: Investment in R&amp;D Strategy</w:t>
      </w:r>
    </w:p>
    <w:p w14:paraId="6B449A34" w14:textId="343554F5" w:rsidR="00B96A7D" w:rsidRDefault="00B96A7D" w:rsidP="008F7262">
      <w:pPr>
        <w:pStyle w:val="ListParagraph"/>
        <w:numPr>
          <w:ilvl w:val="1"/>
          <w:numId w:val="12"/>
        </w:numPr>
      </w:pPr>
      <w:r>
        <w:t>RandDInvestmentSharePastSales</w:t>
      </w:r>
      <w:r w:rsidR="00DB5FB2">
        <w:t>: Investment in R&amp;D is equal to a share of past sales.</w:t>
      </w:r>
    </w:p>
    <w:p w14:paraId="41DCA664" w14:textId="3B926AD2" w:rsidR="00B96A7D" w:rsidRDefault="00B96A7D" w:rsidP="00B96A7D">
      <w:pPr>
        <w:pStyle w:val="ListParagraph"/>
        <w:numPr>
          <w:ilvl w:val="0"/>
          <w:numId w:val="12"/>
        </w:numPr>
      </w:pPr>
      <w:r>
        <w:t>RandDOutcome</w:t>
      </w:r>
      <w:r w:rsidR="00C2711A">
        <w:t>: Strategy determining the outcome of an investment in R&amp;D</w:t>
      </w:r>
    </w:p>
    <w:p w14:paraId="48E81A93" w14:textId="49E756FA" w:rsidR="00B96A7D" w:rsidRDefault="00B96A7D" w:rsidP="008F7262">
      <w:pPr>
        <w:pStyle w:val="ListParagraph"/>
        <w:numPr>
          <w:ilvl w:val="1"/>
          <w:numId w:val="12"/>
        </w:numPr>
      </w:pPr>
      <w:r>
        <w:t>RandDOutcomeBetaDistribution</w:t>
      </w:r>
      <w:r w:rsidR="00C2711A">
        <w:t>: Productivity gain is</w:t>
      </w:r>
      <m:oMath>
        <m:r>
          <w:rPr>
            <w:rFonts w:ascii="Cambria Math" w:hAnsi="Cambria Math"/>
          </w:rPr>
          <m:t xml:space="preserve"> pro</m:t>
        </m:r>
        <m:sSub>
          <m:sSubPr>
            <m:ctrlPr>
              <w:rPr>
                <w:rFonts w:ascii="Cambria Math" w:hAnsi="Cambria Math"/>
                <w:i/>
              </w:rPr>
            </m:ctrlPr>
          </m:sSubPr>
          <m:e>
            <m:r>
              <w:rPr>
                <w:rFonts w:ascii="Cambria Math" w:hAnsi="Cambria Math"/>
              </w:rPr>
              <m:t>d</m:t>
            </m:r>
          </m:e>
          <m:sub>
            <m:r>
              <w:rPr>
                <w:rFonts w:ascii="Cambria Math" w:hAnsi="Cambria Math"/>
              </w:rPr>
              <m:t>gain</m:t>
            </m:r>
          </m:sub>
        </m:sSub>
        <m:r>
          <w:rPr>
            <w:rFonts w:ascii="Cambria Math" w:hAnsi="Cambria Math"/>
          </w:rPr>
          <m:t>=0.2*gain*P</m:t>
        </m:r>
      </m:oMath>
      <w:r w:rsidR="00C2711A">
        <w:t xml:space="preserve"> where</w:t>
      </w:r>
      <m:oMath>
        <m:r>
          <w:rPr>
            <w:rFonts w:ascii="Cambria Math" w:hAnsi="Cambria Math"/>
          </w:rPr>
          <m:t xml:space="preserve"> gain~Beta(α,β)</m:t>
        </m:r>
      </m:oMath>
      <w:r w:rsidR="00DB5FB2">
        <w:t>,</w:t>
      </w:r>
      <m:oMath>
        <m:r>
          <w:rPr>
            <w:rFonts w:ascii="Cambria Math" w:hAnsi="Cambria Math"/>
          </w:rPr>
          <m:t xml:space="preserve"> P~Binomial</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-ρ*n</m:t>
                </m:r>
                <m:sSub>
                  <m:sSubPr>
                    <m:ctrlPr>
                      <w:rPr>
                        <w:rFonts w:ascii="Cambria Math" w:hAnsi="Cambria Math"/>
                        <w:i/>
                      </w:rPr>
                    </m:ctrlPr>
                  </m:sSubPr>
                  <m:e>
                    <m:r>
                      <w:rPr>
                        <w:rFonts w:ascii="Cambria Math" w:hAnsi="Cambria Math"/>
                      </w:rPr>
                      <m:t>b</m:t>
                    </m:r>
                  </m:e>
                  <m:sub>
                    <m:r>
                      <w:rPr>
                        <w:rFonts w:ascii="Cambria Math" w:hAnsi="Cambria Math"/>
                      </w:rPr>
                      <m:t>res</m:t>
                    </m:r>
                  </m:sub>
                </m:sSub>
              </m:sup>
            </m:sSup>
          </m:e>
        </m:d>
      </m:oMath>
      <w:r w:rsidR="00DB5FB2">
        <w:t xml:space="preserve">, </w:t>
      </w:r>
      <m:oMath>
        <m:r>
          <w:rPr>
            <w:rFonts w:ascii="Cambria Math" w:hAnsi="Cambria Math"/>
          </w:rPr>
          <m:t>α,β</m:t>
        </m:r>
      </m:oMath>
      <w:r w:rsidR="00DB5FB2">
        <w:t>,</w:t>
      </w:r>
      <m:oMath>
        <m:r>
          <w:rPr>
            <w:rFonts w:ascii="Cambria Math" w:hAnsi="Cambria Math"/>
          </w:rPr>
          <m:t xml:space="preserve"> ρ</m:t>
        </m:r>
      </m:oMath>
      <w:r w:rsidR="00DB5FB2">
        <w:t xml:space="preserve"> are parameters and </w:t>
      </w:r>
      <w:r w:rsidR="00DB5FB2" w:rsidRPr="00DB5FB2">
        <w:rPr>
          <w:i/>
        </w:rPr>
        <w:t>nb</w:t>
      </w:r>
      <w:r w:rsidR="00DB5FB2" w:rsidRPr="00DB5FB2">
        <w:rPr>
          <w:i/>
          <w:vertAlign w:val="subscript"/>
        </w:rPr>
        <w:t>res</w:t>
      </w:r>
      <w:r w:rsidR="00DB5FB2">
        <w:t xml:space="preserve"> is the number of researchers hired by the innovative firm.</w:t>
      </w:r>
    </w:p>
    <w:p w14:paraId="4C406E7C" w14:textId="317B6FC8" w:rsidR="00B96A7D" w:rsidRDefault="00B96A7D" w:rsidP="00B96A7D">
      <w:pPr>
        <w:pStyle w:val="ListParagraph"/>
        <w:numPr>
          <w:ilvl w:val="0"/>
          <w:numId w:val="12"/>
        </w:numPr>
      </w:pPr>
      <w:r>
        <w:t>RealCapitalDemandStrategy</w:t>
      </w:r>
      <w:r w:rsidR="00294537">
        <w:t>: Strategy that computes the real demand of capital goods, based on the supplier.</w:t>
      </w:r>
    </w:p>
    <w:p w14:paraId="5F3333CC" w14:textId="0FF247E6" w:rsidR="00294537" w:rsidRDefault="00294537" w:rsidP="00294537">
      <w:pPr>
        <w:pStyle w:val="ListParagraph"/>
        <w:numPr>
          <w:ilvl w:val="1"/>
          <w:numId w:val="12"/>
        </w:numPr>
      </w:pPr>
      <w:r>
        <w:t xml:space="preserve">RealCapitalDemandSimple: real demand is equal to the quantity of goods necessary </w:t>
      </w:r>
      <w:r w:rsidR="00766D30">
        <w:t>to attain the desired level of potential output.</w:t>
      </w:r>
    </w:p>
    <w:p w14:paraId="5EDB7392" w14:textId="6FA0B6B4" w:rsidR="00B96A7D" w:rsidRDefault="00B96A7D" w:rsidP="00294537">
      <w:pPr>
        <w:pStyle w:val="ListParagraph"/>
        <w:numPr>
          <w:ilvl w:val="1"/>
          <w:numId w:val="12"/>
        </w:numPr>
      </w:pPr>
      <w:r>
        <w:t>RealCapitalDemandWithPayBackPeriod</w:t>
      </w:r>
      <w:r w:rsidR="00766D30">
        <w:t>: real demand is equal to the quantity of goods necessary to obtain the desired level of potential output. All the existing capital goods for which the</w:t>
      </w:r>
      <w:r w:rsidR="00E3755F">
        <w:t xml:space="preserve"> unit costs of production over the life of the capital good (lifetime unit cost) </w:t>
      </w:r>
      <w:r w:rsidR="00766D30">
        <w:t>is higher than the</w:t>
      </w:r>
      <w:r w:rsidR="00E3755F">
        <w:t xml:space="preserve"> lifetime</w:t>
      </w:r>
      <w:r w:rsidR="00766D30">
        <w:t xml:space="preserve"> unit cost with the new capital good will be considered as obsolete and discarded</w:t>
      </w:r>
      <w:r w:rsidR="00E3755F">
        <w:t>, hence increasing the real demand for capital goods</w:t>
      </w:r>
      <w:r w:rsidR="00766D30">
        <w:t>.</w:t>
      </w:r>
    </w:p>
    <w:p w14:paraId="3D911DEC" w14:textId="22CB77CC" w:rsidR="00017380" w:rsidRDefault="00B96A7D" w:rsidP="00017380">
      <w:pPr>
        <w:pStyle w:val="ListParagraph"/>
        <w:numPr>
          <w:ilvl w:val="0"/>
          <w:numId w:val="12"/>
        </w:numPr>
      </w:pPr>
      <w:r>
        <w:t>SelectDepositSupplierStrategy</w:t>
      </w:r>
      <w:r w:rsidR="006F3A4F">
        <w:t>: Deposit</w:t>
      </w:r>
      <w:r w:rsidR="00017380">
        <w:t xml:space="preserve"> supplier selection strategy</w:t>
      </w:r>
    </w:p>
    <w:p w14:paraId="69672C48" w14:textId="2974E4FA" w:rsidR="00017380" w:rsidRDefault="00017380" w:rsidP="00017380">
      <w:pPr>
        <w:pStyle w:val="ListParagraph"/>
        <w:numPr>
          <w:ilvl w:val="1"/>
          <w:numId w:val="12"/>
        </w:numPr>
      </w:pPr>
      <w:r>
        <w:t>MostPayingDeposit and MostPayingDepositWithSwitching: select deposit supplier with highest interest rate, with or without probability of switching based on interest rate differential</w:t>
      </w:r>
      <w:r w:rsidR="000940EE">
        <w:t>.</w:t>
      </w:r>
    </w:p>
    <w:p w14:paraId="400DE558" w14:textId="523E0EA7" w:rsidR="00B96A7D" w:rsidRDefault="00B96A7D" w:rsidP="008A331E">
      <w:pPr>
        <w:pStyle w:val="ListParagraph"/>
        <w:numPr>
          <w:ilvl w:val="0"/>
          <w:numId w:val="12"/>
        </w:numPr>
      </w:pPr>
      <w:r>
        <w:t>SelectLenderStrategy</w:t>
      </w:r>
      <w:r w:rsidR="008A331E">
        <w:t xml:space="preserve">: Lender selection strategy </w:t>
      </w:r>
    </w:p>
    <w:p w14:paraId="0400457B" w14:textId="04810FAF" w:rsidR="008A331E" w:rsidRDefault="008A331E" w:rsidP="008A331E">
      <w:pPr>
        <w:pStyle w:val="ListParagraph"/>
        <w:numPr>
          <w:ilvl w:val="1"/>
          <w:numId w:val="12"/>
        </w:numPr>
      </w:pPr>
      <w:r>
        <w:t>CheapestLender and CheapestLenderWithSwitching: select lender with lowest interest rate, with or without probability of switching based on interest rate differential</w:t>
      </w:r>
      <w:r w:rsidR="000940EE">
        <w:t>.</w:t>
      </w:r>
    </w:p>
    <w:p w14:paraId="1A91E608" w14:textId="46A9579F" w:rsidR="00B96A7D" w:rsidRDefault="00B96A7D" w:rsidP="00DB3DA1">
      <w:pPr>
        <w:pStyle w:val="ListParagraph"/>
        <w:numPr>
          <w:ilvl w:val="0"/>
          <w:numId w:val="12"/>
        </w:numPr>
      </w:pPr>
      <w:r>
        <w:t>SelectSellerStrategy</w:t>
      </w:r>
      <w:r w:rsidR="00DB3DA1">
        <w:t xml:space="preserve">: Seller selection strategy </w:t>
      </w:r>
    </w:p>
    <w:p w14:paraId="1ABD141D" w14:textId="254E12B4" w:rsidR="00DB3DA1" w:rsidRDefault="00DB3DA1" w:rsidP="00DB3DA1">
      <w:pPr>
        <w:pStyle w:val="ListParagraph"/>
        <w:numPr>
          <w:ilvl w:val="1"/>
          <w:numId w:val="12"/>
        </w:numPr>
      </w:pPr>
      <w:r>
        <w:t xml:space="preserve">BestQualityPriceCapitalSupplier and BestQualityPriceCapitalSupplierWithSwitching: for capital goods: selects the good offering the best </w:t>
      </w:r>
      <w:r w:rsidR="00E3755F">
        <w:t>lifetime unit cost</w:t>
      </w:r>
      <w:r>
        <w:t xml:space="preserve">, with or without probability of switching based on lifetime unit cost </w:t>
      </w:r>
      <w:r w:rsidR="006A4AE0">
        <w:t>differential.</w:t>
      </w:r>
    </w:p>
    <w:p w14:paraId="3B027FB6" w14:textId="0286C218" w:rsidR="00DB3DA1" w:rsidRDefault="00DB3DA1" w:rsidP="006A4AE0">
      <w:pPr>
        <w:pStyle w:val="ListParagraph"/>
        <w:numPr>
          <w:ilvl w:val="1"/>
          <w:numId w:val="12"/>
        </w:numPr>
      </w:pPr>
      <w:r>
        <w:t>CheapestGoodSupplier</w:t>
      </w:r>
      <w:r w:rsidR="006A4AE0">
        <w:t xml:space="preserve"> and </w:t>
      </w:r>
      <w:r>
        <w:t>CheapestGoodSupplierWithSwitching</w:t>
      </w:r>
      <w:r w:rsidR="006A4AE0">
        <w:t>: for any good: selects the cheapest good, with or without probability of switching based on price differential</w:t>
      </w:r>
      <w:r w:rsidR="0008294C">
        <w:t>.</w:t>
      </w:r>
    </w:p>
    <w:p w14:paraId="6A328F6E" w14:textId="564EA971" w:rsidR="00B96A7D" w:rsidRDefault="00B96A7D" w:rsidP="00B96A7D">
      <w:pPr>
        <w:pStyle w:val="ListParagraph"/>
        <w:numPr>
          <w:ilvl w:val="0"/>
          <w:numId w:val="12"/>
        </w:numPr>
      </w:pPr>
      <w:r>
        <w:t>SelectWorkerStrategy</w:t>
      </w:r>
      <w:r w:rsidR="00DB3DA1">
        <w:t>: Worker selection strategy</w:t>
      </w:r>
    </w:p>
    <w:p w14:paraId="1F8B764D" w14:textId="08E89C80" w:rsidR="00DB3DA1" w:rsidRDefault="00DB3DA1" w:rsidP="00DB3DA1">
      <w:pPr>
        <w:pStyle w:val="ListParagraph"/>
        <w:numPr>
          <w:ilvl w:val="1"/>
          <w:numId w:val="12"/>
        </w:numPr>
      </w:pPr>
      <w:r>
        <w:t>SelectCheapestWorkerStrategy: Cheapest worker within the subset (note that class can also send a wage-ordered list)</w:t>
      </w:r>
    </w:p>
    <w:p w14:paraId="76D74CC0" w14:textId="5EC8880E" w:rsidR="00DB3DA1" w:rsidRDefault="00DB3DA1" w:rsidP="00DB3DA1">
      <w:pPr>
        <w:pStyle w:val="ListParagraph"/>
        <w:numPr>
          <w:ilvl w:val="1"/>
          <w:numId w:val="12"/>
        </w:numPr>
      </w:pPr>
      <w:r>
        <w:t>SelectRandomWorkerStrategy: Random worker from the subset (note that class can also send a randomised list)</w:t>
      </w:r>
    </w:p>
    <w:p w14:paraId="7F792AB6" w14:textId="1780BC9D" w:rsidR="00B96A7D" w:rsidRDefault="00B96A7D" w:rsidP="00B96A7D">
      <w:pPr>
        <w:pStyle w:val="ListParagraph"/>
        <w:numPr>
          <w:ilvl w:val="0"/>
          <w:numId w:val="12"/>
        </w:numPr>
      </w:pPr>
      <w:r>
        <w:t>SpecificCreditSupplyStrategy</w:t>
      </w:r>
      <w:r w:rsidR="00FE02A3">
        <w:t>: Specific (to the demander) credit supply strategy</w:t>
      </w:r>
    </w:p>
    <w:p w14:paraId="4AB77097" w14:textId="273606DB" w:rsidR="00FE02A3" w:rsidRDefault="00FE02A3" w:rsidP="00FE02A3">
      <w:pPr>
        <w:pStyle w:val="ListParagraph"/>
        <w:numPr>
          <w:ilvl w:val="1"/>
          <w:numId w:val="12"/>
        </w:numPr>
      </w:pPr>
      <w:r>
        <w:t xml:space="preserve">ExpectedReturnCreditSupply: credit supply is such that the expected return of the loan (based on credit operational cash flow and banks risk aversion) is above zero. </w:t>
      </w:r>
    </w:p>
    <w:p w14:paraId="2F8CCC01" w14:textId="7E3DCC7C" w:rsidR="00150EB7" w:rsidRDefault="00150EB7" w:rsidP="00150EB7">
      <w:pPr>
        <w:pStyle w:val="ListParagraph"/>
        <w:numPr>
          <w:ilvl w:val="2"/>
          <w:numId w:val="12"/>
        </w:numPr>
      </w:pPr>
      <w:r>
        <w:t>DefaultProbilityComputer: interface describing the method to be implemented to compute the probability of default of a specific borrower.</w:t>
      </w:r>
    </w:p>
    <w:p w14:paraId="0B935E14" w14:textId="6C93EC9E" w:rsidR="00150EB7" w:rsidRDefault="00150EB7" w:rsidP="00150EB7">
      <w:pPr>
        <w:pStyle w:val="ListParagraph"/>
        <w:numPr>
          <w:ilvl w:val="2"/>
          <w:numId w:val="12"/>
        </w:numPr>
      </w:pPr>
      <w:r>
        <w:t xml:space="preserve">DeterministicLogisticLeverageDefaultProbabilityComputer: probability of default is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α*(lev-β)</m:t>
            </m:r>
          </m:sup>
        </m:sSup>
      </m:oMath>
      <w:r w:rsidR="00005D7B">
        <w:t xml:space="preserve"> where  </w:t>
      </w:r>
      <m:oMath>
        <m:r>
          <w:rPr>
            <w:rFonts w:ascii="Cambria Math" w:hAnsi="Cambria Math"/>
          </w:rPr>
          <m:t>α, β</m:t>
        </m:r>
      </m:oMath>
      <w:r w:rsidR="00005D7B">
        <w:t xml:space="preserve"> are parameters and </w:t>
      </w:r>
      <w:r w:rsidR="00005D7B" w:rsidRPr="00005D7B">
        <w:rPr>
          <w:i/>
        </w:rPr>
        <w:t>lev</w:t>
      </w:r>
      <w:r w:rsidR="00005D7B">
        <w:t xml:space="preserve"> is the leverage of the borrower.</w:t>
      </w:r>
    </w:p>
    <w:p w14:paraId="3257D044" w14:textId="3AE40A87" w:rsidR="00FE02A3" w:rsidRDefault="00FE02A3" w:rsidP="00FE02A3">
      <w:pPr>
        <w:pStyle w:val="ListParagraph"/>
        <w:numPr>
          <w:ilvl w:val="1"/>
          <w:numId w:val="12"/>
        </w:numPr>
      </w:pPr>
      <w:r>
        <w:t>MaxExposureStrategy: credit supply is such that the demander’s total credit with the supplier is below a certain share of the supplier’s loan portfolio.</w:t>
      </w:r>
    </w:p>
    <w:p w14:paraId="7B060E19" w14:textId="3C0DF9E3" w:rsidR="00FE02A3" w:rsidRDefault="00FE02A3" w:rsidP="00FE02A3">
      <w:pPr>
        <w:pStyle w:val="ListParagraph"/>
        <w:numPr>
          <w:ilvl w:val="1"/>
          <w:numId w:val="12"/>
        </w:numPr>
      </w:pPr>
      <w:r>
        <w:t>MaxLossCreditStrategy: credit supply is such that in the case of default, the loss</w:t>
      </w:r>
      <w:r w:rsidR="00783660">
        <w:t xml:space="preserve"> (see hereunder for the specific computations)</w:t>
      </w:r>
      <w:r>
        <w:t xml:space="preserve"> is below a certain share of the bank’s net wealth.</w:t>
      </w:r>
    </w:p>
    <w:p w14:paraId="5A90B92C" w14:textId="79FC6B27" w:rsidR="00746D44" w:rsidRDefault="00746D44" w:rsidP="00746D44">
      <w:pPr>
        <w:pStyle w:val="ListParagraph"/>
        <w:numPr>
          <w:ilvl w:val="2"/>
          <w:numId w:val="12"/>
        </w:numPr>
      </w:pPr>
      <w:r>
        <w:t>ShareOfColateralLossComputer: interface describing the method to be implemented to compute the loss function in the case of non performing loans</w:t>
      </w:r>
      <w:r w:rsidR="003B7F4A">
        <w:t>.</w:t>
      </w:r>
    </w:p>
    <w:p w14:paraId="39FA836D" w14:textId="71378529" w:rsidR="00746D44" w:rsidRDefault="00746D44" w:rsidP="00746D44">
      <w:pPr>
        <w:pStyle w:val="ListParagraph"/>
        <w:numPr>
          <w:ilvl w:val="2"/>
          <w:numId w:val="12"/>
        </w:numPr>
      </w:pPr>
      <w:r>
        <w:t>FixedShareOfColateralLossComputer: the loss is a constant share of the outstanding amount of credit</w:t>
      </w:r>
      <w:r w:rsidR="003B7F4A">
        <w:t>.</w:t>
      </w:r>
    </w:p>
    <w:p w14:paraId="5E18D0AF" w14:textId="349FCAE5" w:rsidR="00B96A7D" w:rsidRDefault="00B96A7D" w:rsidP="00B96A7D">
      <w:pPr>
        <w:pStyle w:val="ListParagraph"/>
        <w:numPr>
          <w:ilvl w:val="0"/>
          <w:numId w:val="12"/>
        </w:numPr>
      </w:pPr>
      <w:r>
        <w:t>SupplyCreditStrategy</w:t>
      </w:r>
      <w:r w:rsidR="00327EF5">
        <w:t xml:space="preserve">: </w:t>
      </w:r>
      <w:r w:rsidR="00042B64">
        <w:t>Aggregate c</w:t>
      </w:r>
      <w:r w:rsidR="00327EF5">
        <w:t>redit supply strategy</w:t>
      </w:r>
      <w:r w:rsidR="003B7F4A">
        <w:t>.</w:t>
      </w:r>
    </w:p>
    <w:p w14:paraId="60A88C1F" w14:textId="47AF8C22" w:rsidR="00327EF5" w:rsidRDefault="00327EF5" w:rsidP="00327EF5">
      <w:pPr>
        <w:pStyle w:val="ListParagraph"/>
        <w:numPr>
          <w:ilvl w:val="1"/>
          <w:numId w:val="12"/>
        </w:numPr>
      </w:pPr>
      <w:r>
        <w:t>InfiniteSupplyCreditStrategy: infinite supply</w:t>
      </w:r>
      <w:r w:rsidR="003B7F4A">
        <w:t>.</w:t>
      </w:r>
    </w:p>
    <w:p w14:paraId="67CBFA12" w14:textId="7B069C85" w:rsidR="00327EF5" w:rsidRDefault="00327EF5" w:rsidP="00327EF5">
      <w:pPr>
        <w:pStyle w:val="ListParagraph"/>
        <w:numPr>
          <w:ilvl w:val="1"/>
          <w:numId w:val="12"/>
        </w:numPr>
      </w:pPr>
      <w:r>
        <w:t xml:space="preserve">SupplyCreditAdaptiveCARTarget: credit supply depends </w:t>
      </w:r>
      <w:r w:rsidR="00042B64">
        <w:t xml:space="preserve">on past credit and </w:t>
      </w:r>
      <w:r>
        <w:t xml:space="preserve">on </w:t>
      </w:r>
      <w:r w:rsidR="00042B64">
        <w:t>whether</w:t>
      </w:r>
      <w:r>
        <w:t xml:space="preserve"> the actual capital adequacy ratio (CAR)</w:t>
      </w:r>
      <w:r w:rsidR="00042B64">
        <w:t xml:space="preserve"> is above or below</w:t>
      </w:r>
      <w:r>
        <w:t xml:space="preserve"> the targeted one (change over time depending on non-performing loan</w:t>
      </w:r>
      <w:r w:rsidR="00042B64">
        <w:t xml:space="preserve"> ratios</w:t>
      </w:r>
      <w:r>
        <w:t>)</w:t>
      </w:r>
      <w:r w:rsidR="003B7F4A">
        <w:t>.</w:t>
      </w:r>
    </w:p>
    <w:p w14:paraId="17456486" w14:textId="647AC972" w:rsidR="00327EF5" w:rsidRDefault="00327EF5" w:rsidP="00327EF5">
      <w:pPr>
        <w:pStyle w:val="ListParagraph"/>
        <w:numPr>
          <w:ilvl w:val="1"/>
          <w:numId w:val="12"/>
        </w:numPr>
      </w:pPr>
      <w:r>
        <w:t>SupplyCreditBaselIII</w:t>
      </w:r>
      <w:r w:rsidR="00042B64">
        <w:t>: credit supply depends on the difference between actual CAR and targeted one</w:t>
      </w:r>
      <w:r w:rsidR="003B7F4A">
        <w:t>.</w:t>
      </w:r>
    </w:p>
    <w:p w14:paraId="5C2E364E" w14:textId="558EFB5F" w:rsidR="00327EF5" w:rsidRDefault="00327EF5" w:rsidP="00327EF5">
      <w:pPr>
        <w:pStyle w:val="ListParagraph"/>
        <w:numPr>
          <w:ilvl w:val="1"/>
          <w:numId w:val="12"/>
        </w:numPr>
      </w:pPr>
      <w:r>
        <w:t>SupplyCreditBaselIIIEndogenousTarget</w:t>
      </w:r>
      <w:r w:rsidR="00042B64">
        <w:t>:</w:t>
      </w:r>
      <w:r w:rsidR="00042B64" w:rsidRPr="00042B64">
        <w:t xml:space="preserve"> </w:t>
      </w:r>
      <w:r w:rsidR="00042B64">
        <w:t>credit supply depends on the difference between actual CAR and targeted one (change over time depending on non-performing loan ratios)</w:t>
      </w:r>
      <w:r w:rsidR="003B7F4A">
        <w:t>.</w:t>
      </w:r>
    </w:p>
    <w:p w14:paraId="790AB312" w14:textId="694E46FF" w:rsidR="00B96A7D" w:rsidRDefault="00B96A7D" w:rsidP="00B96A7D">
      <w:pPr>
        <w:pStyle w:val="ListParagraph"/>
        <w:numPr>
          <w:ilvl w:val="0"/>
          <w:numId w:val="12"/>
        </w:numPr>
      </w:pPr>
      <w:r>
        <w:t>SwitchingStrategy</w:t>
      </w:r>
      <w:r w:rsidR="006C307C">
        <w:t>: Strategy determining whether the agent switches by comparing two double values</w:t>
      </w:r>
      <w:r w:rsidR="003B7F4A">
        <w:t>.</w:t>
      </w:r>
    </w:p>
    <w:p w14:paraId="4B11C677" w14:textId="5B76AE62" w:rsidR="006C307C" w:rsidRDefault="006C307C" w:rsidP="006C307C">
      <w:pPr>
        <w:pStyle w:val="ListParagraph"/>
        <w:numPr>
          <w:ilvl w:val="1"/>
          <w:numId w:val="12"/>
        </w:numPr>
      </w:pPr>
      <w:r>
        <w:t>AbstractSwitchingStrategy: Abstract implementation of switching strategy, depends on the probability distribution</w:t>
      </w:r>
    </w:p>
    <w:p w14:paraId="2A84B027" w14:textId="0BB61CC8" w:rsidR="00B96A7D" w:rsidRDefault="00B96A7D" w:rsidP="006C307C">
      <w:pPr>
        <w:pStyle w:val="ListParagraph"/>
        <w:numPr>
          <w:ilvl w:val="1"/>
          <w:numId w:val="12"/>
        </w:numPr>
      </w:pPr>
      <w:r>
        <w:t>SwitchingStrategySimple</w:t>
      </w:r>
      <w:r w:rsidR="00327EF5">
        <w:t xml:space="preserve">: probability: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sup>
        </m:sSup>
      </m:oMath>
      <w:r w:rsidR="00005D7B">
        <w:t xml:space="preserve"> where </w:t>
      </w:r>
      <m:oMath>
        <m:r>
          <w:rPr>
            <w:rFonts w:ascii="Cambria Math" w:hAnsi="Cambria Math"/>
          </w:rPr>
          <m:t>λ</m:t>
        </m:r>
      </m:oMath>
      <w:r w:rsidR="00005D7B">
        <w:t xml:space="preserve"> is a parameter and </w:t>
      </w:r>
      <w:r w:rsidR="00005D7B" w:rsidRPr="00005D7B">
        <w:rPr>
          <w:i/>
        </w:rPr>
        <w:t>p</w:t>
      </w:r>
      <w:r w:rsidR="00005D7B" w:rsidRPr="00005D7B">
        <w:rPr>
          <w:i/>
          <w:vertAlign w:val="subscript"/>
        </w:rPr>
        <w:t>1</w:t>
      </w:r>
      <w:r w:rsidR="00005D7B">
        <w:t xml:space="preserve"> and </w:t>
      </w:r>
      <w:r w:rsidR="00005D7B" w:rsidRPr="00005D7B">
        <w:rPr>
          <w:i/>
        </w:rPr>
        <w:t>p</w:t>
      </w:r>
      <w:r w:rsidR="00005D7B" w:rsidRPr="00005D7B">
        <w:rPr>
          <w:i/>
          <w:vertAlign w:val="subscript"/>
        </w:rPr>
        <w:t>2</w:t>
      </w:r>
      <w:r w:rsidR="00005D7B">
        <w:t xml:space="preserve"> are the two values to compare</w:t>
      </w:r>
      <w:r w:rsidR="003B7F4A">
        <w:t>.</w:t>
      </w:r>
    </w:p>
    <w:p w14:paraId="520295D9" w14:textId="039685CB" w:rsidR="00164752" w:rsidRDefault="00B96A7D" w:rsidP="00164752">
      <w:pPr>
        <w:pStyle w:val="ListParagraph"/>
        <w:numPr>
          <w:ilvl w:val="0"/>
          <w:numId w:val="12"/>
        </w:numPr>
      </w:pPr>
      <w:r>
        <w:t>TaxPayerStrategy</w:t>
      </w:r>
      <w:r w:rsidR="00164752">
        <w:t>: Strategy of tax payers</w:t>
      </w:r>
    </w:p>
    <w:p w14:paraId="15C2FD4B" w14:textId="774785F8" w:rsidR="00164752" w:rsidRDefault="00164752" w:rsidP="00164752">
      <w:pPr>
        <w:pStyle w:val="ListParagraph"/>
        <w:numPr>
          <w:ilvl w:val="1"/>
          <w:numId w:val="12"/>
        </w:numPr>
      </w:pPr>
      <w:r>
        <w:t>IncomeWealthTaxStrategy: tax paid depends on income and wealth</w:t>
      </w:r>
    </w:p>
    <w:p w14:paraId="6FA36DB0" w14:textId="0DEB826B" w:rsidR="00164752" w:rsidRDefault="00164752" w:rsidP="00164752">
      <w:pPr>
        <w:pStyle w:val="ListParagraph"/>
        <w:numPr>
          <w:ilvl w:val="1"/>
          <w:numId w:val="12"/>
        </w:numPr>
      </w:pPr>
      <w:r>
        <w:t>ProfitsWealthTaxStrategy: tax paid depends on profits and wealth</w:t>
      </w:r>
    </w:p>
    <w:p w14:paraId="23999C40" w14:textId="76C2A8F2" w:rsidR="00B96A7D" w:rsidRDefault="00B96A7D" w:rsidP="00B96A7D">
      <w:pPr>
        <w:pStyle w:val="ListParagraph"/>
        <w:numPr>
          <w:ilvl w:val="0"/>
          <w:numId w:val="12"/>
        </w:numPr>
      </w:pPr>
      <w:r>
        <w:t>UpdateInventoriesProductivityStrategy: Strategy used to update the productivity level of an inventory stock.</w:t>
      </w:r>
    </w:p>
    <w:p w14:paraId="570C05C9" w14:textId="2BD0726E" w:rsidR="00B96A7D" w:rsidRDefault="00B96A7D" w:rsidP="00B96A7D">
      <w:pPr>
        <w:pStyle w:val="ListParagraph"/>
        <w:numPr>
          <w:ilvl w:val="1"/>
          <w:numId w:val="12"/>
        </w:numPr>
      </w:pPr>
      <w:r>
        <w:t>UpdateInventoriesProductivityWithCost: the update costs a share of the stock (in real terms), which is lost.</w:t>
      </w:r>
    </w:p>
    <w:p w14:paraId="0346D540" w14:textId="11E174A2" w:rsidR="00B96A7D" w:rsidRDefault="00B96A7D" w:rsidP="00B96A7D">
      <w:pPr>
        <w:pStyle w:val="ListParagraph"/>
        <w:numPr>
          <w:ilvl w:val="0"/>
          <w:numId w:val="12"/>
        </w:numPr>
      </w:pPr>
      <w:r>
        <w:t>WageStrategy: Strategy used to determine the wages of an worker.</w:t>
      </w:r>
    </w:p>
    <w:p w14:paraId="12C2BABB" w14:textId="369620CB" w:rsidR="00B96A7D" w:rsidRDefault="00B96A7D" w:rsidP="00B96A7D">
      <w:pPr>
        <w:pStyle w:val="ListParagraph"/>
        <w:numPr>
          <w:ilvl w:val="1"/>
          <w:numId w:val="12"/>
        </w:numPr>
      </w:pPr>
      <w:r>
        <w:t>AdaptiveWageStrategy: wage depends on macro and micro targets, wage increase by a random amount if micro and macro thresholds are respected, wage decrease by a random amount if micro threshold is violated.</w:t>
      </w:r>
    </w:p>
    <w:p w14:paraId="1023F24D" w14:textId="52104485" w:rsidR="00C43E95" w:rsidRDefault="00426815" w:rsidP="002A64B3">
      <w:pPr>
        <w:pStyle w:val="Heading2"/>
      </w:pPr>
      <w:bookmarkStart w:id="83" w:name="_Ref317510782"/>
      <w:bookmarkStart w:id="84" w:name="_Toc317518291"/>
      <w:bookmarkStart w:id="85" w:name="_Toc317518342"/>
      <w:r>
        <w:t>Init</w:t>
      </w:r>
      <w:bookmarkEnd w:id="83"/>
      <w:bookmarkEnd w:id="84"/>
      <w:bookmarkEnd w:id="85"/>
    </w:p>
    <w:p w14:paraId="552192A2" w14:textId="4CA62302" w:rsidR="00426815" w:rsidRDefault="00243B39" w:rsidP="00426815">
      <w:r>
        <w:t>The I</w:t>
      </w:r>
      <w:r w:rsidR="00426815">
        <w:t>nit folder contains</w:t>
      </w:r>
      <w:r w:rsidR="00A0027B">
        <w:t xml:space="preserve"> the classes and interfaces that are used to initialize the objects composing a model, one they have been created via the SpringFramework. There are two interfaces one used to define the methods needed to initialise all the agents of the simulation (MacroAgentInitialiser) and one defining the methods needed to initialise the markets’ networks (MarketAgentInitializer). The agent initialiser interface has to be implemented for each specific model, since it needs to know what agents are going to be created. Nonetheless JMAB contains an abstract class that deals with all the necessary me</w:t>
      </w:r>
      <w:r w:rsidR="000F2659">
        <w:t>thods but the initialise method and a SerializationInitialiser that allows to start a simulation from a special file containing all the characteristics of a model saved in the past. This allows stopping a model at a point, which is deemed interesting by the modeller, and re-starting it at a later stage</w:t>
      </w:r>
      <w:r w:rsidR="000F2659">
        <w:rPr>
          <w:rStyle w:val="FootnoteReference"/>
        </w:rPr>
        <w:footnoteReference w:id="4"/>
      </w:r>
      <w:r w:rsidR="000F2659">
        <w:t>. In order to be able to use the serialisation, all classes in the model need to implement the following two methods: populateFromBytes and getBytes.</w:t>
      </w:r>
    </w:p>
    <w:p w14:paraId="66D28FEB" w14:textId="17663916" w:rsidR="00A0027B" w:rsidRPr="00426815" w:rsidRDefault="00A0027B" w:rsidP="00426815">
      <w:r>
        <w:t>The network initialiser interface</w:t>
      </w:r>
      <w:r w:rsidR="000F2659">
        <w:t xml:space="preserve"> allows creating an initial network for all the markets that require one. This is typically the case when buyers or sellers are selected with a strategy allowing for a switching probability. In order for the first period to be simulated correctly, there need to be an original buyer or seller. The random market initialiser (RandomMarketInitialiser) allows to randomly allocate buyers and sellers.</w:t>
      </w:r>
    </w:p>
    <w:p w14:paraId="5A06153E" w14:textId="71BDB327" w:rsidR="004444B1" w:rsidRDefault="004444B1" w:rsidP="002A64B3">
      <w:pPr>
        <w:pStyle w:val="Heading2"/>
      </w:pPr>
      <w:bookmarkStart w:id="86" w:name="_Ref317510837"/>
      <w:bookmarkStart w:id="87" w:name="_Toc317518292"/>
      <w:bookmarkStart w:id="88" w:name="_Toc317518343"/>
      <w:r w:rsidRPr="00B63B5A">
        <w:t>Report</w:t>
      </w:r>
      <w:bookmarkEnd w:id="86"/>
      <w:bookmarkEnd w:id="87"/>
      <w:bookmarkEnd w:id="88"/>
    </w:p>
    <w:p w14:paraId="779AF95F" w14:textId="4B52A914" w:rsidR="005D1BB7" w:rsidRDefault="005D1BB7" w:rsidP="005D1BB7">
      <w:r>
        <w:t xml:space="preserve">The Report folder contains all the classes and interfaces needed to manage and generate report files, i.e. output files containing the relevant simulated data. There are two main types of report: macro report and micro report. </w:t>
      </w:r>
      <w:r w:rsidR="00D0265C">
        <w:t>The MacroVariableComputer interface defines the methods used to compute single macro indicator reports (e.g. Nominal GDP, inflation or unemployment rate, etc.). The MicroMultipleVariablesComputer interface defines the methods used to compute multiple micro-indicators reports (real consumption for each household, interests paid for each firm, etc.). One special class lies outside these two categories</w:t>
      </w:r>
      <w:r w:rsidR="007D3D59">
        <w:t>:</w:t>
      </w:r>
      <w:r w:rsidR="00D0265C">
        <w:t xml:space="preserve"> the BalanceSheetNetworkComputer that will be treated in detail hereunder.</w:t>
      </w:r>
    </w:p>
    <w:p w14:paraId="42628447" w14:textId="31183CFE" w:rsidR="004444B1" w:rsidRPr="00B63B5A" w:rsidRDefault="00D0265C" w:rsidP="004444B1">
      <w:r>
        <w:t>In general any report (may it be macro or micro)</w:t>
      </w:r>
      <w:r w:rsidR="007446AC">
        <w:t xml:space="preserve"> follows the following workflow (defined in JABM)</w:t>
      </w:r>
      <w:r w:rsidR="004444B1" w:rsidRPr="00B63B5A">
        <w:t>:</w:t>
      </w:r>
    </w:p>
    <w:p w14:paraId="44EC9254" w14:textId="1F68595C" w:rsidR="004444B1" w:rsidRPr="00B63B5A" w:rsidRDefault="004444B1" w:rsidP="004444B1">
      <w:pPr>
        <w:pStyle w:val="ListParagraph"/>
        <w:numPr>
          <w:ilvl w:val="0"/>
          <w:numId w:val="4"/>
        </w:numPr>
      </w:pPr>
      <w:r w:rsidRPr="00B63B5A">
        <w:t>A</w:t>
      </w:r>
      <w:r w:rsidR="007446AC">
        <w:t>n</w:t>
      </w:r>
      <w:r w:rsidRPr="00B63B5A">
        <w:t xml:space="preserve"> </w:t>
      </w:r>
      <w:r w:rsidR="007446AC">
        <w:t>e</w:t>
      </w:r>
      <w:r w:rsidRPr="00B63B5A">
        <w:t>vent</w:t>
      </w:r>
      <w:r w:rsidR="007446AC">
        <w:t xml:space="preserve"> of a special type (either MacroSimEvent or MicroSimEvent)</w:t>
      </w:r>
      <w:r w:rsidRPr="00B63B5A">
        <w:t xml:space="preserve"> event is being filled (variable name, variable value and time) and sent by the MacroSimulati</w:t>
      </w:r>
      <w:r w:rsidR="007446AC">
        <w:t>on, using a computer of type either MacroVariableComputer or MicroMultipleVariablesComputer to compute the value of the indicator(s).</w:t>
      </w:r>
    </w:p>
    <w:p w14:paraId="6B55FFB0" w14:textId="7EEFB2A9" w:rsidR="004444B1" w:rsidRPr="00B63B5A" w:rsidRDefault="004444B1" w:rsidP="004444B1">
      <w:pPr>
        <w:pStyle w:val="ListParagraph"/>
        <w:numPr>
          <w:ilvl w:val="0"/>
          <w:numId w:val="4"/>
        </w:numPr>
      </w:pPr>
      <w:r w:rsidRPr="00B63B5A">
        <w:t xml:space="preserve">The event is “listened” by an instance of </w:t>
      </w:r>
      <w:r w:rsidR="007446AC">
        <w:t>Macro</w:t>
      </w:r>
      <w:r w:rsidRPr="00B63B5A">
        <w:t xml:space="preserve">SimEventReport </w:t>
      </w:r>
      <w:r w:rsidR="007446AC">
        <w:t xml:space="preserve">or MicroSimEventReport </w:t>
      </w:r>
      <w:r w:rsidRPr="00B63B5A">
        <w:t xml:space="preserve">and triggers the onEventPrototype method which triggers the compute of the attribute reportVariables. </w:t>
      </w:r>
    </w:p>
    <w:p w14:paraId="53CD403E" w14:textId="116050C8" w:rsidR="004444B1" w:rsidRPr="00B63B5A" w:rsidRDefault="004444B1" w:rsidP="004444B1">
      <w:pPr>
        <w:pStyle w:val="ListParagraph"/>
        <w:numPr>
          <w:ilvl w:val="0"/>
          <w:numId w:val="4"/>
        </w:numPr>
      </w:pPr>
      <w:r w:rsidRPr="00B63B5A">
        <w:t>This reportVariables attribute is an instance of the class CSVReportVariables. Within the compute method, the method compute of the attribute reportVariables is invoked.</w:t>
      </w:r>
    </w:p>
    <w:p w14:paraId="19850546" w14:textId="63F7AFF3" w:rsidR="004444B1" w:rsidRPr="00B63B5A" w:rsidRDefault="004444B1" w:rsidP="007446AC">
      <w:pPr>
        <w:pStyle w:val="ListParagraph"/>
        <w:numPr>
          <w:ilvl w:val="0"/>
          <w:numId w:val="4"/>
        </w:numPr>
      </w:pPr>
      <w:r w:rsidRPr="00B63B5A">
        <w:t>This reportVariables attribute is an instance of the (</w:t>
      </w:r>
      <w:r w:rsidR="007446AC">
        <w:t>JMAB</w:t>
      </w:r>
      <w:r w:rsidRPr="00B63B5A">
        <w:t>) class MacroVariableReport</w:t>
      </w:r>
      <w:r w:rsidR="007446AC">
        <w:t xml:space="preserve"> or MicroMultipleVariablesReport</w:t>
      </w:r>
      <w:r w:rsidRPr="00B63B5A">
        <w:t xml:space="preserve">. The compute method triggers the eventOccured method which </w:t>
      </w:r>
      <w:r w:rsidR="007446AC">
        <w:t xml:space="preserve">updates its value from those contained in the event. </w:t>
      </w:r>
      <w:r w:rsidRPr="00B63B5A">
        <w:t xml:space="preserve">Thus the reportVariables attribute of the reportVariables attribute of the </w:t>
      </w:r>
      <w:r w:rsidR="007446AC">
        <w:t>Macro</w:t>
      </w:r>
      <w:r w:rsidRPr="00B63B5A">
        <w:t xml:space="preserve">SimEventReport </w:t>
      </w:r>
      <w:r w:rsidR="007446AC">
        <w:t xml:space="preserve">(or MicroSimEventReport) </w:t>
      </w:r>
      <w:r w:rsidRPr="00B63B5A">
        <w:t>instance is being updated by the MacroSimEvent</w:t>
      </w:r>
      <w:r w:rsidR="007446AC">
        <w:t xml:space="preserve"> (or the MicroSimEvent)</w:t>
      </w:r>
      <w:r w:rsidRPr="00B63B5A">
        <w:t>.</w:t>
      </w:r>
    </w:p>
    <w:p w14:paraId="5DE3872F" w14:textId="5A4482E9" w:rsidR="004444B1" w:rsidRDefault="004444B1" w:rsidP="004444B1">
      <w:r w:rsidRPr="00B63B5A">
        <w:t>This is totally generic and any variable</w:t>
      </w:r>
      <w:r w:rsidR="007446AC">
        <w:t xml:space="preserve"> or set of variables</w:t>
      </w:r>
      <w:r w:rsidRPr="00B63B5A">
        <w:t xml:space="preserve"> can thus be computed this way. </w:t>
      </w:r>
      <w:r w:rsidR="007446AC">
        <w:t>The only specific class that has to be implemented is the computer. All the rest is being managed by JMAB or JABM. The configuration of the reports is done in the SpringFramework xml configuration file.</w:t>
      </w:r>
    </w:p>
    <w:p w14:paraId="57FA2EC4" w14:textId="0D9DFC16" w:rsidR="00F545E0" w:rsidRDefault="00F545E0" w:rsidP="004444B1">
      <w:r>
        <w:t>The reports existing in JMAB are not listed here (there are more than 50 of them). The user is invited to go and look at the code when the name is not self-explanatory.</w:t>
      </w:r>
    </w:p>
    <w:p w14:paraId="3D2D5422" w14:textId="556D40F5" w:rsidR="007D3D59" w:rsidRPr="00B63B5A" w:rsidRDefault="007D3D59" w:rsidP="004444B1">
      <w:r>
        <w:t>The BalanceSheetNetworkComputer is a bit different than the other computers because it generates a node list for a network. The network can contain connection based on specific assets (only the credit network for example) and specific populations (only connection between banks and consumption firms for example). Because the node list is of different length in each period the macro (only one time series) or micro (x different time series) report variable classes are of no use. We thus decided to allow BalanceSheetNetworkComputer to generate its own csv file, using a specific format.</w:t>
      </w:r>
    </w:p>
    <w:p w14:paraId="34CCA684" w14:textId="256E8765" w:rsidR="004444B1" w:rsidRDefault="00170E6D" w:rsidP="002A64B3">
      <w:pPr>
        <w:pStyle w:val="Heading2"/>
      </w:pPr>
      <w:bookmarkStart w:id="89" w:name="_Ref317510687"/>
      <w:bookmarkStart w:id="90" w:name="_Toc317518293"/>
      <w:bookmarkStart w:id="91" w:name="_Toc317518344"/>
      <w:r>
        <w:t>Distribution</w:t>
      </w:r>
      <w:bookmarkEnd w:id="89"/>
      <w:bookmarkEnd w:id="90"/>
      <w:bookmarkEnd w:id="91"/>
    </w:p>
    <w:p w14:paraId="6AC7DC5E" w14:textId="706623A3" w:rsidR="00170E6D" w:rsidRPr="00170E6D" w:rsidRDefault="00170E6D" w:rsidP="00170E6D">
      <w:r>
        <w:t>The distribution folder contains the classes defining specific distribution probabilities, to be used when random extractions are used. JMAB offers two classes on top of those offered by JABM: a folded normal distribution and an exponential distribution.</w:t>
      </w:r>
    </w:p>
    <w:p w14:paraId="1C4CFB65" w14:textId="4626DD3F" w:rsidR="00170E6D" w:rsidRDefault="00170E6D" w:rsidP="00170E6D">
      <w:pPr>
        <w:pStyle w:val="Heading1"/>
      </w:pPr>
      <w:bookmarkStart w:id="92" w:name="_Ref317449243"/>
      <w:bookmarkStart w:id="93" w:name="_Toc317518294"/>
      <w:bookmarkStart w:id="94" w:name="_Toc317518345"/>
      <w:r>
        <w:t>Benchark</w:t>
      </w:r>
      <w:r w:rsidR="00B255D0">
        <w:t xml:space="preserve"> folder description</w:t>
      </w:r>
      <w:bookmarkEnd w:id="92"/>
      <w:bookmarkEnd w:id="93"/>
      <w:bookmarkEnd w:id="94"/>
    </w:p>
    <w:p w14:paraId="0F64DE3E" w14:textId="5C5BC673" w:rsidR="0029126A" w:rsidRDefault="0029126A" w:rsidP="0029126A">
      <w:r>
        <w:t>The Benchmark project contains the classes specific to the implementation of the model described in Caiani et al. (2015). The folders are named following the benchmark.xxx convention:</w:t>
      </w:r>
    </w:p>
    <w:p w14:paraId="02965587" w14:textId="242ECD8B" w:rsidR="0029126A" w:rsidRDefault="0029126A" w:rsidP="0029126A">
      <w:pPr>
        <w:pStyle w:val="ListParagraph"/>
        <w:numPr>
          <w:ilvl w:val="0"/>
          <w:numId w:val="39"/>
        </w:numPr>
      </w:pPr>
      <w:r>
        <w:t xml:space="preserve">root folder (see section </w:t>
      </w:r>
      <w:r>
        <w:fldChar w:fldCharType="begin"/>
      </w:r>
      <w:r>
        <w:instrText xml:space="preserve"> REF _Ref317511076 \r \h </w:instrText>
      </w:r>
      <w:r>
        <w:fldChar w:fldCharType="separate"/>
      </w:r>
      <w:r>
        <w:t>4.1</w:t>
      </w:r>
      <w:r>
        <w:fldChar w:fldCharType="end"/>
      </w:r>
      <w:r>
        <w:t>)</w:t>
      </w:r>
    </w:p>
    <w:p w14:paraId="548AA9E3" w14:textId="3E63C44C" w:rsidR="0029126A" w:rsidRDefault="0029126A" w:rsidP="0029126A">
      <w:pPr>
        <w:pStyle w:val="ListParagraph"/>
        <w:numPr>
          <w:ilvl w:val="0"/>
          <w:numId w:val="39"/>
        </w:numPr>
      </w:pPr>
      <w:r>
        <w:t xml:space="preserve">agents (see section </w:t>
      </w:r>
      <w:r>
        <w:fldChar w:fldCharType="begin"/>
      </w:r>
      <w:r>
        <w:instrText xml:space="preserve"> REF _Ref317511082 \r \h </w:instrText>
      </w:r>
      <w:r>
        <w:fldChar w:fldCharType="separate"/>
      </w:r>
      <w:r>
        <w:t>4.2</w:t>
      </w:r>
      <w:r>
        <w:fldChar w:fldCharType="end"/>
      </w:r>
      <w:r>
        <w:t>)</w:t>
      </w:r>
    </w:p>
    <w:p w14:paraId="3985BF06" w14:textId="2E4C3A26" w:rsidR="0029126A" w:rsidRDefault="0029126A" w:rsidP="0029126A">
      <w:pPr>
        <w:pStyle w:val="ListParagraph"/>
        <w:numPr>
          <w:ilvl w:val="0"/>
          <w:numId w:val="39"/>
        </w:numPr>
      </w:pPr>
      <w:r>
        <w:t xml:space="preserve">init (see section </w:t>
      </w:r>
      <w:r>
        <w:fldChar w:fldCharType="begin"/>
      </w:r>
      <w:r>
        <w:instrText xml:space="preserve"> REF _Ref317511094 \r \h </w:instrText>
      </w:r>
      <w:r>
        <w:fldChar w:fldCharType="separate"/>
      </w:r>
      <w:r>
        <w:t>4.3</w:t>
      </w:r>
      <w:r>
        <w:fldChar w:fldCharType="end"/>
      </w:r>
      <w:r>
        <w:t>)</w:t>
      </w:r>
    </w:p>
    <w:p w14:paraId="636CBEA8" w14:textId="39320DA6" w:rsidR="0029126A" w:rsidRDefault="0029126A" w:rsidP="0029126A">
      <w:pPr>
        <w:pStyle w:val="ListParagraph"/>
        <w:numPr>
          <w:ilvl w:val="0"/>
          <w:numId w:val="39"/>
        </w:numPr>
      </w:pPr>
      <w:r>
        <w:t xml:space="preserve">population (see section </w:t>
      </w:r>
      <w:r>
        <w:fldChar w:fldCharType="begin"/>
      </w:r>
      <w:r>
        <w:instrText xml:space="preserve"> REF _Ref317511096 \r \h </w:instrText>
      </w:r>
      <w:r>
        <w:fldChar w:fldCharType="separate"/>
      </w:r>
      <w:r>
        <w:t>4.4</w:t>
      </w:r>
      <w:r>
        <w:fldChar w:fldCharType="end"/>
      </w:r>
      <w:r>
        <w:t>)</w:t>
      </w:r>
    </w:p>
    <w:p w14:paraId="3C46A21C" w14:textId="273186F0" w:rsidR="0029126A" w:rsidRDefault="0029126A" w:rsidP="0029126A">
      <w:pPr>
        <w:pStyle w:val="ListParagraph"/>
        <w:numPr>
          <w:ilvl w:val="0"/>
          <w:numId w:val="39"/>
        </w:numPr>
      </w:pPr>
      <w:r>
        <w:t xml:space="preserve">report (see section </w:t>
      </w:r>
      <w:r>
        <w:fldChar w:fldCharType="begin"/>
      </w:r>
      <w:r>
        <w:instrText xml:space="preserve"> REF _Ref317511098 \r \h </w:instrText>
      </w:r>
      <w:r>
        <w:fldChar w:fldCharType="separate"/>
      </w:r>
      <w:r>
        <w:t>4.5</w:t>
      </w:r>
      <w:r>
        <w:fldChar w:fldCharType="end"/>
      </w:r>
      <w:r>
        <w:t>)</w:t>
      </w:r>
    </w:p>
    <w:p w14:paraId="42DA8F9F" w14:textId="32126B3F" w:rsidR="0029126A" w:rsidRDefault="0029126A" w:rsidP="0029126A">
      <w:pPr>
        <w:pStyle w:val="ListParagraph"/>
        <w:numPr>
          <w:ilvl w:val="0"/>
          <w:numId w:val="39"/>
        </w:numPr>
      </w:pPr>
      <w:r>
        <w:t xml:space="preserve">strategies (see section </w:t>
      </w:r>
      <w:r>
        <w:fldChar w:fldCharType="begin"/>
      </w:r>
      <w:r>
        <w:instrText xml:space="preserve"> REF _Ref317511100 \r \h </w:instrText>
      </w:r>
      <w:r>
        <w:fldChar w:fldCharType="separate"/>
      </w:r>
      <w:r>
        <w:t>4.6</w:t>
      </w:r>
      <w:r>
        <w:fldChar w:fldCharType="end"/>
      </w:r>
      <w:r>
        <w:t>)</w:t>
      </w:r>
    </w:p>
    <w:p w14:paraId="704DC24C" w14:textId="2CAB4D5D" w:rsidR="0029126A" w:rsidRDefault="0029126A" w:rsidP="0029126A">
      <w:pPr>
        <w:pStyle w:val="Heading2"/>
      </w:pPr>
      <w:bookmarkStart w:id="95" w:name="_Ref317511076"/>
      <w:bookmarkStart w:id="96" w:name="_Toc317518295"/>
      <w:bookmarkStart w:id="97" w:name="_Toc317518346"/>
      <w:r>
        <w:t>Root folder</w:t>
      </w:r>
      <w:bookmarkEnd w:id="95"/>
      <w:bookmarkEnd w:id="96"/>
      <w:bookmarkEnd w:id="97"/>
    </w:p>
    <w:p w14:paraId="4211B32F" w14:textId="41791D2E" w:rsidR="00D8290B" w:rsidRDefault="00D8290B" w:rsidP="00D8290B">
      <w:r>
        <w:t>The root folder contains the Main class and the StaticValues Interface. The Main class is the class that has to be called in the launch configuration of the project. It can refer to either the DesktopSimulationManager class, in which case the simulation generates a separate window allowing observing the output of the simulation, or the SimulationManager class, which will run the simulation in the console only.</w:t>
      </w:r>
    </w:p>
    <w:p w14:paraId="096447B0" w14:textId="4BCBEB72" w:rsidR="006324B6" w:rsidRPr="00D8290B" w:rsidRDefault="006324B6" w:rsidP="00D8290B">
      <w:r>
        <w:t>The StaticValues Interface defines all the constants needed in the simulation (e.g. the tic numbers, the id values for the stock matrix, the keys to access a specific population, strategy, passed value or a specific report). The classes that needs to use these constants and the xml configuration file should refer to the StaticValues interface so that if a constant has to be changed, it will be changed for all it</w:t>
      </w:r>
      <w:r w:rsidR="00ED6E07">
        <w:t>s references at once.</w:t>
      </w:r>
    </w:p>
    <w:p w14:paraId="7223BE6A" w14:textId="6AC66907" w:rsidR="0029126A" w:rsidRDefault="0029126A" w:rsidP="0029126A">
      <w:pPr>
        <w:pStyle w:val="Heading2"/>
      </w:pPr>
      <w:bookmarkStart w:id="98" w:name="_Ref317511082"/>
      <w:bookmarkStart w:id="99" w:name="_Toc317518296"/>
      <w:bookmarkStart w:id="100" w:name="_Toc317518347"/>
      <w:r>
        <w:t>Agents</w:t>
      </w:r>
      <w:bookmarkEnd w:id="98"/>
      <w:bookmarkEnd w:id="99"/>
      <w:bookmarkEnd w:id="100"/>
    </w:p>
    <w:p w14:paraId="27E18C5B" w14:textId="118132CF" w:rsidR="008B760D" w:rsidRPr="008B760D" w:rsidRDefault="008B760D" w:rsidP="008B760D">
      <w:r>
        <w:t xml:space="preserve">The Agents folder contains all the classes of the specific agents described in the model. </w:t>
      </w:r>
    </w:p>
    <w:p w14:paraId="604CDC6C" w14:textId="2B7933A8" w:rsidR="0029126A" w:rsidRDefault="0029126A" w:rsidP="0029126A">
      <w:pPr>
        <w:pStyle w:val="Heading2"/>
      </w:pPr>
      <w:bookmarkStart w:id="101" w:name="_Ref317511094"/>
      <w:bookmarkStart w:id="102" w:name="_Toc317518297"/>
      <w:bookmarkStart w:id="103" w:name="_Toc317518348"/>
      <w:r>
        <w:t>Init</w:t>
      </w:r>
      <w:bookmarkEnd w:id="101"/>
      <w:bookmarkEnd w:id="102"/>
      <w:bookmarkEnd w:id="103"/>
    </w:p>
    <w:p w14:paraId="2486EC6B" w14:textId="0A0ED299" w:rsidR="00D67EA4" w:rsidRDefault="00D67EA4" w:rsidP="00D67EA4">
      <w:r>
        <w:t>The Init folder contains the SFC initialiser class that distributes the values of the computed SFC aggregate steady state. It follows the guideline described in Caiani et al (2015). Namely:</w:t>
      </w:r>
    </w:p>
    <w:p w14:paraId="4C68D4A2" w14:textId="39158939" w:rsidR="00D67EA4" w:rsidRDefault="00D67EA4" w:rsidP="00D67EA4">
      <w:pPr>
        <w:pStyle w:val="ListParagraph"/>
        <w:numPr>
          <w:ilvl w:val="0"/>
          <w:numId w:val="43"/>
        </w:numPr>
      </w:pPr>
      <w:r>
        <w:t xml:space="preserve">We derive an aggregate version of the model. </w:t>
      </w:r>
    </w:p>
    <w:p w14:paraId="6CB22390" w14:textId="26212C64" w:rsidR="00D67EA4" w:rsidRDefault="00D67EA4" w:rsidP="00D67EA4">
      <w:pPr>
        <w:pStyle w:val="ListParagraph"/>
        <w:numPr>
          <w:ilvl w:val="0"/>
          <w:numId w:val="43"/>
        </w:numPr>
      </w:pPr>
      <w:r>
        <w:t xml:space="preserve">We constrain the aggregate model to be in a real stationary state associated with a nominal steady growth equal to </w:t>
      </w:r>
      <w:r w:rsidRPr="00D67EA4">
        <w:rPr>
          <w:i/>
        </w:rPr>
        <w:t>g</w:t>
      </w:r>
      <w:r w:rsidRPr="00D67EA4">
        <w:rPr>
          <w:i/>
          <w:vertAlign w:val="subscript"/>
        </w:rPr>
        <w:t>ss</w:t>
      </w:r>
      <w:r>
        <w:t xml:space="preserve">. This imply that while all real quantities are constant, all prices and wages are growing at the same rate </w:t>
      </w:r>
      <w:r w:rsidRPr="00D67EA4">
        <w:rPr>
          <w:i/>
        </w:rPr>
        <w:t>g</w:t>
      </w:r>
      <w:r w:rsidRPr="00D67EA4">
        <w:rPr>
          <w:i/>
          <w:vertAlign w:val="subscript"/>
        </w:rPr>
        <w:t>ss</w:t>
      </w:r>
      <w:r>
        <w:t>.</w:t>
      </w:r>
    </w:p>
    <w:p w14:paraId="11B8D491" w14:textId="694148AA" w:rsidR="00D67EA4" w:rsidRDefault="00D67EA4" w:rsidP="00D67EA4">
      <w:pPr>
        <w:pStyle w:val="ListParagraph"/>
        <w:numPr>
          <w:ilvl w:val="0"/>
          <w:numId w:val="43"/>
        </w:numPr>
      </w:pPr>
      <w:r>
        <w:t xml:space="preserve">We numerically solve the constrained model by setting exogenously reasonable values for the parameters for which some empirical information is available (e.g. unemployment rate, mark-ups, interest rates, income and profit tax rates,  etc.)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 state (e.g. the propensity to consume out of income, target capacity utilization and profit rates, initial capital and liquidity targets for banks). </w:t>
      </w:r>
    </w:p>
    <w:p w14:paraId="1C01458F" w14:textId="088D851E" w:rsidR="00D67EA4" w:rsidRDefault="00D67EA4" w:rsidP="00D67EA4">
      <w:pPr>
        <w:pStyle w:val="ListParagraph"/>
        <w:numPr>
          <w:ilvl w:val="0"/>
          <w:numId w:val="43"/>
        </w:numPr>
      </w:pPr>
      <w:r>
        <w:t>We distribute each sector's aggregate values uniformly across agents' in that sector. In this way we derive the total value of each type of stock held by agents (e.g. households' and firms' deposits, total outstanding loans and real capital for each firm, total loans, reserves and bonds for individual banks etc.) and agents' past values to be used for expectations (e.g. past sales, past wages, past profits, etc.).</w:t>
      </w:r>
    </w:p>
    <w:p w14:paraId="77D64D8C" w14:textId="69FB9D78" w:rsidR="00D67EA4" w:rsidRDefault="00D67EA4" w:rsidP="00D67EA4">
      <w:pPr>
        <w:pStyle w:val="ListParagraph"/>
        <w:numPr>
          <w:ilvl w:val="0"/>
          <w:numId w:val="43"/>
        </w:numPr>
      </w:pPr>
      <w:r>
        <w:t xml:space="preserve">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(i.e. corrected for inflation) of each of these loans and capital batches was constant. Knowing the constant inflation rate </w:t>
      </w:r>
      <w:r w:rsidRPr="00D67EA4">
        <w:rPr>
          <w:i/>
        </w:rPr>
        <w:t>g</w:t>
      </w:r>
      <w:r w:rsidRPr="00D67EA4">
        <w:rPr>
          <w:i/>
          <w:vertAlign w:val="subscript"/>
        </w:rPr>
        <w:t>ss</w:t>
      </w:r>
      <w:r>
        <w:t xml:space="preserve"> and the amortization schedules for capital goods and loans, we can then derive the outstanding value for each of these stocks, so that the sum of these values is exactly equal to the amount determined in the previous step.</w:t>
      </w:r>
    </w:p>
    <w:p w14:paraId="7369E273" w14:textId="77777777" w:rsidR="00D67EA4" w:rsidRDefault="00D67EA4" w:rsidP="00D67EA4"/>
    <w:p w14:paraId="402159E0" w14:textId="77777777" w:rsidR="00D67EA4" w:rsidRDefault="00D67EA4" w:rsidP="00D67EA4"/>
    <w:p w14:paraId="458DB061" w14:textId="74D4EEC4" w:rsidR="00D67EA4" w:rsidRPr="00D67EA4" w:rsidRDefault="00D67EA4" w:rsidP="00D67EA4">
      <w:pPr>
        <w:pStyle w:val="ListParagraph"/>
        <w:numPr>
          <w:ilvl w:val="0"/>
          <w:numId w:val="43"/>
        </w:numPr>
      </w:pPr>
      <w:r>
        <w:t>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sot that each bank has the same number (and amount) of deposits and loans with the same number of agents.</w:t>
      </w:r>
    </w:p>
    <w:p w14:paraId="7FB0F512" w14:textId="46481A78" w:rsidR="0029126A" w:rsidRDefault="0029126A" w:rsidP="0029126A">
      <w:pPr>
        <w:pStyle w:val="Heading2"/>
      </w:pPr>
      <w:bookmarkStart w:id="104" w:name="_Ref317511096"/>
      <w:bookmarkStart w:id="105" w:name="_Toc317518298"/>
      <w:bookmarkStart w:id="106" w:name="_Toc317518349"/>
      <w:r>
        <w:t>Population</w:t>
      </w:r>
      <w:bookmarkEnd w:id="104"/>
      <w:bookmarkEnd w:id="105"/>
      <w:bookmarkEnd w:id="106"/>
    </w:p>
    <w:p w14:paraId="39195980" w14:textId="1C8B4E48" w:rsidR="00D67EA4" w:rsidRPr="00D67EA4" w:rsidRDefault="00D67EA4" w:rsidP="00D67EA4">
      <w:r>
        <w:t>The Population class contains the specific population handler, i.e. a handler that ensures the constant number of agent for each population.</w:t>
      </w:r>
    </w:p>
    <w:p w14:paraId="42B6AB93" w14:textId="5886A174" w:rsidR="0029126A" w:rsidRDefault="0029126A" w:rsidP="0029126A">
      <w:pPr>
        <w:pStyle w:val="Heading2"/>
      </w:pPr>
      <w:bookmarkStart w:id="107" w:name="_Ref317511098"/>
      <w:bookmarkStart w:id="108" w:name="_Toc317518299"/>
      <w:bookmarkStart w:id="109" w:name="_Toc317518350"/>
      <w:r>
        <w:t>Report</w:t>
      </w:r>
      <w:bookmarkEnd w:id="107"/>
      <w:bookmarkEnd w:id="108"/>
      <w:bookmarkEnd w:id="109"/>
    </w:p>
    <w:p w14:paraId="52C4BA5A" w14:textId="0889321D" w:rsidR="009B4ABF" w:rsidRPr="009B4ABF" w:rsidRDefault="009B4ABF" w:rsidP="009B4ABF">
      <w:r>
        <w:t>The report folder contains the classes implementing specific reports, i.e. those that are related to the model described in Caiani et al. (2015).</w:t>
      </w:r>
    </w:p>
    <w:p w14:paraId="74E0FFF0" w14:textId="77AC64EA" w:rsidR="0029126A" w:rsidRDefault="0029126A" w:rsidP="0029126A">
      <w:pPr>
        <w:pStyle w:val="Heading2"/>
      </w:pPr>
      <w:bookmarkStart w:id="110" w:name="_Ref317511100"/>
      <w:bookmarkStart w:id="111" w:name="_Toc317518300"/>
      <w:bookmarkStart w:id="112" w:name="_Toc317518351"/>
      <w:r>
        <w:t>Strategies</w:t>
      </w:r>
      <w:bookmarkEnd w:id="110"/>
      <w:bookmarkEnd w:id="111"/>
      <w:bookmarkEnd w:id="112"/>
    </w:p>
    <w:p w14:paraId="75490EFB" w14:textId="4FEF4958" w:rsidR="0029126A" w:rsidRPr="0029126A" w:rsidRDefault="009B4ABF" w:rsidP="009B4ABF">
      <w:r>
        <w:t>The report folder contains the classes implementing specific strategies, i.e. those that are related to the model described in Caiani et al. (2015).</w:t>
      </w:r>
    </w:p>
    <w:p w14:paraId="07D79333" w14:textId="70E983BC" w:rsidR="00220CB7" w:rsidRDefault="00220CB7" w:rsidP="00220CB7">
      <w:pPr>
        <w:pStyle w:val="Heading1"/>
      </w:pPr>
      <w:bookmarkStart w:id="113" w:name="_Toc317518301"/>
      <w:bookmarkStart w:id="114" w:name="_Toc317518352"/>
      <w:r>
        <w:t>References</w:t>
      </w:r>
      <w:bookmarkEnd w:id="113"/>
      <w:bookmarkEnd w:id="114"/>
    </w:p>
    <w:p w14:paraId="5B114C45" w14:textId="77CFCE60" w:rsidR="00220CB7" w:rsidRDefault="00220CB7" w:rsidP="00220CB7">
      <w:pPr>
        <w:rPr>
          <w:lang w:val="en-US"/>
        </w:rPr>
      </w:pPr>
      <w:r>
        <w:rPr>
          <w:lang w:val="en-US"/>
        </w:rPr>
        <w:t>Assenza, T., Heemeijer, P., Ho</w:t>
      </w:r>
      <w:r w:rsidR="0065685C">
        <w:rPr>
          <w:lang w:val="en-US"/>
        </w:rPr>
        <w:t>mmes, C., and Massaro, C. (2013</w:t>
      </w:r>
      <w:r>
        <w:rPr>
          <w:lang w:val="en-US"/>
        </w:rPr>
        <w:t xml:space="preserve">). Individual expectations and aggregate macro behavior. </w:t>
      </w:r>
      <w:r w:rsidRPr="00220CB7">
        <w:rPr>
          <w:i/>
          <w:lang w:val="en-US"/>
        </w:rPr>
        <w:t>Tinbergen Institute Discussion Papers, 16</w:t>
      </w:r>
      <w:r>
        <w:rPr>
          <w:lang w:val="en-US"/>
        </w:rPr>
        <w:t xml:space="preserve">. </w:t>
      </w:r>
    </w:p>
    <w:p w14:paraId="37AFDE22" w14:textId="449373AA" w:rsidR="00220CB7" w:rsidRPr="00220CB7" w:rsidRDefault="00220CB7" w:rsidP="00220CB7">
      <w:pPr>
        <w:rPr>
          <w:lang w:val="en-IE"/>
        </w:rPr>
      </w:pPr>
      <w:r w:rsidRPr="00220CB7">
        <w:rPr>
          <w:lang w:val="en-IE"/>
        </w:rPr>
        <w:t xml:space="preserve">Caiani, Alessandro, et al. "Agent Based-Stock Flow Consistent Macroeconomics: Towards a Benchmark Model." </w:t>
      </w:r>
      <w:r w:rsidRPr="00220CB7">
        <w:rPr>
          <w:i/>
          <w:iCs/>
          <w:lang w:val="en-IE"/>
        </w:rPr>
        <w:t>Available at SSRN</w:t>
      </w:r>
      <w:r w:rsidRPr="00220CB7">
        <w:rPr>
          <w:lang w:val="en-IE"/>
        </w:rPr>
        <w:t xml:space="preserve"> (2015).</w:t>
      </w:r>
    </w:p>
    <w:sectPr w:rsidR="00220CB7" w:rsidRPr="00220CB7" w:rsidSect="00CB373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AC7F2" w14:textId="77777777" w:rsidR="004969E0" w:rsidRDefault="004969E0" w:rsidP="000F2659">
      <w:pPr>
        <w:spacing w:after="0"/>
      </w:pPr>
      <w:r>
        <w:separator/>
      </w:r>
    </w:p>
  </w:endnote>
  <w:endnote w:type="continuationSeparator" w:id="0">
    <w:p w14:paraId="70E5BEBE" w14:textId="77777777" w:rsidR="004969E0" w:rsidRDefault="004969E0" w:rsidP="000F2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4F5E9" w14:textId="77777777" w:rsidR="004969E0" w:rsidRDefault="004969E0" w:rsidP="000F2659">
      <w:pPr>
        <w:spacing w:after="0"/>
      </w:pPr>
      <w:r>
        <w:separator/>
      </w:r>
    </w:p>
  </w:footnote>
  <w:footnote w:type="continuationSeparator" w:id="0">
    <w:p w14:paraId="76599305" w14:textId="77777777" w:rsidR="004969E0" w:rsidRDefault="004969E0" w:rsidP="000F2659">
      <w:pPr>
        <w:spacing w:after="0"/>
      </w:pPr>
      <w:r>
        <w:continuationSeparator/>
      </w:r>
    </w:p>
  </w:footnote>
  <w:footnote w:id="1">
    <w:p w14:paraId="54C47961" w14:textId="6731E5BC" w:rsidR="007B0CE0" w:rsidRPr="007B0CE0" w:rsidRDefault="007B0CE0">
      <w:pPr>
        <w:pStyle w:val="FootnoteText"/>
        <w:rPr>
          <w:lang w:val="en-US"/>
        </w:rPr>
      </w:pPr>
      <w:r>
        <w:rPr>
          <w:rStyle w:val="FootnoteReference"/>
        </w:rPr>
        <w:footnoteRef/>
      </w:r>
      <w:r>
        <w:t xml:space="preserve"> </w:t>
      </w:r>
      <w:r w:rsidR="000B25B1">
        <w:t>Post-doctoral researcher, Marche Polytechnic University, a.caiani@eco.univpm.it</w:t>
      </w:r>
    </w:p>
  </w:footnote>
  <w:footnote w:id="2">
    <w:p w14:paraId="4A45D582" w14:textId="2B332F09" w:rsidR="007B0CE0" w:rsidRPr="007B0CE0" w:rsidRDefault="007B0CE0">
      <w:pPr>
        <w:pStyle w:val="FootnoteText"/>
        <w:rPr>
          <w:lang w:val="en-US"/>
        </w:rPr>
      </w:pPr>
      <w:r>
        <w:rPr>
          <w:rStyle w:val="FootnoteReference"/>
        </w:rPr>
        <w:footnoteRef/>
      </w:r>
      <w:r>
        <w:t xml:space="preserve"> </w:t>
      </w:r>
      <w:r>
        <w:rPr>
          <w:lang w:val="en-US"/>
        </w:rPr>
        <w:t>Associate Professor of Economics, Kingtson University, a.godin@kingston.ac.uk</w:t>
      </w:r>
    </w:p>
  </w:footnote>
  <w:footnote w:id="3">
    <w:p w14:paraId="09F04D5E" w14:textId="45E282C6" w:rsidR="001D6352" w:rsidRDefault="001D6352">
      <w:pPr>
        <w:pStyle w:val="FootnoteText"/>
      </w:pPr>
      <w:r>
        <w:rPr>
          <w:rStyle w:val="FootnoteReference"/>
        </w:rPr>
        <w:footnoteRef/>
      </w:r>
      <w:r>
        <w:t xml:space="preserve"> </w:t>
      </w:r>
      <w:r>
        <w:rPr>
          <w:lang w:val="en-US"/>
        </w:rPr>
        <w:t xml:space="preserve">PhD candidate, </w:t>
      </w:r>
      <w:bookmarkStart w:id="8" w:name="_GoBack"/>
      <w:bookmarkEnd w:id="8"/>
      <w:r w:rsidRPr="001D6352">
        <w:rPr>
          <w:lang w:val="en-US"/>
        </w:rPr>
        <w:t xml:space="preserve">University of Groningen, </w:t>
      </w:r>
      <w:hyperlink r:id="rId1" w:history="1">
        <w:r w:rsidRPr="001D6352">
          <w:rPr>
            <w:lang w:val="en-US"/>
          </w:rPr>
          <w:t>j.schasfoort@rug.nl</w:t>
        </w:r>
      </w:hyperlink>
    </w:p>
  </w:footnote>
  <w:footnote w:id="4">
    <w:p w14:paraId="7475461D" w14:textId="6A65ADC0" w:rsidR="009E75CF" w:rsidRPr="000F2659" w:rsidRDefault="009E75CF">
      <w:pPr>
        <w:pStyle w:val="FootnoteText"/>
        <w:rPr>
          <w:lang w:val="en-US"/>
        </w:rPr>
      </w:pPr>
      <w:r>
        <w:rPr>
          <w:rStyle w:val="FootnoteReference"/>
        </w:rPr>
        <w:footnoteRef/>
      </w:r>
      <w:r>
        <w:t xml:space="preserve"> </w:t>
      </w:r>
      <w:r>
        <w:rPr>
          <w:lang w:val="en-US"/>
        </w:rPr>
        <w:t>Note that this method is highly dependent on a specific implementation of a model. Any change in the class or structure of the model will render the saved file incompatible with the new model. This method is still in beta version and needs to be tested correctly.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2040"/>
    <w:multiLevelType w:val="multilevel"/>
    <w:tmpl w:val="C6F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94508"/>
    <w:multiLevelType w:val="multilevel"/>
    <w:tmpl w:val="06C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661EB"/>
    <w:multiLevelType w:val="multilevel"/>
    <w:tmpl w:val="61B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C0448"/>
    <w:multiLevelType w:val="hybridMultilevel"/>
    <w:tmpl w:val="D170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FE49FB"/>
    <w:multiLevelType w:val="hybridMultilevel"/>
    <w:tmpl w:val="E5D4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D1497"/>
    <w:multiLevelType w:val="multilevel"/>
    <w:tmpl w:val="147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D00FA"/>
    <w:multiLevelType w:val="hybridMultilevel"/>
    <w:tmpl w:val="6AA4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84CF5"/>
    <w:multiLevelType w:val="hybridMultilevel"/>
    <w:tmpl w:val="B9BA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E625FE"/>
    <w:multiLevelType w:val="hybridMultilevel"/>
    <w:tmpl w:val="335CA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2E6F16"/>
    <w:multiLevelType w:val="hybridMultilevel"/>
    <w:tmpl w:val="D2B0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C75BA"/>
    <w:multiLevelType w:val="hybridMultilevel"/>
    <w:tmpl w:val="7284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25D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30759CC"/>
    <w:multiLevelType w:val="hybridMultilevel"/>
    <w:tmpl w:val="5BB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F28C5"/>
    <w:multiLevelType w:val="hybridMultilevel"/>
    <w:tmpl w:val="903C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B65F4D"/>
    <w:multiLevelType w:val="hybridMultilevel"/>
    <w:tmpl w:val="AFEC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F8785D"/>
    <w:multiLevelType w:val="hybridMultilevel"/>
    <w:tmpl w:val="D19CF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B4139"/>
    <w:multiLevelType w:val="multilevel"/>
    <w:tmpl w:val="E3E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27A65"/>
    <w:multiLevelType w:val="hybridMultilevel"/>
    <w:tmpl w:val="A33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D87011"/>
    <w:multiLevelType w:val="hybridMultilevel"/>
    <w:tmpl w:val="322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8555D"/>
    <w:multiLevelType w:val="multilevel"/>
    <w:tmpl w:val="0E0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643A0"/>
    <w:multiLevelType w:val="multilevel"/>
    <w:tmpl w:val="1EA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21C30"/>
    <w:multiLevelType w:val="multilevel"/>
    <w:tmpl w:val="368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83A63"/>
    <w:multiLevelType w:val="multilevel"/>
    <w:tmpl w:val="651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85E1B"/>
    <w:multiLevelType w:val="hybridMultilevel"/>
    <w:tmpl w:val="D6EEE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F17712A"/>
    <w:multiLevelType w:val="hybridMultilevel"/>
    <w:tmpl w:val="74CA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F0C63"/>
    <w:multiLevelType w:val="hybridMultilevel"/>
    <w:tmpl w:val="B3CC0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F252A"/>
    <w:multiLevelType w:val="hybridMultilevel"/>
    <w:tmpl w:val="0B3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E0FC4"/>
    <w:multiLevelType w:val="hybridMultilevel"/>
    <w:tmpl w:val="FEFE1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D57A0"/>
    <w:multiLevelType w:val="multilevel"/>
    <w:tmpl w:val="B1B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859DE"/>
    <w:multiLevelType w:val="hybridMultilevel"/>
    <w:tmpl w:val="AB54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20904"/>
    <w:multiLevelType w:val="hybridMultilevel"/>
    <w:tmpl w:val="0178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84413C"/>
    <w:multiLevelType w:val="multilevel"/>
    <w:tmpl w:val="D85A9B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5EE00F32"/>
    <w:multiLevelType w:val="hybridMultilevel"/>
    <w:tmpl w:val="55D6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EB3CD9"/>
    <w:multiLevelType w:val="multilevel"/>
    <w:tmpl w:val="185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067BC"/>
    <w:multiLevelType w:val="hybridMultilevel"/>
    <w:tmpl w:val="A5C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10A74"/>
    <w:multiLevelType w:val="hybridMultilevel"/>
    <w:tmpl w:val="4632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955A4"/>
    <w:multiLevelType w:val="multilevel"/>
    <w:tmpl w:val="874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D67F7B"/>
    <w:multiLevelType w:val="hybridMultilevel"/>
    <w:tmpl w:val="D152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7B179A"/>
    <w:multiLevelType w:val="multilevel"/>
    <w:tmpl w:val="66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773C1"/>
    <w:multiLevelType w:val="multilevel"/>
    <w:tmpl w:val="E63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1477B6"/>
    <w:multiLevelType w:val="multilevel"/>
    <w:tmpl w:val="C1D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81630"/>
    <w:multiLevelType w:val="multilevel"/>
    <w:tmpl w:val="A27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27"/>
  </w:num>
  <w:num w:numId="4">
    <w:abstractNumId w:val="4"/>
  </w:num>
  <w:num w:numId="5">
    <w:abstractNumId w:val="12"/>
  </w:num>
  <w:num w:numId="6">
    <w:abstractNumId w:val="25"/>
  </w:num>
  <w:num w:numId="7">
    <w:abstractNumId w:val="34"/>
  </w:num>
  <w:num w:numId="8">
    <w:abstractNumId w:val="11"/>
  </w:num>
  <w:num w:numId="9">
    <w:abstractNumId w:val="23"/>
  </w:num>
  <w:num w:numId="10">
    <w:abstractNumId w:val="8"/>
  </w:num>
  <w:num w:numId="11">
    <w:abstractNumId w:val="18"/>
  </w:num>
  <w:num w:numId="12">
    <w:abstractNumId w:val="24"/>
  </w:num>
  <w:num w:numId="13">
    <w:abstractNumId w:val="5"/>
  </w:num>
  <w:num w:numId="14">
    <w:abstractNumId w:val="0"/>
  </w:num>
  <w:num w:numId="15">
    <w:abstractNumId w:val="16"/>
  </w:num>
  <w:num w:numId="16">
    <w:abstractNumId w:val="36"/>
  </w:num>
  <w:num w:numId="17">
    <w:abstractNumId w:val="39"/>
  </w:num>
  <w:num w:numId="18">
    <w:abstractNumId w:val="22"/>
  </w:num>
  <w:num w:numId="19">
    <w:abstractNumId w:val="2"/>
  </w:num>
  <w:num w:numId="20">
    <w:abstractNumId w:val="38"/>
  </w:num>
  <w:num w:numId="21">
    <w:abstractNumId w:val="19"/>
  </w:num>
  <w:num w:numId="22">
    <w:abstractNumId w:val="28"/>
  </w:num>
  <w:num w:numId="23">
    <w:abstractNumId w:val="1"/>
  </w:num>
  <w:num w:numId="24">
    <w:abstractNumId w:val="40"/>
  </w:num>
  <w:num w:numId="25">
    <w:abstractNumId w:val="33"/>
  </w:num>
  <w:num w:numId="26">
    <w:abstractNumId w:val="21"/>
  </w:num>
  <w:num w:numId="27">
    <w:abstractNumId w:val="41"/>
  </w:num>
  <w:num w:numId="28">
    <w:abstractNumId w:val="20"/>
  </w:num>
  <w:num w:numId="29">
    <w:abstractNumId w:val="6"/>
  </w:num>
  <w:num w:numId="30">
    <w:abstractNumId w:val="3"/>
  </w:num>
  <w:num w:numId="31">
    <w:abstractNumId w:val="26"/>
  </w:num>
  <w:num w:numId="32">
    <w:abstractNumId w:val="9"/>
  </w:num>
  <w:num w:numId="33">
    <w:abstractNumId w:val="29"/>
  </w:num>
  <w:num w:numId="34">
    <w:abstractNumId w:val="35"/>
  </w:num>
  <w:num w:numId="35">
    <w:abstractNumId w:val="14"/>
  </w:num>
  <w:num w:numId="36">
    <w:abstractNumId w:val="7"/>
  </w:num>
  <w:num w:numId="37">
    <w:abstractNumId w:val="15"/>
  </w:num>
  <w:num w:numId="38">
    <w:abstractNumId w:val="13"/>
  </w:num>
  <w:num w:numId="39">
    <w:abstractNumId w:val="17"/>
  </w:num>
  <w:num w:numId="40">
    <w:abstractNumId w:val="37"/>
  </w:num>
  <w:num w:numId="41">
    <w:abstractNumId w:val="30"/>
  </w:num>
  <w:num w:numId="42">
    <w:abstractNumId w:val="3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A9"/>
    <w:rsid w:val="00005D7B"/>
    <w:rsid w:val="00017380"/>
    <w:rsid w:val="00042B64"/>
    <w:rsid w:val="00070F99"/>
    <w:rsid w:val="0008294C"/>
    <w:rsid w:val="000940EE"/>
    <w:rsid w:val="000942E5"/>
    <w:rsid w:val="000A1249"/>
    <w:rsid w:val="000A55A0"/>
    <w:rsid w:val="000B25B1"/>
    <w:rsid w:val="000F2659"/>
    <w:rsid w:val="000F52FA"/>
    <w:rsid w:val="00144C9C"/>
    <w:rsid w:val="00150EB7"/>
    <w:rsid w:val="00160AAC"/>
    <w:rsid w:val="0016142E"/>
    <w:rsid w:val="00164752"/>
    <w:rsid w:val="00170E6D"/>
    <w:rsid w:val="00181852"/>
    <w:rsid w:val="001932AF"/>
    <w:rsid w:val="001A218A"/>
    <w:rsid w:val="001C6B57"/>
    <w:rsid w:val="001D6352"/>
    <w:rsid w:val="001E58A3"/>
    <w:rsid w:val="001E5FC3"/>
    <w:rsid w:val="00220CB7"/>
    <w:rsid w:val="00226257"/>
    <w:rsid w:val="0023703A"/>
    <w:rsid w:val="00243B39"/>
    <w:rsid w:val="0029126A"/>
    <w:rsid w:val="002927A2"/>
    <w:rsid w:val="00294537"/>
    <w:rsid w:val="002A64B3"/>
    <w:rsid w:val="002B5BC0"/>
    <w:rsid w:val="002C3511"/>
    <w:rsid w:val="00310335"/>
    <w:rsid w:val="00327EF5"/>
    <w:rsid w:val="0033097A"/>
    <w:rsid w:val="00367792"/>
    <w:rsid w:val="003973F5"/>
    <w:rsid w:val="003A27D1"/>
    <w:rsid w:val="003B1535"/>
    <w:rsid w:val="003B7F4A"/>
    <w:rsid w:val="003F45FD"/>
    <w:rsid w:val="00404C9A"/>
    <w:rsid w:val="00422DD8"/>
    <w:rsid w:val="00426815"/>
    <w:rsid w:val="0044363B"/>
    <w:rsid w:val="004444B1"/>
    <w:rsid w:val="004969E0"/>
    <w:rsid w:val="004C7849"/>
    <w:rsid w:val="00535011"/>
    <w:rsid w:val="005558CE"/>
    <w:rsid w:val="005564EC"/>
    <w:rsid w:val="005566A9"/>
    <w:rsid w:val="005604D3"/>
    <w:rsid w:val="0057048A"/>
    <w:rsid w:val="0057654D"/>
    <w:rsid w:val="0058336E"/>
    <w:rsid w:val="005D1BB7"/>
    <w:rsid w:val="0060402F"/>
    <w:rsid w:val="00606EDC"/>
    <w:rsid w:val="00630D9C"/>
    <w:rsid w:val="006324B6"/>
    <w:rsid w:val="00633375"/>
    <w:rsid w:val="00647BB0"/>
    <w:rsid w:val="0065685C"/>
    <w:rsid w:val="006660F6"/>
    <w:rsid w:val="00670E86"/>
    <w:rsid w:val="00676C58"/>
    <w:rsid w:val="006A3258"/>
    <w:rsid w:val="006A4AE0"/>
    <w:rsid w:val="006A6FC1"/>
    <w:rsid w:val="006B2B1E"/>
    <w:rsid w:val="006C307C"/>
    <w:rsid w:val="006E2EC7"/>
    <w:rsid w:val="006F3A4F"/>
    <w:rsid w:val="007446AC"/>
    <w:rsid w:val="00745A07"/>
    <w:rsid w:val="00746D44"/>
    <w:rsid w:val="00752561"/>
    <w:rsid w:val="00766D30"/>
    <w:rsid w:val="00780517"/>
    <w:rsid w:val="00783660"/>
    <w:rsid w:val="00785453"/>
    <w:rsid w:val="007A22D8"/>
    <w:rsid w:val="007B0CE0"/>
    <w:rsid w:val="007B4072"/>
    <w:rsid w:val="007C31BC"/>
    <w:rsid w:val="007D3D59"/>
    <w:rsid w:val="007D7D12"/>
    <w:rsid w:val="007E5C25"/>
    <w:rsid w:val="008001C2"/>
    <w:rsid w:val="00827126"/>
    <w:rsid w:val="008A331E"/>
    <w:rsid w:val="008B760D"/>
    <w:rsid w:val="008C523B"/>
    <w:rsid w:val="008E3081"/>
    <w:rsid w:val="008F7262"/>
    <w:rsid w:val="009002A6"/>
    <w:rsid w:val="00902698"/>
    <w:rsid w:val="00913C91"/>
    <w:rsid w:val="009316A1"/>
    <w:rsid w:val="009338E9"/>
    <w:rsid w:val="00982C5A"/>
    <w:rsid w:val="00985357"/>
    <w:rsid w:val="00994680"/>
    <w:rsid w:val="009A6F6B"/>
    <w:rsid w:val="009B4ABF"/>
    <w:rsid w:val="009C0B11"/>
    <w:rsid w:val="009E75CF"/>
    <w:rsid w:val="009F4F74"/>
    <w:rsid w:val="00A0027B"/>
    <w:rsid w:val="00A11F59"/>
    <w:rsid w:val="00A3059A"/>
    <w:rsid w:val="00A65068"/>
    <w:rsid w:val="00A66EEC"/>
    <w:rsid w:val="00A827F6"/>
    <w:rsid w:val="00A862CF"/>
    <w:rsid w:val="00B16F50"/>
    <w:rsid w:val="00B255D0"/>
    <w:rsid w:val="00B62695"/>
    <w:rsid w:val="00B63B5A"/>
    <w:rsid w:val="00B96A7D"/>
    <w:rsid w:val="00BB7102"/>
    <w:rsid w:val="00BC6E1D"/>
    <w:rsid w:val="00BD1C6C"/>
    <w:rsid w:val="00BE4356"/>
    <w:rsid w:val="00C2711A"/>
    <w:rsid w:val="00C2729A"/>
    <w:rsid w:val="00C4213C"/>
    <w:rsid w:val="00C43E95"/>
    <w:rsid w:val="00C50363"/>
    <w:rsid w:val="00C5782E"/>
    <w:rsid w:val="00C90DC0"/>
    <w:rsid w:val="00CB3739"/>
    <w:rsid w:val="00CC2F86"/>
    <w:rsid w:val="00CF37BA"/>
    <w:rsid w:val="00D0265C"/>
    <w:rsid w:val="00D02F05"/>
    <w:rsid w:val="00D040BE"/>
    <w:rsid w:val="00D447FA"/>
    <w:rsid w:val="00D6665C"/>
    <w:rsid w:val="00D67EA4"/>
    <w:rsid w:val="00D8290B"/>
    <w:rsid w:val="00DA0A4C"/>
    <w:rsid w:val="00DB3DA1"/>
    <w:rsid w:val="00DB5FB2"/>
    <w:rsid w:val="00DD27E5"/>
    <w:rsid w:val="00E3755F"/>
    <w:rsid w:val="00E4260F"/>
    <w:rsid w:val="00E4390B"/>
    <w:rsid w:val="00E45EB4"/>
    <w:rsid w:val="00EB01C7"/>
    <w:rsid w:val="00EB769E"/>
    <w:rsid w:val="00ED6E07"/>
    <w:rsid w:val="00F22085"/>
    <w:rsid w:val="00F414C5"/>
    <w:rsid w:val="00F53B74"/>
    <w:rsid w:val="00F545E0"/>
    <w:rsid w:val="00F62D02"/>
    <w:rsid w:val="00F72D21"/>
    <w:rsid w:val="00F803F7"/>
    <w:rsid w:val="00FE02A3"/>
    <w:rsid w:val="00FE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189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4C"/>
    <w:pPr>
      <w:spacing w:after="120"/>
    </w:pPr>
    <w:rPr>
      <w:lang w:val="en-GB"/>
    </w:rPr>
  </w:style>
  <w:style w:type="paragraph" w:styleId="Heading1">
    <w:name w:val="heading 1"/>
    <w:basedOn w:val="Normal"/>
    <w:next w:val="Normal"/>
    <w:link w:val="Heading1Ch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A9"/>
    <w:pPr>
      <w:ind w:left="720"/>
      <w:contextualSpacing/>
    </w:pPr>
  </w:style>
  <w:style w:type="character" w:styleId="Hyperlink">
    <w:name w:val="Hyperlink"/>
    <w:basedOn w:val="DefaultParagraphFont"/>
    <w:uiPriority w:val="99"/>
    <w:unhideWhenUsed/>
    <w:rsid w:val="00D6665C"/>
    <w:rPr>
      <w:color w:val="0000FF" w:themeColor="hyperlink"/>
      <w:u w:val="single"/>
    </w:rPr>
  </w:style>
  <w:style w:type="character" w:customStyle="1" w:styleId="Heading2Char">
    <w:name w:val="Heading 2 Char"/>
    <w:basedOn w:val="DefaultParagraphFont"/>
    <w:link w:val="Heading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CommentReference">
    <w:name w:val="annotation reference"/>
    <w:basedOn w:val="DefaultParagraphFont"/>
    <w:uiPriority w:val="99"/>
    <w:semiHidden/>
    <w:unhideWhenUsed/>
    <w:rsid w:val="00985357"/>
    <w:rPr>
      <w:sz w:val="18"/>
      <w:szCs w:val="18"/>
    </w:rPr>
  </w:style>
  <w:style w:type="paragraph" w:styleId="CommentText">
    <w:name w:val="annotation text"/>
    <w:basedOn w:val="Normal"/>
    <w:link w:val="CommentTextChar"/>
    <w:uiPriority w:val="99"/>
    <w:semiHidden/>
    <w:unhideWhenUsed/>
    <w:rsid w:val="00985357"/>
  </w:style>
  <w:style w:type="character" w:customStyle="1" w:styleId="CommentTextChar">
    <w:name w:val="Comment Text Char"/>
    <w:basedOn w:val="DefaultParagraphFont"/>
    <w:link w:val="CommentText"/>
    <w:uiPriority w:val="99"/>
    <w:semiHidden/>
    <w:rsid w:val="00985357"/>
    <w:rPr>
      <w:lang w:val="en-GB"/>
    </w:rPr>
  </w:style>
  <w:style w:type="paragraph" w:styleId="CommentSubject">
    <w:name w:val="annotation subject"/>
    <w:basedOn w:val="CommentText"/>
    <w:next w:val="CommentText"/>
    <w:link w:val="CommentSubjectChar"/>
    <w:uiPriority w:val="99"/>
    <w:semiHidden/>
    <w:unhideWhenUsed/>
    <w:rsid w:val="00985357"/>
    <w:rPr>
      <w:b/>
      <w:bCs/>
      <w:sz w:val="20"/>
      <w:szCs w:val="20"/>
    </w:rPr>
  </w:style>
  <w:style w:type="character" w:customStyle="1" w:styleId="CommentSubjectChar">
    <w:name w:val="Comment Subject Char"/>
    <w:basedOn w:val="CommentTextChar"/>
    <w:link w:val="CommentSubject"/>
    <w:uiPriority w:val="99"/>
    <w:semiHidden/>
    <w:rsid w:val="00985357"/>
    <w:rPr>
      <w:b/>
      <w:bCs/>
      <w:sz w:val="20"/>
      <w:szCs w:val="20"/>
      <w:lang w:val="en-GB"/>
    </w:rPr>
  </w:style>
  <w:style w:type="paragraph" w:styleId="BalloonText">
    <w:name w:val="Balloon Text"/>
    <w:basedOn w:val="Normal"/>
    <w:link w:val="BalloonTextChar"/>
    <w:uiPriority w:val="99"/>
    <w:semiHidden/>
    <w:unhideWhenUsed/>
    <w:rsid w:val="00985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357"/>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2A64B3"/>
    <w:rPr>
      <w:rFonts w:asciiTheme="majorHAnsi" w:eastAsiaTheme="majorEastAsia" w:hAnsiTheme="majorHAnsi" w:cstheme="majorBidi"/>
      <w:b/>
      <w:bCs/>
      <w:i/>
      <w:color w:val="4F81BD" w:themeColor="accent1"/>
      <w:lang w:val="en-GB"/>
    </w:rPr>
  </w:style>
  <w:style w:type="character" w:customStyle="1" w:styleId="Heading4Char">
    <w:name w:val="Heading 4 Char"/>
    <w:basedOn w:val="DefaultParagraphFont"/>
    <w:link w:val="Heading4"/>
    <w:uiPriority w:val="9"/>
    <w:rsid w:val="0044363B"/>
    <w:rPr>
      <w:rFonts w:asciiTheme="majorHAnsi" w:eastAsiaTheme="majorEastAsia" w:hAnsiTheme="majorHAnsi" w:cstheme="majorBidi"/>
      <w:bCs/>
      <w:iCs/>
      <w:lang w:val="en-GB"/>
    </w:rPr>
  </w:style>
  <w:style w:type="character" w:styleId="PlaceholderText">
    <w:name w:val="Placeholder Text"/>
    <w:basedOn w:val="DefaultParagraphFont"/>
    <w:uiPriority w:val="99"/>
    <w:semiHidden/>
    <w:rsid w:val="005604D3"/>
    <w:rPr>
      <w:color w:val="808080"/>
    </w:rPr>
  </w:style>
  <w:style w:type="paragraph" w:styleId="FootnoteText">
    <w:name w:val="footnote text"/>
    <w:basedOn w:val="Normal"/>
    <w:link w:val="FootnoteTextChar"/>
    <w:uiPriority w:val="99"/>
    <w:unhideWhenUsed/>
    <w:rsid w:val="000F2659"/>
    <w:pPr>
      <w:spacing w:after="0"/>
    </w:pPr>
  </w:style>
  <w:style w:type="character" w:customStyle="1" w:styleId="FootnoteTextChar">
    <w:name w:val="Footnote Text Char"/>
    <w:basedOn w:val="DefaultParagraphFont"/>
    <w:link w:val="FootnoteText"/>
    <w:uiPriority w:val="99"/>
    <w:rsid w:val="000F2659"/>
    <w:rPr>
      <w:lang w:val="en-GB"/>
    </w:rPr>
  </w:style>
  <w:style w:type="character" w:styleId="FootnoteReference">
    <w:name w:val="footnote reference"/>
    <w:basedOn w:val="DefaultParagraphFont"/>
    <w:uiPriority w:val="99"/>
    <w:unhideWhenUsed/>
    <w:rsid w:val="000F2659"/>
    <w:rPr>
      <w:vertAlign w:val="superscript"/>
    </w:rPr>
  </w:style>
  <w:style w:type="paragraph" w:styleId="Title">
    <w:name w:val="Title"/>
    <w:basedOn w:val="Normal"/>
    <w:next w:val="Normal"/>
    <w:link w:val="TitleCh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2B1E"/>
    <w:rPr>
      <w:rFonts w:asciiTheme="majorHAnsi" w:eastAsiaTheme="majorEastAsia" w:hAnsiTheme="majorHAnsi" w:cstheme="majorBidi"/>
      <w:i/>
      <w:iCs/>
      <w:color w:val="4F81BD" w:themeColor="accent1"/>
      <w:spacing w:val="15"/>
      <w:lang w:val="en-GB"/>
    </w:rPr>
  </w:style>
  <w:style w:type="paragraph" w:styleId="NoSpacing">
    <w:name w:val="No Spacing"/>
    <w:uiPriority w:val="1"/>
    <w:qFormat/>
    <w:rsid w:val="006A3258"/>
    <w:rPr>
      <w:lang w:val="en-GB"/>
    </w:rPr>
  </w:style>
  <w:style w:type="paragraph" w:styleId="Caption">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Heading5Char">
    <w:name w:val="Heading 5 Char"/>
    <w:basedOn w:val="DefaultParagraphFont"/>
    <w:link w:val="Heading5"/>
    <w:uiPriority w:val="9"/>
    <w:rsid w:val="001C6B57"/>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OC2">
    <w:name w:val="toc 2"/>
    <w:basedOn w:val="Normal"/>
    <w:next w:val="Normal"/>
    <w:autoRedefine/>
    <w:uiPriority w:val="39"/>
    <w:unhideWhenUsed/>
    <w:rsid w:val="008001C2"/>
    <w:pPr>
      <w:spacing w:after="0"/>
    </w:pPr>
    <w:rPr>
      <w:sz w:val="22"/>
      <w:szCs w:val="22"/>
    </w:rPr>
  </w:style>
  <w:style w:type="paragraph" w:styleId="TOC3">
    <w:name w:val="toc 3"/>
    <w:basedOn w:val="Normal"/>
    <w:next w:val="Normal"/>
    <w:autoRedefine/>
    <w:uiPriority w:val="39"/>
    <w:unhideWhenUsed/>
    <w:rsid w:val="00C4213C"/>
    <w:pPr>
      <w:spacing w:after="0"/>
      <w:ind w:left="240"/>
    </w:pPr>
    <w:rPr>
      <w:i/>
      <w:sz w:val="22"/>
      <w:szCs w:val="22"/>
    </w:rPr>
  </w:style>
  <w:style w:type="paragraph" w:styleId="TOC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215953">
      <w:bodyDiv w:val="1"/>
      <w:marLeft w:val="0"/>
      <w:marRight w:val="0"/>
      <w:marTop w:val="0"/>
      <w:marBottom w:val="0"/>
      <w:divBdr>
        <w:top w:val="none" w:sz="0" w:space="0" w:color="auto"/>
        <w:left w:val="none" w:sz="0" w:space="0" w:color="auto"/>
        <w:bottom w:val="none" w:sz="0" w:space="0" w:color="auto"/>
        <w:right w:val="none" w:sz="0" w:space="0" w:color="auto"/>
      </w:divBdr>
      <w:divsChild>
        <w:div w:id="16314780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help.github.com/working-with-key-passphrases/" TargetMode="External"/><Relationship Id="rId23" Type="http://schemas.openxmlformats.org/officeDocument/2006/relationships/hyperlink" Target="https://github.com/account" TargetMode="External"/><Relationship Id="rId24" Type="http://schemas.openxmlformats.org/officeDocument/2006/relationships/hyperlink" Target="http://wiki.eclipse.org/EGit/FAQ" TargetMode="Externa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hyperlink" Target="https://github.com/phelps-sg/jabm" TargetMode="External"/><Relationship Id="rId6" Type="http://schemas.openxmlformats.org/officeDocument/2006/relationships/endnotes" Target="endnotes.xml"/><Relationship Id="rId7" Type="http://schemas.openxmlformats.org/officeDocument/2006/relationships/hyperlink" Target="http://jabm.sourceforge.net/" TargetMode="External"/><Relationship Id="rId8" Type="http://schemas.openxmlformats.org/officeDocument/2006/relationships/hyperlink" Target="http://jabm.sourceforge.net/" TargetMode="External"/><Relationship Id="rId33" Type="http://schemas.openxmlformats.org/officeDocument/2006/relationships/image" Target="media/image14.emf"/><Relationship Id="rId34" Type="http://schemas.openxmlformats.org/officeDocument/2006/relationships/image" Target="media/image15.emf"/><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oracle.com/technetwork/java/javase/downloads/jdk8-downloads-2133151.html" TargetMode="External"/><Relationship Id="rId11" Type="http://schemas.openxmlformats.org/officeDocument/2006/relationships/hyperlink" Target="https://eclipse.org/downloads/" TargetMode="External"/><Relationship Id="rId12" Type="http://schemas.openxmlformats.org/officeDocument/2006/relationships/hyperlink" Target="https://spring.io/tools" TargetMode="External"/><Relationship Id="rId13" Type="http://schemas.openxmlformats.org/officeDocument/2006/relationships/hyperlink" Target="http://wiki.eclipse.org/EGit/User_Guide" TargetMode="External"/><Relationship Id="rId14" Type="http://schemas.openxmlformats.org/officeDocument/2006/relationships/hyperlink" Target="http://wiki.eclipse.org/EGit/Git_For_Eclipse_Users" TargetMode="External"/><Relationship Id="rId15" Type="http://schemas.openxmlformats.org/officeDocument/2006/relationships/hyperlink" Target="http://progit.org/book/" TargetMode="External"/><Relationship Id="rId16" Type="http://schemas.openxmlformats.org/officeDocument/2006/relationships/hyperlink" Target="http://wiki.eclipse.org/Platform-releng/Git_Workflows"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j.schasfoort@ru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31</Pages>
  <Words>9971</Words>
  <Characters>56836</Characters>
  <Application>Microsoft Macintosh Word</Application>
  <DocSecurity>0</DocSecurity>
  <Lines>473</Lines>
  <Paragraphs>133</Paragraphs>
  <ScaleCrop>false</ScaleCrop>
  <Company>Kingston University</Company>
  <LinksUpToDate>false</LinksUpToDate>
  <CharactersWithSpaces>66674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Godin</dc:creator>
  <cp:keywords/>
  <dc:description/>
  <cp:lastModifiedBy>Godin, Antoine J</cp:lastModifiedBy>
  <cp:revision>115</cp:revision>
  <cp:lastPrinted>2016-02-18T22:04:00Z</cp:lastPrinted>
  <dcterms:created xsi:type="dcterms:W3CDTF">2016-01-25T10:37:00Z</dcterms:created>
  <dcterms:modified xsi:type="dcterms:W3CDTF">2016-03-01T09:35:00Z</dcterms:modified>
</cp:coreProperties>
</file>