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pStyle w:val="7"/>
        <w:numPr>
          <w:ilvl w:val="0"/>
          <w:numId w:val="1"/>
        </w:numPr>
        <w:ind w:firstLineChars="0"/>
        <w:rPr>
          <w:rFonts w:ascii="Arial" w:hAnsi="Arial" w:cs="Arial"/>
          <w:color w:val="333333"/>
          <w:sz w:val="30"/>
          <w:szCs w:val="30"/>
          <w:shd w:val="clear" w:color="auto" w:fill="FFFFFF"/>
        </w:rPr>
      </w:pPr>
      <w:r>
        <w:rPr>
          <w:rFonts w:ascii="Arial" w:hAnsi="Arial" w:cs="Arial"/>
          <w:color w:val="333333"/>
          <w:sz w:val="30"/>
          <w:szCs w:val="30"/>
          <w:shd w:val="clear" w:color="auto" w:fill="FFFFFF"/>
        </w:rPr>
        <w:t>随着教育行业多样化的发展和现代家长对孩子学业的重视，家教行业应运而生且越来越普遍</w:t>
      </w:r>
      <w:r>
        <w:rPr>
          <w:rFonts w:hint="eastAsia" w:ascii="Arial" w:hAnsi="Arial" w:cs="Arial"/>
          <w:color w:val="333333"/>
          <w:sz w:val="30"/>
          <w:szCs w:val="30"/>
          <w:shd w:val="clear" w:color="auto" w:fill="FFFFFF"/>
        </w:rPr>
        <w:t>。很多家长选择请家教来上门指导孩子学习，部分家长选择贴广告、专门找家教机构等的方式来找家教。主要存在的问题：</w:t>
      </w:r>
    </w:p>
    <w:p>
      <w:pPr>
        <w:pStyle w:val="7"/>
        <w:numPr>
          <w:ilvl w:val="0"/>
          <w:numId w:val="2"/>
        </w:numPr>
        <w:ind w:firstLineChars="0"/>
        <w:rPr>
          <w:sz w:val="30"/>
          <w:szCs w:val="30"/>
        </w:rPr>
      </w:pPr>
      <w:r>
        <w:rPr>
          <w:rFonts w:hint="eastAsia"/>
          <w:sz w:val="30"/>
          <w:szCs w:val="30"/>
        </w:rPr>
        <w:t>找家教的途径太少，费事费力。</w:t>
      </w:r>
    </w:p>
    <w:p>
      <w:pPr>
        <w:pStyle w:val="7"/>
        <w:numPr>
          <w:ilvl w:val="0"/>
          <w:numId w:val="2"/>
        </w:numPr>
        <w:ind w:firstLineChars="0"/>
        <w:rPr>
          <w:sz w:val="30"/>
          <w:szCs w:val="30"/>
        </w:rPr>
      </w:pPr>
      <w:r>
        <w:rPr>
          <w:rFonts w:hint="eastAsia"/>
          <w:sz w:val="30"/>
          <w:szCs w:val="30"/>
        </w:rPr>
        <w:t>价格没有一定的衡量指标。</w:t>
      </w:r>
    </w:p>
    <w:p>
      <w:pPr>
        <w:pStyle w:val="7"/>
        <w:numPr>
          <w:ilvl w:val="0"/>
          <w:numId w:val="2"/>
        </w:numPr>
        <w:ind w:firstLineChars="0"/>
        <w:rPr>
          <w:sz w:val="30"/>
          <w:szCs w:val="30"/>
        </w:rPr>
      </w:pPr>
      <w:r>
        <w:rPr>
          <w:rFonts w:hint="eastAsia"/>
          <w:sz w:val="30"/>
          <w:szCs w:val="30"/>
        </w:rPr>
        <w:t>家教人员的质量没有办法得到保障。</w:t>
      </w:r>
    </w:p>
    <w:p>
      <w:pPr>
        <w:pStyle w:val="7"/>
        <w:numPr>
          <w:ilvl w:val="0"/>
          <w:numId w:val="2"/>
        </w:numPr>
        <w:ind w:firstLineChars="0"/>
        <w:rPr>
          <w:sz w:val="30"/>
          <w:szCs w:val="30"/>
        </w:rPr>
      </w:pPr>
      <w:r>
        <w:rPr>
          <w:rFonts w:hint="eastAsia"/>
          <w:sz w:val="30"/>
          <w:szCs w:val="30"/>
        </w:rPr>
        <w:t>对于可供选择的家教人员之间不好对比。</w:t>
      </w:r>
    </w:p>
    <w:p>
      <w:pPr>
        <w:pStyle w:val="7"/>
        <w:numPr>
          <w:ilvl w:val="0"/>
          <w:numId w:val="2"/>
        </w:numPr>
        <w:ind w:firstLineChars="0"/>
        <w:rPr>
          <w:sz w:val="30"/>
          <w:szCs w:val="30"/>
        </w:rPr>
      </w:pPr>
      <w:r>
        <w:rPr>
          <w:rFonts w:hint="eastAsia"/>
          <w:sz w:val="30"/>
          <w:szCs w:val="30"/>
        </w:rPr>
        <w:t>对于优秀的家教很难预约到。</w:t>
      </w:r>
    </w:p>
    <w:p>
      <w:pPr>
        <w:pStyle w:val="7"/>
        <w:numPr>
          <w:ilvl w:val="0"/>
          <w:numId w:val="2"/>
        </w:numPr>
        <w:ind w:firstLineChars="0"/>
        <w:rPr>
          <w:sz w:val="30"/>
          <w:szCs w:val="30"/>
        </w:rPr>
      </w:pPr>
      <w:r>
        <w:rPr>
          <w:rFonts w:hint="eastAsia"/>
          <w:sz w:val="30"/>
          <w:szCs w:val="30"/>
        </w:rPr>
        <w:t>一些教艺术课的家教比较难找。</w:t>
      </w:r>
    </w:p>
    <w:p>
      <w:pPr>
        <w:ind w:left="1140"/>
        <w:rPr>
          <w:rFonts w:hint="eastAsia"/>
          <w:sz w:val="30"/>
          <w:szCs w:val="30"/>
        </w:rPr>
      </w:pPr>
    </w:p>
    <w:p>
      <w:pPr>
        <w:pStyle w:val="7"/>
        <w:numPr>
          <w:ilvl w:val="0"/>
          <w:numId w:val="1"/>
        </w:numPr>
        <w:ind w:firstLineChars="0"/>
        <w:rPr>
          <w:sz w:val="30"/>
          <w:szCs w:val="30"/>
        </w:rPr>
      </w:pPr>
      <w:r>
        <w:rPr>
          <w:rFonts w:hint="eastAsia"/>
          <w:sz w:val="30"/>
          <w:szCs w:val="30"/>
        </w:rPr>
        <w:t>对于大学生、专职老师大多数通过一些家教群的方式去找一些兼职，或者是到委托家教机构中给自己推荐学生。存在的不足有：</w:t>
      </w:r>
    </w:p>
    <w:p>
      <w:pPr>
        <w:pStyle w:val="7"/>
        <w:numPr>
          <w:ilvl w:val="0"/>
          <w:numId w:val="3"/>
        </w:numPr>
        <w:ind w:firstLineChars="0"/>
        <w:rPr>
          <w:sz w:val="30"/>
          <w:szCs w:val="30"/>
        </w:rPr>
      </w:pPr>
      <w:r>
        <w:rPr>
          <w:rFonts w:hint="eastAsia"/>
          <w:sz w:val="30"/>
          <w:szCs w:val="30"/>
        </w:rPr>
        <w:t>可供选择的学生不多，存在距离远，来回不方便，或者是上课时间不合适的问题。</w:t>
      </w:r>
    </w:p>
    <w:p>
      <w:pPr>
        <w:pStyle w:val="7"/>
        <w:numPr>
          <w:ilvl w:val="0"/>
          <w:numId w:val="3"/>
        </w:numPr>
        <w:ind w:firstLineChars="0"/>
        <w:rPr>
          <w:sz w:val="28"/>
          <w:szCs w:val="28"/>
        </w:rPr>
      </w:pPr>
      <w:r>
        <w:rPr>
          <w:rFonts w:hint="eastAsia"/>
          <w:sz w:val="30"/>
          <w:szCs w:val="30"/>
        </w:rPr>
        <w:t>一些家教机构会赚取差价</w:t>
      </w:r>
    </w:p>
    <w:p>
      <w:pPr>
        <w:rPr>
          <w:rFonts w:hint="eastAsia"/>
        </w:rPr>
      </w:pPr>
    </w:p>
    <w:p>
      <w:pPr>
        <w:rPr>
          <w:rFonts w:hint="eastAsia"/>
        </w:rPr>
      </w:pPr>
    </w:p>
    <w:p>
      <w:pPr>
        <w:pStyle w:val="2"/>
        <w:rPr>
          <w:rFonts w:hint="eastAsia"/>
        </w:rPr>
      </w:pPr>
      <w:r>
        <w:rPr>
          <w:rFonts w:hint="eastAsia"/>
        </w:rPr>
        <w:t>产品愿景和商业机会</w:t>
      </w:r>
    </w:p>
    <w:p>
      <w:pPr>
        <w:rPr>
          <w:sz w:val="30"/>
          <w:szCs w:val="30"/>
        </w:rPr>
      </w:pPr>
      <w:r>
        <w:rPr>
          <w:rFonts w:hint="eastAsia"/>
          <w:b/>
          <w:bCs/>
          <w:sz w:val="30"/>
          <w:szCs w:val="30"/>
        </w:rPr>
        <w:t>产品愿景</w:t>
      </w:r>
      <w:r>
        <w:rPr>
          <w:rFonts w:hint="eastAsia"/>
          <w:sz w:val="30"/>
          <w:szCs w:val="30"/>
        </w:rPr>
        <w:t>：让所有的家教老师都能找到适合自己的学生，让所有需要辅导的学生找到好的家教老师。</w:t>
      </w:r>
    </w:p>
    <w:p>
      <w:pPr>
        <w:rPr>
          <w:rFonts w:hint="eastAsia"/>
          <w:sz w:val="30"/>
          <w:szCs w:val="30"/>
        </w:rPr>
      </w:pPr>
    </w:p>
    <w:p>
      <w:pPr>
        <w:rPr>
          <w:sz w:val="30"/>
          <w:szCs w:val="30"/>
        </w:rPr>
      </w:pPr>
      <w:r>
        <w:rPr>
          <w:rFonts w:hint="eastAsia"/>
          <w:b/>
          <w:bCs/>
          <w:sz w:val="30"/>
          <w:szCs w:val="30"/>
        </w:rPr>
        <w:t>商业机会</w:t>
      </w:r>
      <w:r>
        <w:rPr>
          <w:rFonts w:hint="eastAsia"/>
          <w:sz w:val="30"/>
          <w:szCs w:val="30"/>
        </w:rPr>
        <w:t>：</w:t>
      </w:r>
    </w:p>
    <w:p>
      <w:pPr>
        <w:pStyle w:val="7"/>
        <w:numPr>
          <w:ilvl w:val="0"/>
          <w:numId w:val="4"/>
        </w:numPr>
        <w:ind w:firstLineChars="0"/>
        <w:rPr>
          <w:sz w:val="30"/>
          <w:szCs w:val="30"/>
        </w:rPr>
      </w:pPr>
      <w:r>
        <w:rPr>
          <w:rFonts w:hint="eastAsia"/>
          <w:sz w:val="30"/>
          <w:szCs w:val="30"/>
        </w:rPr>
        <w:t>我们提供给家长一个平台，可以让家长线上找家教老师。</w:t>
      </w:r>
    </w:p>
    <w:p>
      <w:pPr>
        <w:pStyle w:val="7"/>
        <w:numPr>
          <w:ilvl w:val="0"/>
          <w:numId w:val="4"/>
        </w:numPr>
        <w:ind w:firstLineChars="0"/>
        <w:rPr>
          <w:sz w:val="30"/>
          <w:szCs w:val="30"/>
        </w:rPr>
      </w:pPr>
      <w:r>
        <w:rPr>
          <w:rFonts w:hint="eastAsia"/>
          <w:sz w:val="30"/>
          <w:szCs w:val="30"/>
        </w:rPr>
        <w:t>家长与家教老师直接线上联系，没有家教机构赚取差价，给学生提供优质又相对优惠的辅导费用。</w:t>
      </w:r>
    </w:p>
    <w:p>
      <w:pPr>
        <w:pStyle w:val="7"/>
        <w:numPr>
          <w:ilvl w:val="0"/>
          <w:numId w:val="4"/>
        </w:numPr>
        <w:ind w:firstLineChars="0"/>
        <w:rPr>
          <w:sz w:val="30"/>
          <w:szCs w:val="30"/>
        </w:rPr>
      </w:pPr>
      <w:r>
        <w:rPr>
          <w:rFonts w:hint="eastAsia"/>
          <w:sz w:val="30"/>
          <w:szCs w:val="30"/>
        </w:rPr>
        <w:t>想做家教的用户，注册填写自己的相关信息后，可与合适的学生家长线上沟通联系。</w:t>
      </w:r>
    </w:p>
    <w:p>
      <w:pPr>
        <w:pStyle w:val="7"/>
        <w:numPr>
          <w:ilvl w:val="0"/>
          <w:numId w:val="4"/>
        </w:numPr>
        <w:ind w:firstLineChars="0"/>
        <w:rPr>
          <w:sz w:val="30"/>
          <w:szCs w:val="30"/>
        </w:rPr>
      </w:pPr>
      <w:r>
        <w:rPr>
          <w:rFonts w:hint="eastAsia"/>
          <w:sz w:val="30"/>
          <w:szCs w:val="30"/>
        </w:rPr>
        <w:t>根据定位，给家教老师提供最近，最合适的学生。</w:t>
      </w:r>
    </w:p>
    <w:p>
      <w:pPr>
        <w:pStyle w:val="7"/>
        <w:numPr>
          <w:ilvl w:val="0"/>
          <w:numId w:val="4"/>
        </w:numPr>
        <w:ind w:firstLineChars="0"/>
        <w:rPr>
          <w:sz w:val="30"/>
          <w:szCs w:val="30"/>
        </w:rPr>
      </w:pPr>
      <w:r>
        <w:rPr>
          <w:rFonts w:hint="eastAsia"/>
          <w:sz w:val="30"/>
          <w:szCs w:val="30"/>
        </w:rPr>
        <w:t>家长根据科目快速筛选出所需要的家教类型。</w:t>
      </w:r>
    </w:p>
    <w:p>
      <w:pPr>
        <w:rPr>
          <w:b/>
          <w:bCs/>
          <w:sz w:val="30"/>
          <w:szCs w:val="30"/>
        </w:rPr>
      </w:pPr>
      <w:r>
        <w:rPr>
          <w:rFonts w:hint="eastAsia"/>
          <w:b/>
          <w:bCs/>
          <w:sz w:val="30"/>
          <w:szCs w:val="30"/>
        </w:rPr>
        <w:t>商业模式：</w:t>
      </w:r>
    </w:p>
    <w:p>
      <w:r>
        <w:rPr>
          <w:b/>
          <w:bCs/>
          <w:sz w:val="30"/>
          <w:szCs w:val="30"/>
        </w:rPr>
        <w:tab/>
      </w:r>
      <w:r>
        <w:rPr>
          <w:sz w:val="30"/>
          <w:szCs w:val="30"/>
        </w:rPr>
        <w:tab/>
      </w:r>
      <w:r>
        <w:rPr>
          <w:rFonts w:hint="eastAsia"/>
          <w:sz w:val="30"/>
          <w:szCs w:val="30"/>
        </w:rPr>
        <w:t>为一些校外教育机构做广告，收取广告费</w:t>
      </w:r>
    </w:p>
    <w:p>
      <w:pPr>
        <w:rPr>
          <w:rFonts w:hint="eastAsia"/>
        </w:rPr>
      </w:pPr>
    </w:p>
    <w:p>
      <w:pPr>
        <w:pStyle w:val="2"/>
        <w:rPr>
          <w:rFonts w:hint="eastAsia"/>
        </w:rPr>
      </w:pPr>
      <w:r>
        <w:rPr>
          <w:rFonts w:hint="eastAsia"/>
        </w:rPr>
        <w:t>用户分析</w:t>
      </w:r>
    </w:p>
    <w:p>
      <w:pPr>
        <w:rPr>
          <w:sz w:val="30"/>
          <w:szCs w:val="30"/>
        </w:rPr>
      </w:pPr>
      <w:r>
        <w:rPr>
          <w:rFonts w:hint="eastAsia"/>
          <w:sz w:val="30"/>
          <w:szCs w:val="30"/>
        </w:rPr>
        <w:t>本产品主要服务两类用户：</w:t>
      </w:r>
    </w:p>
    <w:p>
      <w:pPr>
        <w:pStyle w:val="7"/>
        <w:numPr>
          <w:ilvl w:val="0"/>
          <w:numId w:val="5"/>
        </w:numPr>
        <w:ind w:firstLineChars="0"/>
        <w:rPr>
          <w:sz w:val="30"/>
          <w:szCs w:val="30"/>
        </w:rPr>
      </w:pPr>
      <w:r>
        <w:rPr>
          <w:rFonts w:hint="eastAsia"/>
          <w:sz w:val="30"/>
          <w:szCs w:val="30"/>
        </w:rPr>
        <w:t>家教人员</w:t>
      </w:r>
    </w:p>
    <w:p>
      <w:pPr>
        <w:pStyle w:val="7"/>
        <w:numPr>
          <w:ilvl w:val="0"/>
          <w:numId w:val="6"/>
        </w:numPr>
        <w:ind w:firstLineChars="0"/>
        <w:rPr>
          <w:sz w:val="30"/>
          <w:szCs w:val="30"/>
        </w:rPr>
      </w:pPr>
      <w:r>
        <w:rPr>
          <w:rFonts w:hint="eastAsia"/>
          <w:sz w:val="30"/>
          <w:szCs w:val="30"/>
        </w:rPr>
        <w:t>愿望：非常方便的找到合适的学员，来回方便，家教费用合理。</w:t>
      </w:r>
    </w:p>
    <w:p>
      <w:pPr>
        <w:pStyle w:val="7"/>
        <w:numPr>
          <w:ilvl w:val="0"/>
          <w:numId w:val="6"/>
        </w:numPr>
        <w:ind w:firstLineChars="0"/>
        <w:rPr>
          <w:sz w:val="30"/>
          <w:szCs w:val="30"/>
        </w:rPr>
      </w:pPr>
      <w:r>
        <w:rPr>
          <w:rFonts w:hint="eastAsia"/>
          <w:sz w:val="30"/>
          <w:szCs w:val="30"/>
        </w:rPr>
        <w:t>经济状况：生活费有限制，需要兼职来赚取生活费。</w:t>
      </w:r>
    </w:p>
    <w:p>
      <w:pPr>
        <w:pStyle w:val="7"/>
        <w:numPr>
          <w:ilvl w:val="0"/>
          <w:numId w:val="6"/>
        </w:numPr>
        <w:ind w:firstLineChars="0"/>
        <w:rPr>
          <w:sz w:val="30"/>
          <w:szCs w:val="30"/>
        </w:rPr>
      </w:pPr>
      <w:r>
        <w:rPr>
          <w:rFonts w:hint="eastAsia"/>
          <w:sz w:val="30"/>
          <w:szCs w:val="30"/>
        </w:rPr>
        <w:t>知识层面较高，有辅导能力</w:t>
      </w:r>
    </w:p>
    <w:p>
      <w:pPr>
        <w:pStyle w:val="7"/>
        <w:numPr>
          <w:ilvl w:val="0"/>
          <w:numId w:val="6"/>
        </w:numPr>
        <w:ind w:firstLineChars="0"/>
        <w:rPr>
          <w:sz w:val="30"/>
          <w:szCs w:val="30"/>
        </w:rPr>
      </w:pPr>
      <w:r>
        <w:rPr>
          <w:rFonts w:hint="eastAsia"/>
          <w:sz w:val="30"/>
          <w:szCs w:val="30"/>
        </w:rPr>
        <w:t>一般是在校大学生居多，年纪</w:t>
      </w:r>
      <w:r>
        <w:rPr>
          <w:sz w:val="30"/>
          <w:szCs w:val="30"/>
        </w:rPr>
        <w:t>20</w:t>
      </w:r>
      <w:r>
        <w:rPr>
          <w:rFonts w:hint="eastAsia"/>
          <w:sz w:val="30"/>
          <w:szCs w:val="30"/>
        </w:rPr>
        <w:t>-</w:t>
      </w:r>
      <w:r>
        <w:rPr>
          <w:sz w:val="30"/>
          <w:szCs w:val="30"/>
        </w:rPr>
        <w:t>30</w:t>
      </w:r>
      <w:r>
        <w:rPr>
          <w:rFonts w:hint="eastAsia"/>
          <w:sz w:val="30"/>
          <w:szCs w:val="30"/>
        </w:rPr>
        <w:t>左右。</w:t>
      </w:r>
    </w:p>
    <w:p>
      <w:pPr>
        <w:pStyle w:val="7"/>
        <w:numPr>
          <w:ilvl w:val="0"/>
          <w:numId w:val="5"/>
        </w:numPr>
        <w:ind w:firstLineChars="0"/>
        <w:rPr>
          <w:sz w:val="30"/>
          <w:szCs w:val="30"/>
        </w:rPr>
      </w:pPr>
      <w:r>
        <w:rPr>
          <w:rFonts w:hint="eastAsia"/>
          <w:sz w:val="30"/>
          <w:szCs w:val="30"/>
        </w:rPr>
        <w:t>学生家长</w:t>
      </w:r>
    </w:p>
    <w:p>
      <w:pPr>
        <w:pStyle w:val="7"/>
        <w:numPr>
          <w:ilvl w:val="3"/>
          <w:numId w:val="5"/>
        </w:numPr>
        <w:ind w:firstLineChars="0"/>
        <w:rPr>
          <w:sz w:val="30"/>
          <w:szCs w:val="30"/>
        </w:rPr>
      </w:pPr>
      <w:r>
        <w:rPr>
          <w:rFonts w:hint="eastAsia"/>
          <w:sz w:val="30"/>
          <w:szCs w:val="30"/>
        </w:rPr>
        <w:t>愿望：为孩子找到合适的家教，提供的家教教学质量有保证。</w:t>
      </w:r>
    </w:p>
    <w:p>
      <w:pPr>
        <w:pStyle w:val="7"/>
        <w:numPr>
          <w:ilvl w:val="3"/>
          <w:numId w:val="5"/>
        </w:numPr>
        <w:ind w:firstLineChars="0"/>
        <w:rPr>
          <w:sz w:val="30"/>
          <w:szCs w:val="30"/>
        </w:rPr>
      </w:pPr>
      <w:r>
        <w:rPr>
          <w:rFonts w:hint="eastAsia"/>
          <w:sz w:val="30"/>
          <w:szCs w:val="30"/>
        </w:rPr>
        <w:t>经济状况：经济条件较好。</w:t>
      </w:r>
    </w:p>
    <w:p>
      <w:pPr>
        <w:pStyle w:val="7"/>
        <w:numPr>
          <w:ilvl w:val="3"/>
          <w:numId w:val="5"/>
        </w:numPr>
        <w:ind w:firstLineChars="0"/>
        <w:rPr>
          <w:sz w:val="30"/>
          <w:szCs w:val="30"/>
        </w:rPr>
      </w:pPr>
      <w:r>
        <w:rPr>
          <w:rFonts w:hint="eastAsia"/>
          <w:sz w:val="30"/>
          <w:szCs w:val="30"/>
        </w:rPr>
        <w:t>工作繁忙或者知识层面有限制，没有时间或能力辅导孩子。</w:t>
      </w:r>
    </w:p>
    <w:p>
      <w:pPr>
        <w:rPr>
          <w:rFonts w:hint="eastAsia"/>
        </w:rPr>
      </w:pPr>
      <w:r>
        <w:rPr>
          <w:rFonts w:hint="eastAsia"/>
          <w:sz w:val="30"/>
          <w:szCs w:val="30"/>
        </w:rPr>
        <w:t>年龄8</w:t>
      </w:r>
      <w:r>
        <w:rPr>
          <w:sz w:val="30"/>
          <w:szCs w:val="30"/>
        </w:rPr>
        <w:t>0</w:t>
      </w:r>
      <w:r>
        <w:rPr>
          <w:rFonts w:hint="eastAsia"/>
          <w:sz w:val="30"/>
          <w:szCs w:val="30"/>
        </w:rPr>
        <w:t>后居多。</w:t>
      </w: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前端技术主要采用react，react-</w:t>
      </w:r>
      <w:r>
        <w:rPr>
          <w:sz w:val="28"/>
          <w:szCs w:val="28"/>
        </w:rPr>
        <w:t>native</w:t>
      </w:r>
      <w:r>
        <w:rPr>
          <w:rFonts w:hint="eastAsia"/>
          <w:sz w:val="28"/>
          <w:szCs w:val="28"/>
        </w:rPr>
        <w:t>，后端技术采用jsp</w:t>
      </w:r>
      <w:r>
        <w:rPr>
          <w:rFonts w:hint="eastAsia"/>
          <w:sz w:val="28"/>
          <w:szCs w:val="28"/>
          <w:lang w:eastAsia="zh-CN"/>
        </w:rPr>
        <w:t>、</w:t>
      </w:r>
      <w:r>
        <w:rPr>
          <w:rFonts w:hint="eastAsia"/>
          <w:sz w:val="28"/>
          <w:szCs w:val="28"/>
          <w:lang w:val="en-US" w:eastAsia="zh-CN"/>
        </w:rPr>
        <w:t>servlet</w:t>
      </w:r>
      <w:bookmarkStart w:id="0" w:name="_GoBack"/>
      <w:bookmarkEnd w:id="0"/>
      <w:r>
        <w:rPr>
          <w:rFonts w:hint="eastAsia"/>
          <w:sz w:val="28"/>
          <w:szCs w:val="28"/>
        </w:rPr>
        <w:t>，可免费快速完成开发；</w:t>
      </w:r>
    </w:p>
    <w:p>
      <w:pPr>
        <w:ind w:firstLine="420"/>
        <w:rPr>
          <w:sz w:val="28"/>
          <w:szCs w:val="28"/>
        </w:rPr>
      </w:pPr>
    </w:p>
    <w:p>
      <w:pPr>
        <w:ind w:firstLine="420"/>
        <w:jc w:val="center"/>
        <w:rPr>
          <w:b/>
          <w:bCs/>
          <w:sz w:val="28"/>
          <w:szCs w:val="28"/>
        </w:rPr>
      </w:pPr>
      <w:r>
        <w:rPr>
          <w:rFonts w:hint="eastAsia"/>
          <w:b/>
          <w:bCs/>
          <w:sz w:val="28"/>
          <w:szCs w:val="28"/>
        </w:rPr>
        <w:t>软硬件、网络支持</w:t>
      </w:r>
    </w:p>
    <w:p>
      <w:pPr>
        <w:ind w:firstLine="420"/>
        <w:rPr>
          <w:sz w:val="28"/>
          <w:szCs w:val="28"/>
        </w:rPr>
      </w:pPr>
      <w:r>
        <w:rPr>
          <w:rFonts w:hint="eastAsia"/>
          <w:sz w:val="28"/>
          <w:szCs w:val="28"/>
        </w:rPr>
        <w:t>由于所选支撑平台均是强大的服务商，能满足早期的需求，无需额外的支持；</w:t>
      </w:r>
    </w:p>
    <w:p>
      <w:pPr>
        <w:ind w:firstLine="420"/>
        <w:jc w:val="center"/>
        <w:rPr>
          <w:b/>
          <w:bCs/>
          <w:sz w:val="28"/>
          <w:szCs w:val="28"/>
        </w:rPr>
      </w:pPr>
      <w:r>
        <w:rPr>
          <w:rFonts w:hint="eastAsia"/>
          <w:b/>
          <w:bCs/>
          <w:sz w:val="28"/>
          <w:szCs w:val="28"/>
        </w:rPr>
        <w:t>技术难点</w:t>
      </w:r>
    </w:p>
    <w:p>
      <w:pPr>
        <w:ind w:firstLine="420"/>
        <w:rPr>
          <w:sz w:val="28"/>
          <w:szCs w:val="28"/>
        </w:rPr>
      </w:pPr>
      <w:r>
        <w:rPr>
          <w:rFonts w:hint="eastAsia"/>
          <w:sz w:val="28"/>
          <w:szCs w:val="28"/>
        </w:rPr>
        <w:tab/>
      </w:r>
      <w:r>
        <w:rPr>
          <w:rFonts w:hint="eastAsia"/>
          <w:sz w:val="28"/>
          <w:szCs w:val="28"/>
        </w:rPr>
        <w:t>聊天功能的实现，以及线上支付，用户个人信息的保护，产品设计上重点考虑向学生推荐符合学生条件的教员。</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w:t>
      </w:r>
      <w:r>
        <w:rPr>
          <w:rFonts w:hint="eastAsia"/>
          <w:sz w:val="28"/>
          <w:szCs w:val="28"/>
          <w:lang w:val="en-US" w:eastAsia="zh-CN"/>
        </w:rPr>
        <w:t>家教</w:t>
      </w:r>
      <w:r>
        <w:rPr>
          <w:rFonts w:hint="eastAsia"/>
          <w:sz w:val="28"/>
          <w:szCs w:val="28"/>
        </w:rPr>
        <w:t>网站的成熟经验，结合地方特点和用户特征，设计符合</w:t>
      </w:r>
      <w:r>
        <w:rPr>
          <w:rFonts w:hint="eastAsia"/>
          <w:sz w:val="28"/>
          <w:szCs w:val="28"/>
          <w:lang w:val="en-US" w:eastAsia="zh-CN"/>
        </w:rPr>
        <w:t>当代学生家长和家教老师</w:t>
      </w:r>
      <w:r>
        <w:rPr>
          <w:rFonts w:hint="eastAsia"/>
          <w:sz w:val="28"/>
          <w:szCs w:val="28"/>
        </w:rPr>
        <w:t>的产品。</w:t>
      </w:r>
    </w:p>
    <w:p>
      <w:pPr>
        <w:ind w:left="420" w:leftChars="200"/>
        <w:rPr>
          <w:sz w:val="28"/>
          <w:szCs w:val="28"/>
        </w:rPr>
      </w:pPr>
      <w:r>
        <w:rPr>
          <w:rFonts w:hint="eastAsia"/>
          <w:sz w:val="28"/>
          <w:szCs w:val="28"/>
        </w:rPr>
        <w:t>IT技术专家：快速架构和实现产品，同时确保对未来快速增长交易量及灵活变化的商品展示的支持。</w:t>
      </w:r>
    </w:p>
    <w:p>
      <w:pPr>
        <w:ind w:left="420" w:leftChars="200"/>
        <w:rPr>
          <w:rFonts w:hint="eastAsia"/>
          <w:sz w:val="28"/>
          <w:szCs w:val="28"/>
        </w:rPr>
      </w:pPr>
      <w:r>
        <w:rPr>
          <w:rFonts w:hint="eastAsia"/>
          <w:sz w:val="28"/>
          <w:szCs w:val="28"/>
        </w:rPr>
        <w:t>学生代表：</w:t>
      </w:r>
      <w:r>
        <w:rPr>
          <w:rFonts w:hint="eastAsia"/>
          <w:sz w:val="28"/>
          <w:szCs w:val="28"/>
          <w:lang w:val="en-US" w:eastAsia="zh-CN"/>
        </w:rPr>
        <w:t>有请家教需求或者历史的学生，询问他们的条件和要求</w:t>
      </w:r>
      <w:r>
        <w:rPr>
          <w:rFonts w:hint="eastAsia"/>
          <w:sz w:val="28"/>
          <w:szCs w:val="28"/>
        </w:rPr>
        <w:t>；</w:t>
      </w:r>
    </w:p>
    <w:p>
      <w:pPr>
        <w:ind w:left="420" w:leftChars="200"/>
        <w:rPr>
          <w:rFonts w:hint="eastAsia"/>
          <w:sz w:val="28"/>
          <w:szCs w:val="28"/>
        </w:rPr>
      </w:pPr>
      <w:r>
        <w:rPr>
          <w:rFonts w:hint="eastAsia"/>
          <w:sz w:val="28"/>
          <w:szCs w:val="28"/>
          <w:lang w:val="en-US" w:eastAsia="zh-CN"/>
        </w:rPr>
        <w:t>家长</w:t>
      </w:r>
      <w:r>
        <w:rPr>
          <w:rFonts w:hint="eastAsia"/>
          <w:sz w:val="28"/>
          <w:szCs w:val="28"/>
        </w:rPr>
        <w:t>代表：</w:t>
      </w:r>
      <w:r>
        <w:rPr>
          <w:rFonts w:hint="eastAsia"/>
          <w:sz w:val="28"/>
          <w:szCs w:val="28"/>
          <w:lang w:val="en-US" w:eastAsia="zh-CN"/>
        </w:rPr>
        <w:t>询问有给孩子请家教意向或者历史的家长相关的条件和要求</w:t>
      </w:r>
      <w:r>
        <w:rPr>
          <w:rFonts w:hint="eastAsia"/>
          <w:sz w:val="28"/>
          <w:szCs w:val="28"/>
        </w:rPr>
        <w:t>；</w:t>
      </w:r>
    </w:p>
    <w:p>
      <w:pPr>
        <w:ind w:left="420" w:leftChars="200"/>
        <w:rPr>
          <w:rFonts w:hint="default" w:eastAsiaTheme="minorEastAsia"/>
          <w:sz w:val="28"/>
          <w:szCs w:val="28"/>
          <w:lang w:val="en-US" w:eastAsia="zh-CN"/>
        </w:rPr>
      </w:pPr>
      <w:r>
        <w:rPr>
          <w:rFonts w:hint="eastAsia"/>
          <w:sz w:val="28"/>
          <w:szCs w:val="28"/>
          <w:lang w:val="en-US" w:eastAsia="zh-CN"/>
        </w:rPr>
        <w:t>家教代表：询问有意向担任家教或者有担任家教历史的代表有什么意见或者建议，或者有什么要求；</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产品验证阶段前暂无需要。完成产品验证后，需要资金集中快速完成宣传推广；</w:t>
      </w:r>
    </w:p>
    <w:p>
      <w:pPr>
        <w:pStyle w:val="3"/>
      </w:pPr>
      <w:r>
        <w:rPr>
          <w:rFonts w:hint="eastAsia"/>
        </w:rPr>
        <w:t>设备</w:t>
      </w:r>
    </w:p>
    <w:p>
      <w:pPr>
        <w:rPr>
          <w:sz w:val="28"/>
          <w:szCs w:val="28"/>
        </w:rPr>
      </w:pPr>
      <w:r>
        <w:rPr>
          <w:rFonts w:hint="eastAsia"/>
          <w:sz w:val="28"/>
          <w:szCs w:val="28"/>
        </w:rPr>
        <w:tab/>
      </w:r>
      <w:r>
        <w:rPr>
          <w:rFonts w:hint="eastAsia"/>
          <w:sz w:val="28"/>
          <w:szCs w:val="28"/>
          <w:lang w:val="en-US" w:eastAsia="zh-CN"/>
        </w:rPr>
        <w:t>每个组员有</w:t>
      </w:r>
      <w:r>
        <w:rPr>
          <w:rFonts w:hint="eastAsia"/>
          <w:sz w:val="28"/>
          <w:szCs w:val="28"/>
        </w:rPr>
        <w:t>一台本地PC服务器；</w:t>
      </w:r>
    </w:p>
    <w:p>
      <w:pPr>
        <w:pStyle w:val="3"/>
      </w:pPr>
      <w:r>
        <w:rPr>
          <w:rFonts w:hint="eastAsia"/>
        </w:rPr>
        <w:t>设施</w:t>
      </w:r>
    </w:p>
    <w:p>
      <w:pPr>
        <w:rPr>
          <w:rFonts w:hint="default" w:eastAsiaTheme="minorEastAsia"/>
          <w:sz w:val="28"/>
          <w:szCs w:val="28"/>
          <w:lang w:val="en-US" w:eastAsia="zh-CN"/>
        </w:rPr>
      </w:pPr>
      <w:r>
        <w:rPr>
          <w:rFonts w:hint="eastAsia"/>
          <w:sz w:val="28"/>
          <w:szCs w:val="28"/>
        </w:rPr>
        <w:tab/>
      </w:r>
      <w:r>
        <w:rPr>
          <w:rFonts w:hint="eastAsia"/>
          <w:sz w:val="28"/>
          <w:szCs w:val="28"/>
          <w:lang w:val="en-US" w:eastAsia="zh-CN"/>
        </w:rPr>
        <w:t>每个工作人员有自己的工作场所，小组人员开会时有合适场所或者通过在线会议即可。</w:t>
      </w:r>
    </w:p>
    <w:p/>
    <w:p>
      <w:pPr>
        <w:rPr>
          <w:rFonts w:hint="eastAsia"/>
        </w:rPr>
      </w:pPr>
    </w:p>
    <w:p>
      <w:pPr>
        <w:rPr>
          <w:rFonts w:hint="eastAsia"/>
        </w:rPr>
      </w:pPr>
    </w:p>
    <w:p>
      <w:pPr>
        <w:pStyle w:val="2"/>
        <w:rPr>
          <w:rFonts w:hint="eastAsia"/>
        </w:rPr>
      </w:pPr>
      <w:r>
        <w:rPr>
          <w:rFonts w:hint="eastAsia"/>
        </w:rPr>
        <w:t>风险分析</w:t>
      </w:r>
    </w:p>
    <w:tbl>
      <w:tblPr>
        <w:tblStyle w:val="5"/>
        <w:tblW w:w="96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441"/>
        <w:gridCol w:w="1364"/>
        <w:gridCol w:w="7031"/>
        <w:gridCol w:w="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
                <w:bCs/>
                <w:szCs w:val="21"/>
              </w:rPr>
            </w:pPr>
            <w:r>
              <w:rPr>
                <w:rFonts w:hint="eastAsia" w:hAnsi="宋体"/>
                <w:b/>
                <w:bCs/>
                <w:szCs w:val="21"/>
              </w:rPr>
              <w:t>编号</w:t>
            </w:r>
          </w:p>
        </w:tc>
        <w:tc>
          <w:tcPr>
            <w:tcW w:w="1364" w:type="dxa"/>
          </w:tcPr>
          <w:p>
            <w:pPr>
              <w:ind w:right="39"/>
              <w:rPr>
                <w:rFonts w:hAnsi="宋体"/>
                <w:b/>
                <w:bCs/>
                <w:szCs w:val="21"/>
              </w:rPr>
            </w:pPr>
            <w:r>
              <w:rPr>
                <w:rFonts w:hint="eastAsia" w:hAnsi="宋体"/>
                <w:b/>
                <w:bCs/>
                <w:szCs w:val="21"/>
              </w:rPr>
              <w:t>事件描述</w:t>
            </w:r>
          </w:p>
        </w:tc>
        <w:tc>
          <w:tcPr>
            <w:tcW w:w="7031" w:type="dxa"/>
          </w:tcPr>
          <w:p>
            <w:pPr>
              <w:ind w:right="39"/>
              <w:rPr>
                <w:rFonts w:hAnsi="宋体"/>
                <w:b/>
                <w:bCs/>
                <w:szCs w:val="21"/>
              </w:rPr>
            </w:pPr>
            <w:r>
              <w:rPr>
                <w:rFonts w:hint="eastAsia" w:hAnsi="宋体"/>
                <w:b/>
                <w:bCs/>
                <w:szCs w:val="21"/>
              </w:rPr>
              <w:t>根本原因</w:t>
            </w:r>
          </w:p>
        </w:tc>
        <w:tc>
          <w:tcPr>
            <w:tcW w:w="822"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color w:val="000000"/>
                <w:szCs w:val="21"/>
              </w:rPr>
            </w:pPr>
            <w:r>
              <w:rPr>
                <w:rFonts w:hint="eastAsia" w:hAnsi="宋体"/>
                <w:bCs/>
                <w:color w:val="000000"/>
                <w:szCs w:val="21"/>
              </w:rPr>
              <w:t>R1</w:t>
            </w:r>
          </w:p>
        </w:tc>
        <w:tc>
          <w:tcPr>
            <w:tcW w:w="1364" w:type="dxa"/>
          </w:tcPr>
          <w:p>
            <w:pPr>
              <w:ind w:right="39"/>
              <w:rPr>
                <w:rFonts w:hAnsi="宋体"/>
                <w:bCs/>
                <w:color w:val="000000"/>
                <w:szCs w:val="21"/>
              </w:rPr>
            </w:pPr>
            <w:r>
              <w:rPr>
                <w:rFonts w:hint="eastAsia" w:hAnsi="宋体"/>
                <w:bCs/>
                <w:color w:val="000000"/>
                <w:szCs w:val="21"/>
              </w:rPr>
              <w:t>学生</w:t>
            </w:r>
            <w:r>
              <w:rPr>
                <w:rFonts w:hint="eastAsia" w:hAnsi="宋体"/>
                <w:bCs/>
                <w:color w:val="000000"/>
                <w:szCs w:val="21"/>
                <w:lang w:val="en-US" w:eastAsia="zh-CN"/>
              </w:rPr>
              <w:t>级家长</w:t>
            </w:r>
            <w:r>
              <w:rPr>
                <w:rFonts w:hint="eastAsia" w:hAnsi="宋体"/>
                <w:bCs/>
                <w:color w:val="000000"/>
                <w:szCs w:val="21"/>
              </w:rPr>
              <w:t>认可度不高</w:t>
            </w:r>
          </w:p>
        </w:tc>
        <w:tc>
          <w:tcPr>
            <w:tcW w:w="7031" w:type="dxa"/>
          </w:tcPr>
          <w:p>
            <w:pPr>
              <w:ind w:right="39"/>
              <w:rPr>
                <w:rFonts w:hAnsi="宋体"/>
                <w:bCs/>
                <w:color w:val="000000"/>
                <w:szCs w:val="21"/>
              </w:rPr>
            </w:pPr>
            <w:r>
              <w:rPr>
                <w:rFonts w:hint="eastAsia" w:hAnsi="宋体"/>
                <w:bCs/>
                <w:color w:val="000000"/>
                <w:szCs w:val="21"/>
              </w:rPr>
              <w:t>没有足够区别于已有</w:t>
            </w:r>
            <w:r>
              <w:rPr>
                <w:rFonts w:hint="eastAsia" w:hAnsi="宋体"/>
                <w:bCs/>
                <w:color w:val="000000"/>
                <w:szCs w:val="21"/>
                <w:lang w:val="en-US" w:eastAsia="zh-CN"/>
              </w:rPr>
              <w:t>网站或者其他服务平台</w:t>
            </w:r>
            <w:r>
              <w:rPr>
                <w:rFonts w:hint="eastAsia" w:hAnsi="宋体"/>
                <w:bCs/>
                <w:color w:val="000000"/>
                <w:szCs w:val="21"/>
              </w:rPr>
              <w:t>的吸引力</w:t>
            </w:r>
          </w:p>
        </w:tc>
        <w:tc>
          <w:tcPr>
            <w:tcW w:w="822"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color w:val="000000"/>
                <w:szCs w:val="21"/>
              </w:rPr>
            </w:pPr>
            <w:r>
              <w:rPr>
                <w:rFonts w:hint="eastAsia" w:hAnsi="宋体"/>
                <w:bCs/>
                <w:color w:val="000000"/>
                <w:szCs w:val="21"/>
              </w:rPr>
              <w:t>R2</w:t>
            </w:r>
          </w:p>
        </w:tc>
        <w:tc>
          <w:tcPr>
            <w:tcW w:w="1364" w:type="dxa"/>
          </w:tcPr>
          <w:p>
            <w:pPr>
              <w:ind w:right="39"/>
              <w:rPr>
                <w:rFonts w:hAnsi="宋体"/>
                <w:bCs/>
                <w:color w:val="000000"/>
                <w:szCs w:val="21"/>
              </w:rPr>
            </w:pPr>
            <w:r>
              <w:rPr>
                <w:rFonts w:hint="eastAsia" w:hAnsi="宋体"/>
                <w:bCs/>
                <w:color w:val="000000"/>
                <w:szCs w:val="21"/>
                <w:lang w:val="en-US" w:eastAsia="zh-CN"/>
              </w:rPr>
              <w:t>家教老师</w:t>
            </w:r>
            <w:r>
              <w:rPr>
                <w:rFonts w:hint="eastAsia" w:hAnsi="宋体"/>
                <w:bCs/>
                <w:color w:val="000000"/>
                <w:szCs w:val="21"/>
              </w:rPr>
              <w:t>参与度不高</w:t>
            </w:r>
          </w:p>
        </w:tc>
        <w:tc>
          <w:tcPr>
            <w:tcW w:w="7031"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大学生家教或者其他家教人员对这个网站信心不足，已经有很多其他平台竞争。</w:t>
            </w:r>
          </w:p>
        </w:tc>
        <w:tc>
          <w:tcPr>
            <w:tcW w:w="822"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1673" w:hRule="atLeast"/>
        </w:trPr>
        <w:tc>
          <w:tcPr>
            <w:tcW w:w="441" w:type="dxa"/>
          </w:tcPr>
          <w:p>
            <w:pPr>
              <w:ind w:right="39"/>
              <w:rPr>
                <w:rFonts w:hAnsi="宋体"/>
                <w:bCs/>
                <w:szCs w:val="21"/>
              </w:rPr>
            </w:pPr>
            <w:r>
              <w:rPr>
                <w:rFonts w:hint="eastAsia" w:hAnsi="宋体"/>
                <w:bCs/>
                <w:szCs w:val="21"/>
              </w:rPr>
              <w:t>R3</w:t>
            </w:r>
          </w:p>
        </w:tc>
        <w:tc>
          <w:tcPr>
            <w:tcW w:w="1364" w:type="dxa"/>
          </w:tcPr>
          <w:p>
            <w:pPr>
              <w:ind w:right="39"/>
              <w:rPr>
                <w:rFonts w:hint="default" w:ascii="Calibri" w:hAnsi="Calibri" w:eastAsia="宋体"/>
                <w:lang w:val="en-US" w:eastAsia="zh-CN"/>
              </w:rPr>
            </w:pPr>
            <w:r>
              <w:rPr>
                <w:rFonts w:hint="eastAsia" w:ascii="Calibri" w:hAnsi="Calibri"/>
                <w:lang w:val="en-US" w:eastAsia="zh-CN"/>
              </w:rPr>
              <w:t>无法在家长和家教之间快速建立连接，做到使得双方都满意</w:t>
            </w:r>
          </w:p>
        </w:tc>
        <w:tc>
          <w:tcPr>
            <w:tcW w:w="7031" w:type="dxa"/>
          </w:tcPr>
          <w:p>
            <w:pPr>
              <w:ind w:right="39"/>
              <w:rPr>
                <w:rFonts w:hint="eastAsia" w:hAnsi="宋体"/>
                <w:bCs/>
                <w:szCs w:val="21"/>
                <w:lang w:val="en-US" w:eastAsia="zh-CN"/>
              </w:rPr>
            </w:pPr>
            <w:r>
              <w:rPr>
                <w:rFonts w:hint="eastAsia" w:hAnsi="宋体"/>
                <w:bCs/>
                <w:szCs w:val="21"/>
                <w:lang w:val="en-US" w:eastAsia="zh-CN"/>
              </w:rPr>
              <w:t>有些家长对家教条件较高，而没有很多能力很高的师资满足；</w:t>
            </w:r>
          </w:p>
          <w:p>
            <w:pPr>
              <w:ind w:right="39"/>
              <w:rPr>
                <w:rFonts w:hint="eastAsia" w:hAnsi="宋体"/>
                <w:bCs/>
                <w:szCs w:val="21"/>
                <w:lang w:val="en-US" w:eastAsia="zh-CN"/>
              </w:rPr>
            </w:pPr>
            <w:r>
              <w:rPr>
                <w:rFonts w:hint="eastAsia" w:hAnsi="宋体"/>
                <w:bCs/>
                <w:szCs w:val="21"/>
                <w:lang w:val="en-US" w:eastAsia="zh-CN"/>
              </w:rPr>
              <w:t>有时家长和家教老师之间的薪资问题不能很好的解决；</w:t>
            </w:r>
          </w:p>
          <w:p>
            <w:pPr>
              <w:ind w:right="39"/>
              <w:rPr>
                <w:rFonts w:hint="default" w:hAnsi="宋体"/>
                <w:bCs/>
                <w:szCs w:val="21"/>
                <w:lang w:val="en-US" w:eastAsia="zh-CN"/>
              </w:rPr>
            </w:pPr>
            <w:r>
              <w:rPr>
                <w:rFonts w:hint="eastAsia" w:hAnsi="宋体"/>
                <w:bCs/>
                <w:szCs w:val="21"/>
                <w:lang w:val="en-US" w:eastAsia="zh-CN"/>
              </w:rPr>
              <w:t>当老师有事需要退出教学时，很难找到合适的下家来满足学生；</w:t>
            </w:r>
          </w:p>
        </w:tc>
        <w:tc>
          <w:tcPr>
            <w:tcW w:w="822"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12" w:hRule="atLeast"/>
        </w:trPr>
        <w:tc>
          <w:tcPr>
            <w:tcW w:w="441" w:type="dxa"/>
          </w:tcPr>
          <w:p>
            <w:pPr>
              <w:ind w:right="39"/>
              <w:rPr>
                <w:rFonts w:hAnsi="宋体"/>
                <w:bCs/>
                <w:szCs w:val="21"/>
              </w:rPr>
            </w:pPr>
            <w:r>
              <w:rPr>
                <w:rFonts w:hint="eastAsia" w:hAnsi="宋体"/>
                <w:bCs/>
                <w:szCs w:val="21"/>
              </w:rPr>
              <w:t>R4</w:t>
            </w:r>
          </w:p>
        </w:tc>
        <w:tc>
          <w:tcPr>
            <w:tcW w:w="1364" w:type="dxa"/>
          </w:tcPr>
          <w:p>
            <w:pPr>
              <w:ind w:right="39"/>
              <w:rPr>
                <w:rFonts w:ascii="Calibri" w:hAnsi="Calibri"/>
              </w:rPr>
            </w:pPr>
            <w:r>
              <w:rPr>
                <w:rFonts w:hint="eastAsia" w:ascii="Calibri" w:hAnsi="Calibri"/>
              </w:rPr>
              <w:t>人员不能及时到位</w:t>
            </w:r>
          </w:p>
        </w:tc>
        <w:tc>
          <w:tcPr>
            <w:tcW w:w="7031" w:type="dxa"/>
          </w:tcPr>
          <w:p>
            <w:pPr>
              <w:ind w:right="39"/>
              <w:rPr>
                <w:rFonts w:hAnsi="宋体"/>
                <w:bCs/>
                <w:szCs w:val="21"/>
              </w:rPr>
            </w:pPr>
            <w:r>
              <w:rPr>
                <w:rFonts w:hint="eastAsia" w:hAnsi="宋体"/>
                <w:bCs/>
                <w:szCs w:val="21"/>
              </w:rPr>
              <w:t>无法快速组建技术团队</w:t>
            </w:r>
          </w:p>
        </w:tc>
        <w:tc>
          <w:tcPr>
            <w:tcW w:w="822"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24" w:hRule="atLeast"/>
        </w:trPr>
        <w:tc>
          <w:tcPr>
            <w:tcW w:w="441" w:type="dxa"/>
          </w:tcPr>
          <w:p>
            <w:pPr>
              <w:ind w:right="39"/>
              <w:rPr>
                <w:rFonts w:hAnsi="宋体"/>
                <w:bCs/>
                <w:szCs w:val="21"/>
              </w:rPr>
            </w:pPr>
            <w:r>
              <w:rPr>
                <w:rFonts w:hint="eastAsia" w:hAnsi="宋体"/>
                <w:bCs/>
                <w:szCs w:val="21"/>
              </w:rPr>
              <w:t>R5</w:t>
            </w:r>
          </w:p>
        </w:tc>
        <w:tc>
          <w:tcPr>
            <w:tcW w:w="1364" w:type="dxa"/>
          </w:tcPr>
          <w:p>
            <w:pPr>
              <w:ind w:right="39"/>
              <w:rPr>
                <w:rFonts w:ascii="Calibri" w:hAnsi="Calibri"/>
              </w:rPr>
            </w:pPr>
            <w:r>
              <w:rPr>
                <w:rFonts w:hint="eastAsia" w:ascii="Calibri" w:hAnsi="Calibri"/>
              </w:rPr>
              <w:t>无法获得足够的推广费用</w:t>
            </w:r>
          </w:p>
        </w:tc>
        <w:tc>
          <w:tcPr>
            <w:tcW w:w="7031" w:type="dxa"/>
          </w:tcPr>
          <w:p>
            <w:pPr>
              <w:ind w:right="39"/>
              <w:rPr>
                <w:rFonts w:hAnsi="宋体"/>
                <w:bCs/>
                <w:szCs w:val="21"/>
              </w:rPr>
            </w:pPr>
            <w:r>
              <w:rPr>
                <w:rFonts w:hint="eastAsia" w:hAnsi="宋体"/>
                <w:bCs/>
                <w:szCs w:val="21"/>
              </w:rPr>
              <w:t>产品快速推广时，需要大量的资金，目前团队不具备，需要寻找投资</w:t>
            </w:r>
          </w:p>
        </w:tc>
        <w:tc>
          <w:tcPr>
            <w:tcW w:w="822" w:type="dxa"/>
          </w:tcPr>
          <w:p>
            <w:pPr>
              <w:ind w:right="39"/>
              <w:rPr>
                <w:rFonts w:hAnsi="宋体"/>
                <w:bCs/>
                <w:szCs w:val="21"/>
              </w:rPr>
            </w:pPr>
            <w:r>
              <w:rPr>
                <w:rFonts w:hint="eastAsia" w:hAnsi="宋体"/>
                <w:bCs/>
                <w:szCs w:val="21"/>
              </w:rPr>
              <w:t>资金风险</w:t>
            </w:r>
          </w:p>
        </w:tc>
      </w:tr>
    </w:tbl>
    <w:p/>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首年成本为上面资源分析中的成本加1万元推广成本，以后四年假设升级维护费和推广为每年2万；</w:t>
      </w:r>
    </w:p>
    <w:p>
      <w:pPr>
        <w:numPr>
          <w:ilvl w:val="0"/>
          <w:numId w:val="7"/>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18200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75800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1820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34800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49800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63400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75800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72800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232400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435000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666400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917600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2324200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72800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305200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740200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1406600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2324200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17F22"/>
    <w:multiLevelType w:val="multilevel"/>
    <w:tmpl w:val="11117F22"/>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1">
    <w:nsid w:val="1E9C0C38"/>
    <w:multiLevelType w:val="multilevel"/>
    <w:tmpl w:val="1E9C0C3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4346DB"/>
    <w:multiLevelType w:val="multilevel"/>
    <w:tmpl w:val="214346DB"/>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3">
    <w:nsid w:val="27FD4838"/>
    <w:multiLevelType w:val="multilevel"/>
    <w:tmpl w:val="27FD4838"/>
    <w:lvl w:ilvl="0" w:tentative="0">
      <w:start w:val="1"/>
      <w:numFmt w:val="bullet"/>
      <w:lvlText w:val=""/>
      <w:lvlJc w:val="left"/>
      <w:pPr>
        <w:ind w:left="831" w:hanging="420"/>
      </w:pPr>
      <w:rPr>
        <w:rFonts w:hint="default" w:ascii="Wingdings" w:hAnsi="Wingdings"/>
      </w:rPr>
    </w:lvl>
    <w:lvl w:ilvl="1" w:tentative="0">
      <w:start w:val="1"/>
      <w:numFmt w:val="bullet"/>
      <w:lvlText w:val=""/>
      <w:lvlJc w:val="left"/>
      <w:pPr>
        <w:ind w:left="1251" w:hanging="420"/>
      </w:pPr>
      <w:rPr>
        <w:rFonts w:hint="default" w:ascii="Wingdings" w:hAnsi="Wingdings"/>
      </w:rPr>
    </w:lvl>
    <w:lvl w:ilvl="2" w:tentative="0">
      <w:start w:val="1"/>
      <w:numFmt w:val="bullet"/>
      <w:lvlText w:val=""/>
      <w:lvlJc w:val="left"/>
      <w:pPr>
        <w:ind w:left="1671" w:hanging="420"/>
      </w:pPr>
      <w:rPr>
        <w:rFonts w:hint="default" w:ascii="Wingdings" w:hAnsi="Wingdings"/>
      </w:rPr>
    </w:lvl>
    <w:lvl w:ilvl="3" w:tentative="0">
      <w:start w:val="1"/>
      <w:numFmt w:val="bullet"/>
      <w:lvlText w:val=""/>
      <w:lvlJc w:val="left"/>
      <w:pPr>
        <w:ind w:left="2091" w:hanging="420"/>
      </w:pPr>
      <w:rPr>
        <w:rFonts w:hint="default" w:ascii="Wingdings" w:hAnsi="Wingdings"/>
      </w:rPr>
    </w:lvl>
    <w:lvl w:ilvl="4" w:tentative="0">
      <w:start w:val="1"/>
      <w:numFmt w:val="bullet"/>
      <w:lvlText w:val=""/>
      <w:lvlJc w:val="left"/>
      <w:pPr>
        <w:ind w:left="2511" w:hanging="420"/>
      </w:pPr>
      <w:rPr>
        <w:rFonts w:hint="default" w:ascii="Wingdings" w:hAnsi="Wingdings"/>
      </w:rPr>
    </w:lvl>
    <w:lvl w:ilvl="5" w:tentative="0">
      <w:start w:val="1"/>
      <w:numFmt w:val="bullet"/>
      <w:lvlText w:val=""/>
      <w:lvlJc w:val="left"/>
      <w:pPr>
        <w:ind w:left="2931" w:hanging="420"/>
      </w:pPr>
      <w:rPr>
        <w:rFonts w:hint="default" w:ascii="Wingdings" w:hAnsi="Wingdings"/>
      </w:rPr>
    </w:lvl>
    <w:lvl w:ilvl="6" w:tentative="0">
      <w:start w:val="1"/>
      <w:numFmt w:val="bullet"/>
      <w:lvlText w:val=""/>
      <w:lvlJc w:val="left"/>
      <w:pPr>
        <w:ind w:left="3351" w:hanging="420"/>
      </w:pPr>
      <w:rPr>
        <w:rFonts w:hint="default" w:ascii="Wingdings" w:hAnsi="Wingdings"/>
      </w:rPr>
    </w:lvl>
    <w:lvl w:ilvl="7" w:tentative="0">
      <w:start w:val="1"/>
      <w:numFmt w:val="bullet"/>
      <w:lvlText w:val=""/>
      <w:lvlJc w:val="left"/>
      <w:pPr>
        <w:ind w:left="3771" w:hanging="420"/>
      </w:pPr>
      <w:rPr>
        <w:rFonts w:hint="default" w:ascii="Wingdings" w:hAnsi="Wingdings"/>
      </w:rPr>
    </w:lvl>
    <w:lvl w:ilvl="8" w:tentative="0">
      <w:start w:val="1"/>
      <w:numFmt w:val="bullet"/>
      <w:lvlText w:val=""/>
      <w:lvlJc w:val="left"/>
      <w:pPr>
        <w:ind w:left="4191" w:hanging="420"/>
      </w:pPr>
      <w:rPr>
        <w:rFonts w:hint="default" w:ascii="Wingdings" w:hAnsi="Wingdings"/>
      </w:rPr>
    </w:lvl>
  </w:abstractNum>
  <w:abstractNum w:abstractNumId="4">
    <w:nsid w:val="53054070"/>
    <w:multiLevelType w:val="multilevel"/>
    <w:tmpl w:val="53054070"/>
    <w:lvl w:ilvl="0" w:tentative="0">
      <w:start w:val="1"/>
      <w:numFmt w:val="bullet"/>
      <w:lvlText w:val=""/>
      <w:lvlJc w:val="left"/>
      <w:pPr>
        <w:ind w:left="1262" w:hanging="420"/>
      </w:pPr>
      <w:rPr>
        <w:rFonts w:hint="default" w:ascii="Wingdings" w:hAnsi="Wingdings"/>
      </w:rPr>
    </w:lvl>
    <w:lvl w:ilvl="1" w:tentative="0">
      <w:start w:val="1"/>
      <w:numFmt w:val="bullet"/>
      <w:lvlText w:val=""/>
      <w:lvlJc w:val="left"/>
      <w:pPr>
        <w:ind w:left="1682" w:hanging="420"/>
      </w:pPr>
      <w:rPr>
        <w:rFonts w:hint="default" w:ascii="Wingdings" w:hAnsi="Wingdings"/>
      </w:rPr>
    </w:lvl>
    <w:lvl w:ilvl="2" w:tentative="0">
      <w:start w:val="1"/>
      <w:numFmt w:val="bullet"/>
      <w:lvlText w:val=""/>
      <w:lvlJc w:val="left"/>
      <w:pPr>
        <w:ind w:left="2102" w:hanging="420"/>
      </w:pPr>
      <w:rPr>
        <w:rFonts w:hint="default" w:ascii="Wingdings" w:hAnsi="Wingdings"/>
      </w:rPr>
    </w:lvl>
    <w:lvl w:ilvl="3" w:tentative="0">
      <w:start w:val="1"/>
      <w:numFmt w:val="bullet"/>
      <w:lvlText w:val=""/>
      <w:lvlJc w:val="left"/>
      <w:pPr>
        <w:ind w:left="2522" w:hanging="420"/>
      </w:pPr>
      <w:rPr>
        <w:rFonts w:hint="default" w:ascii="Wingdings" w:hAnsi="Wingdings"/>
      </w:rPr>
    </w:lvl>
    <w:lvl w:ilvl="4" w:tentative="0">
      <w:start w:val="1"/>
      <w:numFmt w:val="bullet"/>
      <w:lvlText w:val=""/>
      <w:lvlJc w:val="left"/>
      <w:pPr>
        <w:ind w:left="2942" w:hanging="420"/>
      </w:pPr>
      <w:rPr>
        <w:rFonts w:hint="default" w:ascii="Wingdings" w:hAnsi="Wingdings"/>
      </w:rPr>
    </w:lvl>
    <w:lvl w:ilvl="5" w:tentative="0">
      <w:start w:val="1"/>
      <w:numFmt w:val="bullet"/>
      <w:lvlText w:val=""/>
      <w:lvlJc w:val="left"/>
      <w:pPr>
        <w:ind w:left="3362" w:hanging="420"/>
      </w:pPr>
      <w:rPr>
        <w:rFonts w:hint="default" w:ascii="Wingdings" w:hAnsi="Wingdings"/>
      </w:rPr>
    </w:lvl>
    <w:lvl w:ilvl="6" w:tentative="0">
      <w:start w:val="1"/>
      <w:numFmt w:val="bullet"/>
      <w:lvlText w:val=""/>
      <w:lvlJc w:val="left"/>
      <w:pPr>
        <w:ind w:left="3782" w:hanging="420"/>
      </w:pPr>
      <w:rPr>
        <w:rFonts w:hint="default" w:ascii="Wingdings" w:hAnsi="Wingdings"/>
      </w:rPr>
    </w:lvl>
    <w:lvl w:ilvl="7" w:tentative="0">
      <w:start w:val="1"/>
      <w:numFmt w:val="bullet"/>
      <w:lvlText w:val=""/>
      <w:lvlJc w:val="left"/>
      <w:pPr>
        <w:ind w:left="4202" w:hanging="420"/>
      </w:pPr>
      <w:rPr>
        <w:rFonts w:hint="default" w:ascii="Wingdings" w:hAnsi="Wingdings"/>
      </w:rPr>
    </w:lvl>
    <w:lvl w:ilvl="8" w:tentative="0">
      <w:start w:val="1"/>
      <w:numFmt w:val="bullet"/>
      <w:lvlText w:val=""/>
      <w:lvlJc w:val="left"/>
      <w:pPr>
        <w:ind w:left="4622" w:hanging="420"/>
      </w:pPr>
      <w:rPr>
        <w:rFonts w:hint="default" w:ascii="Wingdings" w:hAnsi="Wingdings"/>
      </w:rPr>
    </w:lvl>
  </w:abstractNum>
  <w:abstractNum w:abstractNumId="5">
    <w:nsid w:val="6C9A2705"/>
    <w:multiLevelType w:val="multilevel"/>
    <w:tmpl w:val="6C9A2705"/>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6">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D521A"/>
    <w:rsid w:val="1BF07319"/>
    <w:rsid w:val="1D134D98"/>
    <w:rsid w:val="3BE66114"/>
    <w:rsid w:val="50463025"/>
    <w:rsid w:val="778C6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馥繁紫罗，-。。。</cp:lastModifiedBy>
  <dcterms:modified xsi:type="dcterms:W3CDTF">2020-03-27T06:28:42Z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