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rPr>
        <w:t>大学生电子商务网  产品构思</w:t>
      </w:r>
    </w:p>
    <w:p>
      <w:pPr>
        <w:pStyle w:val="2"/>
        <w:rPr>
          <w:rFonts w:hint="eastAsia"/>
        </w:rPr>
      </w:pPr>
      <w:r>
        <w:rPr>
          <w:rFonts w:hint="eastAsia"/>
        </w:rPr>
        <w:t>问题描述</w:t>
      </w:r>
    </w:p>
    <w:p>
      <w:pPr>
        <w:pStyle w:val="7"/>
        <w:numPr>
          <w:numId w:val="0"/>
        </w:numPr>
        <w:rPr>
          <w:sz w:val="28"/>
          <w:szCs w:val="28"/>
        </w:rPr>
      </w:pPr>
    </w:p>
    <w:p>
      <w:pPr>
        <w:rPr>
          <w:rFonts w:hint="eastAsia"/>
        </w:rPr>
      </w:pPr>
    </w:p>
    <w:p>
      <w:pPr>
        <w:rPr>
          <w:rFonts w:hint="eastAsia"/>
        </w:rPr>
      </w:pPr>
    </w:p>
    <w:p>
      <w:pPr>
        <w:pStyle w:val="2"/>
        <w:rPr>
          <w:rFonts w:hint="eastAsia"/>
        </w:rPr>
      </w:pPr>
      <w:r>
        <w:rPr>
          <w:rFonts w:hint="eastAsia"/>
        </w:rPr>
        <w:t>产品愿景和商业机会</w:t>
      </w:r>
    </w:p>
    <w:p/>
    <w:p>
      <w:pPr>
        <w:rPr>
          <w:rFonts w:hint="eastAsia"/>
        </w:rPr>
      </w:pPr>
    </w:p>
    <w:p>
      <w:pPr>
        <w:pStyle w:val="2"/>
        <w:rPr>
          <w:rFonts w:hint="eastAsia"/>
        </w:rPr>
      </w:pPr>
      <w:r>
        <w:rPr>
          <w:rFonts w:hint="eastAsia"/>
        </w:rPr>
        <w:t>用户分析</w:t>
      </w:r>
    </w:p>
    <w:p>
      <w:pPr>
        <w:rPr>
          <w:rFonts w:hint="eastAsia"/>
        </w:rPr>
      </w:pPr>
    </w:p>
    <w:p>
      <w:pPr>
        <w:rPr>
          <w:rFonts w:hint="eastAsia"/>
        </w:rPr>
      </w:pPr>
    </w:p>
    <w:p>
      <w:pPr>
        <w:pStyle w:val="2"/>
        <w:rPr>
          <w:rFonts w:hint="eastAsia"/>
        </w:rPr>
      </w:pPr>
      <w:r>
        <w:rPr>
          <w:rFonts w:hint="eastAsia"/>
        </w:rPr>
        <w:t>技术分析</w:t>
      </w:r>
    </w:p>
    <w:p>
      <w:pPr>
        <w:rPr>
          <w:rFonts w:hint="eastAsia"/>
        </w:rPr>
      </w:pP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sz w:val="28"/>
          <w:szCs w:val="28"/>
        </w:rPr>
      </w:pPr>
      <w:r>
        <w:rPr>
          <w:rFonts w:hint="eastAsia"/>
          <w:sz w:val="28"/>
          <w:szCs w:val="28"/>
        </w:rPr>
        <w:t>产品经理：依据本产品的商业背景和定位，吸取已有</w:t>
      </w:r>
      <w:r>
        <w:rPr>
          <w:rFonts w:hint="eastAsia"/>
          <w:sz w:val="28"/>
          <w:szCs w:val="28"/>
          <w:lang w:val="en-US" w:eastAsia="zh-CN"/>
        </w:rPr>
        <w:t>家教</w:t>
      </w:r>
      <w:r>
        <w:rPr>
          <w:rFonts w:hint="eastAsia"/>
          <w:sz w:val="28"/>
          <w:szCs w:val="28"/>
        </w:rPr>
        <w:t>网站的成熟经验，结合地方特点和用户特征，设计符合</w:t>
      </w:r>
      <w:r>
        <w:rPr>
          <w:rFonts w:hint="eastAsia"/>
          <w:sz w:val="28"/>
          <w:szCs w:val="28"/>
          <w:lang w:val="en-US" w:eastAsia="zh-CN"/>
        </w:rPr>
        <w:t>当代学生家长和家教老师</w:t>
      </w:r>
      <w:r>
        <w:rPr>
          <w:rFonts w:hint="eastAsia"/>
          <w:sz w:val="28"/>
          <w:szCs w:val="28"/>
        </w:rPr>
        <w:t>的产品。</w:t>
      </w:r>
    </w:p>
    <w:p>
      <w:pPr>
        <w:ind w:left="420" w:leftChars="200"/>
        <w:rPr>
          <w:sz w:val="28"/>
          <w:szCs w:val="28"/>
        </w:rPr>
      </w:pPr>
      <w:r>
        <w:rPr>
          <w:rFonts w:hint="eastAsia"/>
          <w:sz w:val="28"/>
          <w:szCs w:val="28"/>
        </w:rPr>
        <w:t>IT技术专家：快速架构和实现产品，同时确保对未来快速增长交易量及灵活变化的商品展示的支持。</w:t>
      </w:r>
    </w:p>
    <w:p>
      <w:pPr>
        <w:ind w:left="420" w:leftChars="200"/>
        <w:rPr>
          <w:rFonts w:hint="eastAsia"/>
          <w:sz w:val="28"/>
          <w:szCs w:val="28"/>
        </w:rPr>
      </w:pPr>
      <w:r>
        <w:rPr>
          <w:rFonts w:hint="eastAsia"/>
          <w:sz w:val="28"/>
          <w:szCs w:val="28"/>
        </w:rPr>
        <w:t>学生代表：</w:t>
      </w:r>
      <w:r>
        <w:rPr>
          <w:rFonts w:hint="eastAsia"/>
          <w:sz w:val="28"/>
          <w:szCs w:val="28"/>
          <w:lang w:val="en-US" w:eastAsia="zh-CN"/>
        </w:rPr>
        <w:t>有请家教需求或者历史的学生，询问他们的条件和要求</w:t>
      </w:r>
      <w:r>
        <w:rPr>
          <w:rFonts w:hint="eastAsia"/>
          <w:sz w:val="28"/>
          <w:szCs w:val="28"/>
        </w:rPr>
        <w:t>；</w:t>
      </w:r>
    </w:p>
    <w:p>
      <w:pPr>
        <w:ind w:left="420" w:leftChars="200"/>
        <w:rPr>
          <w:rFonts w:hint="eastAsia"/>
          <w:sz w:val="28"/>
          <w:szCs w:val="28"/>
        </w:rPr>
      </w:pPr>
      <w:r>
        <w:rPr>
          <w:rFonts w:hint="eastAsia"/>
          <w:sz w:val="28"/>
          <w:szCs w:val="28"/>
          <w:lang w:val="en-US" w:eastAsia="zh-CN"/>
        </w:rPr>
        <w:t>家长</w:t>
      </w:r>
      <w:r>
        <w:rPr>
          <w:rFonts w:hint="eastAsia"/>
          <w:sz w:val="28"/>
          <w:szCs w:val="28"/>
        </w:rPr>
        <w:t>代表：</w:t>
      </w:r>
      <w:r>
        <w:rPr>
          <w:rFonts w:hint="eastAsia"/>
          <w:sz w:val="28"/>
          <w:szCs w:val="28"/>
          <w:lang w:val="en-US" w:eastAsia="zh-CN"/>
        </w:rPr>
        <w:t>询问有给孩子请家教意向或者历史的家长相关的条件和要求</w:t>
      </w:r>
      <w:r>
        <w:rPr>
          <w:rFonts w:hint="eastAsia"/>
          <w:sz w:val="28"/>
          <w:szCs w:val="28"/>
        </w:rPr>
        <w:t>；</w:t>
      </w:r>
    </w:p>
    <w:p>
      <w:pPr>
        <w:ind w:left="420" w:leftChars="200"/>
        <w:rPr>
          <w:rFonts w:hint="default" w:eastAsiaTheme="minorEastAsia"/>
          <w:sz w:val="28"/>
          <w:szCs w:val="28"/>
          <w:lang w:val="en-US" w:eastAsia="zh-CN"/>
        </w:rPr>
      </w:pPr>
      <w:r>
        <w:rPr>
          <w:rFonts w:hint="eastAsia"/>
          <w:sz w:val="28"/>
          <w:szCs w:val="28"/>
          <w:lang w:val="en-US" w:eastAsia="zh-CN"/>
        </w:rPr>
        <w:t>家教代表：询问有意向担任家教或者有担任家教历史的代表有什么意见或者建议，或者有什么要求；</w:t>
      </w:r>
    </w:p>
    <w:p>
      <w:pPr>
        <w:pStyle w:val="3"/>
      </w:pPr>
      <w:r>
        <w:rPr>
          <w:rFonts w:hint="eastAsia"/>
        </w:rPr>
        <w:t>资金</w:t>
      </w:r>
    </w:p>
    <w:p>
      <w:pPr>
        <w:ind w:firstLine="420"/>
        <w:rPr>
          <w:sz w:val="28"/>
          <w:szCs w:val="28"/>
        </w:rPr>
      </w:pPr>
      <w:r>
        <w:rPr>
          <w:rFonts w:hint="eastAsia"/>
          <w:sz w:val="28"/>
          <w:szCs w:val="28"/>
        </w:rPr>
        <w:t>产品验证阶段前暂无需要。完成产品验证后，需要资金集中快速完成宣传推广；</w:t>
      </w:r>
    </w:p>
    <w:p>
      <w:pPr>
        <w:pStyle w:val="3"/>
      </w:pPr>
      <w:r>
        <w:rPr>
          <w:rFonts w:hint="eastAsia"/>
        </w:rPr>
        <w:t>设备</w:t>
      </w:r>
    </w:p>
    <w:p>
      <w:pPr>
        <w:rPr>
          <w:sz w:val="28"/>
          <w:szCs w:val="28"/>
        </w:rPr>
      </w:pPr>
      <w:r>
        <w:rPr>
          <w:rFonts w:hint="eastAsia"/>
          <w:sz w:val="28"/>
          <w:szCs w:val="28"/>
        </w:rPr>
        <w:tab/>
      </w:r>
      <w:r>
        <w:rPr>
          <w:rFonts w:hint="eastAsia"/>
          <w:sz w:val="28"/>
          <w:szCs w:val="28"/>
          <w:lang w:val="en-US" w:eastAsia="zh-CN"/>
        </w:rPr>
        <w:t>每个组员有</w:t>
      </w:r>
      <w:r>
        <w:rPr>
          <w:rFonts w:hint="eastAsia"/>
          <w:sz w:val="28"/>
          <w:szCs w:val="28"/>
        </w:rPr>
        <w:t>一台本地PC服务器；</w:t>
      </w:r>
    </w:p>
    <w:p>
      <w:pPr>
        <w:pStyle w:val="3"/>
      </w:pPr>
      <w:r>
        <w:rPr>
          <w:rFonts w:hint="eastAsia"/>
        </w:rPr>
        <w:t>设施</w:t>
      </w:r>
    </w:p>
    <w:p>
      <w:pPr>
        <w:rPr>
          <w:rFonts w:hint="default" w:eastAsiaTheme="minorEastAsia"/>
          <w:sz w:val="28"/>
          <w:szCs w:val="28"/>
          <w:lang w:val="en-US" w:eastAsia="zh-CN"/>
        </w:rPr>
      </w:pPr>
      <w:r>
        <w:rPr>
          <w:rFonts w:hint="eastAsia"/>
          <w:sz w:val="28"/>
          <w:szCs w:val="28"/>
        </w:rPr>
        <w:tab/>
      </w:r>
      <w:r>
        <w:rPr>
          <w:rFonts w:hint="eastAsia"/>
          <w:sz w:val="28"/>
          <w:szCs w:val="28"/>
          <w:lang w:val="en-US" w:eastAsia="zh-CN"/>
        </w:rPr>
        <w:t>每个工作人员有自己的工作场所，小组人员开会时有合适场所或者通过在线会议即可。</w:t>
      </w:r>
    </w:p>
    <w:p/>
    <w:p>
      <w:pPr>
        <w:rPr>
          <w:rFonts w:hint="eastAsia"/>
        </w:rPr>
      </w:pPr>
      <w:bookmarkStart w:id="0" w:name="_GoBack"/>
      <w:bookmarkEnd w:id="0"/>
    </w:p>
    <w:p>
      <w:pPr>
        <w:rPr>
          <w:rFonts w:hint="eastAsia"/>
        </w:rPr>
      </w:pPr>
    </w:p>
    <w:p>
      <w:pPr>
        <w:pStyle w:val="2"/>
        <w:rPr>
          <w:rFonts w:hint="eastAsia"/>
        </w:rPr>
      </w:pPr>
      <w:r>
        <w:rPr>
          <w:rFonts w:hint="eastAsia"/>
        </w:rPr>
        <w:t>风险分析</w:t>
      </w:r>
    </w:p>
    <w:tbl>
      <w:tblPr>
        <w:tblStyle w:val="5"/>
        <w:tblW w:w="96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441"/>
        <w:gridCol w:w="1364"/>
        <w:gridCol w:w="7031"/>
        <w:gridCol w:w="8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12" w:hRule="atLeast"/>
        </w:trPr>
        <w:tc>
          <w:tcPr>
            <w:tcW w:w="441" w:type="dxa"/>
          </w:tcPr>
          <w:p>
            <w:pPr>
              <w:ind w:right="39"/>
              <w:rPr>
                <w:rFonts w:hAnsi="宋体"/>
                <w:b/>
                <w:bCs/>
                <w:szCs w:val="21"/>
              </w:rPr>
            </w:pPr>
            <w:r>
              <w:rPr>
                <w:rFonts w:hint="eastAsia" w:hAnsi="宋体"/>
                <w:b/>
                <w:bCs/>
                <w:szCs w:val="21"/>
              </w:rPr>
              <w:t>编号</w:t>
            </w:r>
          </w:p>
        </w:tc>
        <w:tc>
          <w:tcPr>
            <w:tcW w:w="1364" w:type="dxa"/>
          </w:tcPr>
          <w:p>
            <w:pPr>
              <w:ind w:right="39"/>
              <w:rPr>
                <w:rFonts w:hAnsi="宋体"/>
                <w:b/>
                <w:bCs/>
                <w:szCs w:val="21"/>
              </w:rPr>
            </w:pPr>
            <w:r>
              <w:rPr>
                <w:rFonts w:hint="eastAsia" w:hAnsi="宋体"/>
                <w:b/>
                <w:bCs/>
                <w:szCs w:val="21"/>
              </w:rPr>
              <w:t>事件描述</w:t>
            </w:r>
          </w:p>
        </w:tc>
        <w:tc>
          <w:tcPr>
            <w:tcW w:w="7031" w:type="dxa"/>
          </w:tcPr>
          <w:p>
            <w:pPr>
              <w:ind w:right="39"/>
              <w:rPr>
                <w:rFonts w:hAnsi="宋体"/>
                <w:b/>
                <w:bCs/>
                <w:szCs w:val="21"/>
              </w:rPr>
            </w:pPr>
            <w:r>
              <w:rPr>
                <w:rFonts w:hint="eastAsia" w:hAnsi="宋体"/>
                <w:b/>
                <w:bCs/>
                <w:szCs w:val="21"/>
              </w:rPr>
              <w:t>根本原因</w:t>
            </w:r>
          </w:p>
        </w:tc>
        <w:tc>
          <w:tcPr>
            <w:tcW w:w="822"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12" w:hRule="atLeast"/>
        </w:trPr>
        <w:tc>
          <w:tcPr>
            <w:tcW w:w="441" w:type="dxa"/>
          </w:tcPr>
          <w:p>
            <w:pPr>
              <w:ind w:right="39"/>
              <w:rPr>
                <w:rFonts w:hAnsi="宋体"/>
                <w:bCs/>
                <w:color w:val="000000"/>
                <w:szCs w:val="21"/>
              </w:rPr>
            </w:pPr>
            <w:r>
              <w:rPr>
                <w:rFonts w:hint="eastAsia" w:hAnsi="宋体"/>
                <w:bCs/>
                <w:color w:val="000000"/>
                <w:szCs w:val="21"/>
              </w:rPr>
              <w:t>R1</w:t>
            </w:r>
          </w:p>
        </w:tc>
        <w:tc>
          <w:tcPr>
            <w:tcW w:w="1364" w:type="dxa"/>
          </w:tcPr>
          <w:p>
            <w:pPr>
              <w:ind w:right="39"/>
              <w:rPr>
                <w:rFonts w:hAnsi="宋体"/>
                <w:bCs/>
                <w:color w:val="000000"/>
                <w:szCs w:val="21"/>
              </w:rPr>
            </w:pPr>
            <w:r>
              <w:rPr>
                <w:rFonts w:hint="eastAsia" w:hAnsi="宋体"/>
                <w:bCs/>
                <w:color w:val="000000"/>
                <w:szCs w:val="21"/>
              </w:rPr>
              <w:t>学生</w:t>
            </w:r>
            <w:r>
              <w:rPr>
                <w:rFonts w:hint="eastAsia" w:hAnsi="宋体"/>
                <w:bCs/>
                <w:color w:val="000000"/>
                <w:szCs w:val="21"/>
                <w:lang w:val="en-US" w:eastAsia="zh-CN"/>
              </w:rPr>
              <w:t>级家长</w:t>
            </w:r>
            <w:r>
              <w:rPr>
                <w:rFonts w:hint="eastAsia" w:hAnsi="宋体"/>
                <w:bCs/>
                <w:color w:val="000000"/>
                <w:szCs w:val="21"/>
              </w:rPr>
              <w:t>认可度不高</w:t>
            </w:r>
          </w:p>
        </w:tc>
        <w:tc>
          <w:tcPr>
            <w:tcW w:w="7031" w:type="dxa"/>
          </w:tcPr>
          <w:p>
            <w:pPr>
              <w:ind w:right="39"/>
              <w:rPr>
                <w:rFonts w:hAnsi="宋体"/>
                <w:bCs/>
                <w:color w:val="000000"/>
                <w:szCs w:val="21"/>
              </w:rPr>
            </w:pPr>
            <w:r>
              <w:rPr>
                <w:rFonts w:hint="eastAsia" w:hAnsi="宋体"/>
                <w:bCs/>
                <w:color w:val="000000"/>
                <w:szCs w:val="21"/>
              </w:rPr>
              <w:t>没有足够区别于已有</w:t>
            </w:r>
            <w:r>
              <w:rPr>
                <w:rFonts w:hint="eastAsia" w:hAnsi="宋体"/>
                <w:bCs/>
                <w:color w:val="000000"/>
                <w:szCs w:val="21"/>
                <w:lang w:val="en-US" w:eastAsia="zh-CN"/>
              </w:rPr>
              <w:t>网站或者其他服务平台</w:t>
            </w:r>
            <w:r>
              <w:rPr>
                <w:rFonts w:hint="eastAsia" w:hAnsi="宋体"/>
                <w:bCs/>
                <w:color w:val="000000"/>
                <w:szCs w:val="21"/>
              </w:rPr>
              <w:t>的吸引力</w:t>
            </w:r>
          </w:p>
        </w:tc>
        <w:tc>
          <w:tcPr>
            <w:tcW w:w="822" w:type="dxa"/>
          </w:tcPr>
          <w:p>
            <w:pPr>
              <w:ind w:right="39"/>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12" w:hRule="atLeast"/>
        </w:trPr>
        <w:tc>
          <w:tcPr>
            <w:tcW w:w="441" w:type="dxa"/>
          </w:tcPr>
          <w:p>
            <w:pPr>
              <w:ind w:right="39"/>
              <w:rPr>
                <w:rFonts w:hAnsi="宋体"/>
                <w:bCs/>
                <w:color w:val="000000"/>
                <w:szCs w:val="21"/>
              </w:rPr>
            </w:pPr>
            <w:r>
              <w:rPr>
                <w:rFonts w:hint="eastAsia" w:hAnsi="宋体"/>
                <w:bCs/>
                <w:color w:val="000000"/>
                <w:szCs w:val="21"/>
              </w:rPr>
              <w:t>R2</w:t>
            </w:r>
          </w:p>
        </w:tc>
        <w:tc>
          <w:tcPr>
            <w:tcW w:w="1364" w:type="dxa"/>
          </w:tcPr>
          <w:p>
            <w:pPr>
              <w:ind w:right="39"/>
              <w:rPr>
                <w:rFonts w:hAnsi="宋体"/>
                <w:bCs/>
                <w:color w:val="000000"/>
                <w:szCs w:val="21"/>
              </w:rPr>
            </w:pPr>
            <w:r>
              <w:rPr>
                <w:rFonts w:hint="eastAsia" w:hAnsi="宋体"/>
                <w:bCs/>
                <w:color w:val="000000"/>
                <w:szCs w:val="21"/>
                <w:lang w:val="en-US" w:eastAsia="zh-CN"/>
              </w:rPr>
              <w:t>家教老师</w:t>
            </w:r>
            <w:r>
              <w:rPr>
                <w:rFonts w:hint="eastAsia" w:hAnsi="宋体"/>
                <w:bCs/>
                <w:color w:val="000000"/>
                <w:szCs w:val="21"/>
              </w:rPr>
              <w:t>参与度不高</w:t>
            </w:r>
          </w:p>
        </w:tc>
        <w:tc>
          <w:tcPr>
            <w:tcW w:w="7031"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大学生家教或者其他家教人员对这个网站信心不足，已经有很多其他平台竞争。</w:t>
            </w:r>
          </w:p>
        </w:tc>
        <w:tc>
          <w:tcPr>
            <w:tcW w:w="822"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1673" w:hRule="atLeast"/>
        </w:trPr>
        <w:tc>
          <w:tcPr>
            <w:tcW w:w="441" w:type="dxa"/>
          </w:tcPr>
          <w:p>
            <w:pPr>
              <w:ind w:right="39"/>
              <w:rPr>
                <w:rFonts w:hAnsi="宋体"/>
                <w:bCs/>
                <w:szCs w:val="21"/>
              </w:rPr>
            </w:pPr>
            <w:r>
              <w:rPr>
                <w:rFonts w:hint="eastAsia" w:hAnsi="宋体"/>
                <w:bCs/>
                <w:szCs w:val="21"/>
              </w:rPr>
              <w:t>R3</w:t>
            </w:r>
          </w:p>
        </w:tc>
        <w:tc>
          <w:tcPr>
            <w:tcW w:w="1364" w:type="dxa"/>
          </w:tcPr>
          <w:p>
            <w:pPr>
              <w:ind w:right="39"/>
              <w:rPr>
                <w:rFonts w:hint="default" w:ascii="Calibri" w:hAnsi="Calibri" w:eastAsia="宋体"/>
                <w:lang w:val="en-US" w:eastAsia="zh-CN"/>
              </w:rPr>
            </w:pPr>
            <w:r>
              <w:rPr>
                <w:rFonts w:hint="eastAsia" w:ascii="Calibri" w:hAnsi="Calibri"/>
                <w:lang w:val="en-US" w:eastAsia="zh-CN"/>
              </w:rPr>
              <w:t>无法在家长和家教之间快速建立连接，做到使得双方都满意</w:t>
            </w:r>
          </w:p>
        </w:tc>
        <w:tc>
          <w:tcPr>
            <w:tcW w:w="7031" w:type="dxa"/>
          </w:tcPr>
          <w:p>
            <w:pPr>
              <w:ind w:right="39"/>
              <w:rPr>
                <w:rFonts w:hint="eastAsia" w:hAnsi="宋体"/>
                <w:bCs/>
                <w:szCs w:val="21"/>
                <w:lang w:val="en-US" w:eastAsia="zh-CN"/>
              </w:rPr>
            </w:pPr>
            <w:r>
              <w:rPr>
                <w:rFonts w:hint="eastAsia" w:hAnsi="宋体"/>
                <w:bCs/>
                <w:szCs w:val="21"/>
                <w:lang w:val="en-US" w:eastAsia="zh-CN"/>
              </w:rPr>
              <w:t>有些家长对家教条件较高，而没有很多能力很高的师资满足；</w:t>
            </w:r>
          </w:p>
          <w:p>
            <w:pPr>
              <w:ind w:right="39"/>
              <w:rPr>
                <w:rFonts w:hint="eastAsia" w:hAnsi="宋体"/>
                <w:bCs/>
                <w:szCs w:val="21"/>
                <w:lang w:val="en-US" w:eastAsia="zh-CN"/>
              </w:rPr>
            </w:pPr>
            <w:r>
              <w:rPr>
                <w:rFonts w:hint="eastAsia" w:hAnsi="宋体"/>
                <w:bCs/>
                <w:szCs w:val="21"/>
                <w:lang w:val="en-US" w:eastAsia="zh-CN"/>
              </w:rPr>
              <w:t>有时家长和家教老师之间的薪资问题不能很好的解决；</w:t>
            </w:r>
          </w:p>
          <w:p>
            <w:pPr>
              <w:ind w:right="39"/>
              <w:rPr>
                <w:rFonts w:hint="default" w:hAnsi="宋体"/>
                <w:bCs/>
                <w:szCs w:val="21"/>
                <w:lang w:val="en-US" w:eastAsia="zh-CN"/>
              </w:rPr>
            </w:pPr>
            <w:r>
              <w:rPr>
                <w:rFonts w:hint="eastAsia" w:hAnsi="宋体"/>
                <w:bCs/>
                <w:szCs w:val="21"/>
                <w:lang w:val="en-US" w:eastAsia="zh-CN"/>
              </w:rPr>
              <w:t>当老师有事需要退出教学时，很难找到合适的下家来满足学生；</w:t>
            </w:r>
          </w:p>
        </w:tc>
        <w:tc>
          <w:tcPr>
            <w:tcW w:w="822" w:type="dxa"/>
          </w:tcPr>
          <w:p>
            <w:pPr>
              <w:ind w:right="39"/>
              <w:rPr>
                <w:rFonts w:hAnsi="宋体"/>
                <w:bCs/>
                <w:szCs w:val="21"/>
              </w:rPr>
            </w:pPr>
            <w:r>
              <w:rPr>
                <w:rFonts w:hint="eastAsia" w:hAnsi="宋体"/>
                <w:bCs/>
                <w:szCs w:val="21"/>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12" w:hRule="atLeast"/>
        </w:trPr>
        <w:tc>
          <w:tcPr>
            <w:tcW w:w="441" w:type="dxa"/>
          </w:tcPr>
          <w:p>
            <w:pPr>
              <w:ind w:right="39"/>
              <w:rPr>
                <w:rFonts w:hAnsi="宋体"/>
                <w:bCs/>
                <w:szCs w:val="21"/>
              </w:rPr>
            </w:pPr>
            <w:r>
              <w:rPr>
                <w:rFonts w:hint="eastAsia" w:hAnsi="宋体"/>
                <w:bCs/>
                <w:szCs w:val="21"/>
              </w:rPr>
              <w:t>R4</w:t>
            </w:r>
          </w:p>
        </w:tc>
        <w:tc>
          <w:tcPr>
            <w:tcW w:w="1364" w:type="dxa"/>
          </w:tcPr>
          <w:p>
            <w:pPr>
              <w:ind w:right="39"/>
              <w:rPr>
                <w:rFonts w:ascii="Calibri" w:hAnsi="Calibri"/>
              </w:rPr>
            </w:pPr>
            <w:r>
              <w:rPr>
                <w:rFonts w:hint="eastAsia" w:ascii="Calibri" w:hAnsi="Calibri"/>
              </w:rPr>
              <w:t>人员不能及时到位</w:t>
            </w:r>
          </w:p>
        </w:tc>
        <w:tc>
          <w:tcPr>
            <w:tcW w:w="7031" w:type="dxa"/>
          </w:tcPr>
          <w:p>
            <w:pPr>
              <w:ind w:right="39"/>
              <w:rPr>
                <w:rFonts w:hAnsi="宋体"/>
                <w:bCs/>
                <w:szCs w:val="21"/>
              </w:rPr>
            </w:pPr>
            <w:r>
              <w:rPr>
                <w:rFonts w:hint="eastAsia" w:hAnsi="宋体"/>
                <w:bCs/>
                <w:szCs w:val="21"/>
              </w:rPr>
              <w:t>无法快速组建技术团队</w:t>
            </w:r>
          </w:p>
        </w:tc>
        <w:tc>
          <w:tcPr>
            <w:tcW w:w="822" w:type="dxa"/>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24" w:hRule="atLeast"/>
        </w:trPr>
        <w:tc>
          <w:tcPr>
            <w:tcW w:w="441" w:type="dxa"/>
          </w:tcPr>
          <w:p>
            <w:pPr>
              <w:ind w:right="39"/>
              <w:rPr>
                <w:rFonts w:hAnsi="宋体"/>
                <w:bCs/>
                <w:szCs w:val="21"/>
              </w:rPr>
            </w:pPr>
            <w:r>
              <w:rPr>
                <w:rFonts w:hint="eastAsia" w:hAnsi="宋体"/>
                <w:bCs/>
                <w:szCs w:val="21"/>
              </w:rPr>
              <w:t>R5</w:t>
            </w:r>
          </w:p>
        </w:tc>
        <w:tc>
          <w:tcPr>
            <w:tcW w:w="1364" w:type="dxa"/>
          </w:tcPr>
          <w:p>
            <w:pPr>
              <w:ind w:right="39"/>
              <w:rPr>
                <w:rFonts w:ascii="Calibri" w:hAnsi="Calibri"/>
              </w:rPr>
            </w:pPr>
            <w:r>
              <w:rPr>
                <w:rFonts w:hint="eastAsia" w:ascii="Calibri" w:hAnsi="Calibri"/>
              </w:rPr>
              <w:t>无法获得足够的推广费用</w:t>
            </w:r>
          </w:p>
        </w:tc>
        <w:tc>
          <w:tcPr>
            <w:tcW w:w="7031" w:type="dxa"/>
          </w:tcPr>
          <w:p>
            <w:pPr>
              <w:ind w:right="39"/>
              <w:rPr>
                <w:rFonts w:hAnsi="宋体"/>
                <w:bCs/>
                <w:szCs w:val="21"/>
              </w:rPr>
            </w:pPr>
            <w:r>
              <w:rPr>
                <w:rFonts w:hint="eastAsia" w:hAnsi="宋体"/>
                <w:bCs/>
                <w:szCs w:val="21"/>
              </w:rPr>
              <w:t>产品快速推广时，需要大量的资金，目前团队不具备，需要寻找投资</w:t>
            </w:r>
          </w:p>
        </w:tc>
        <w:tc>
          <w:tcPr>
            <w:tcW w:w="822" w:type="dxa"/>
          </w:tcPr>
          <w:p>
            <w:pPr>
              <w:ind w:right="39"/>
              <w:rPr>
                <w:rFonts w:hAnsi="宋体"/>
                <w:bCs/>
                <w:szCs w:val="21"/>
              </w:rPr>
            </w:pPr>
            <w:r>
              <w:rPr>
                <w:rFonts w:hint="eastAsia" w:hAnsi="宋体"/>
                <w:bCs/>
                <w:szCs w:val="21"/>
              </w:rPr>
              <w:t>资金风险</w:t>
            </w:r>
          </w:p>
        </w:tc>
      </w:tr>
    </w:tbl>
    <w:p/>
    <w:p>
      <w:pPr>
        <w:rPr>
          <w:rFonts w:hint="eastAsia"/>
        </w:rPr>
      </w:pPr>
    </w:p>
    <w:p>
      <w:pPr>
        <w:rPr>
          <w:rFonts w:hint="eastAsia"/>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1"/>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1"/>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1"/>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1"/>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5"/>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0D521A"/>
    <w:rsid w:val="1BF07319"/>
    <w:rsid w:val="3BE66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走四方</cp:lastModifiedBy>
  <dcterms:modified xsi:type="dcterms:W3CDTF">2020-03-05T09:51:41Z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