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1802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邹岩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  <w:lang w:val="en-US" w:eastAsia="zh-CN"/>
        </w:rPr>
        <w:t>201816040201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Lab 1: Account.h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Definition of Account class.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ACCOUNT_H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6F008A"/>
          <w:sz w:val="19"/>
          <w:szCs w:val="21"/>
        </w:rPr>
        <w:t>ACCOUNT_H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&lt;bits/stdc++.h&gt;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Account(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constructor initializes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Write a function prototype for virtual function credit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virtual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credit(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virtual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debit(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double calculateInterest();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Write a function prototype for virtual function debit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setBalance(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sets the account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getBalance();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return the account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balance;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data member that stores the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class 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Lab 1: Account.cpp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Member-function definitions for class Account.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include definition of class 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Account constructor initializes data member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::Account(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initialBalance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// if initialBalance is greater than or equal to 0.0, set this value 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as the balance of the 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initialBalance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&gt;= 0.0 )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balance =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initialBalance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otherwise, output message and set balance to 0.0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"Error: Initial balance cannot be negative."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balance = 0.0;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if...else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Account constructor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credit (add) an amount to the account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::credit(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balance = balance +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add amount to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credit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debit (subtract) an amount from the account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return bool indicating whether money was debited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::debit(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&gt; balance )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debit amount exceeds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"Debit amount exceeded account balance."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debit amount does not exceed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balance = balance -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else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debit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set the account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::setBalance(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newBalance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balance =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newBalance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setBalance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return the account 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::getBalance()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balance;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getBalance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Lab 1: CheckingAccount.h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Definition of CheckingAccount class.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CHECKING_H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6F008A"/>
          <w:sz w:val="19"/>
          <w:szCs w:val="21"/>
        </w:rPr>
        <w:t>CHECKING_H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Account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CheckingAccount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constructor initializes balance and transaction 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CheckingAccount(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credit(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debit(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Write a function prototype for virtual function credit,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     which will redefine the inherited credit function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Write a function prototype for virtual function debit,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     which will redefine the inherited debit function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transactionFee;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fee charged per transaction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utility function to charge 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chargeFee();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class CheckingAccount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Lab 1: CheckingAccount.cpp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Member-function definitions for class CheckingAccount.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"CheckingAccount.h"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CheckingAccount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constructor initializes balance and transaction 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CheckingAccount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::CheckingAccount(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initialBalance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fee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: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initialBalance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initialize base class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transactionFee = 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fee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&lt; 0.0 ) ? 0.0 :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fee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set transaction 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CheckingAccount constructor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credit (add) an amount to the account balance and charge 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CheckingAccount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::credit(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::credit(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always succeeds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chargeFee();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credit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debit (subtract) an amount from the account balance and charge 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CheckingAccount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::debit(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bool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success =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::debit(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amount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attempt to debit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( success )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if money was debited, charge fee and return true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chargeFee();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true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else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otherwise, do not charge fee and return false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false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debit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subtract transaction 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CheckingAccount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::chargeFee()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::setBalance( getBalance() - transactionFee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"$"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transactionFee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 transaction fee charged."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chargeFee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Lab 1: SavingsAccount.h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Definition of SavingsAccount class.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#ifndef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SAVINGS_H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#define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6F008A"/>
          <w:sz w:val="19"/>
          <w:szCs w:val="21"/>
        </w:rPr>
        <w:t>SAVINGS_H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&lt;bits/stdc++.h&gt;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Account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class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SavingsAccount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: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public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constructor initializes balance and interest rate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SavingsAccount(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calculateInterest();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determine interest owed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private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interestRate;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interest rate (percentage) earned by 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class SavingsAccount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#endif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Lab 1: SavingsAccount.cpp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Member-function definitions for class SavingsAccount.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"SavingsAccount.h"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SavingsAccount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constructor initializes balance and interest rate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SavingsAccount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::SavingsAccount(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initialBalance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rate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: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initialBalance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initialize base class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interestRate = (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rate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&lt; 0.0 ) ? 0.0 : </w:t>
      </w: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rate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set interestRate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SavingsAccount constructor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return the amount of interest earned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SavingsAccount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::calculateInterest()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getBalance() * interestRate;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function calculateInterest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 w:cs="Times New Roman"/>
          <w:b/>
          <w:bCs/>
          <w:kern w:val="0"/>
          <w:sz w:val="28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Lab 1: polymorphicBanking.cpp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Processing Accounts polymorphically.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&lt;iomanip&gt;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&lt;vector&gt;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Account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"SavingsAccount.h"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SavingsAccount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"CheckingAccount.h"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CheckingAccount class definition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create vector accounts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Write declarations for a vector of four pointers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     to Account objects, called accounts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vector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&lt;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*&gt; accounts(5);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initialize vector with Accounts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0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=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SavingsAccount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( 25.0, .03 );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1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=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CheckingAccount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( 80.0, 1.0 );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2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=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SavingsAccount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( 200.0, .015 );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3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=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new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CheckingAccount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( 400.0, .5 );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fixed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setprecision( 2 );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loop through vector, prompting user for debit and credit amounts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size_t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 = 0; i &lt; accounts.size(); i++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"Account 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 + 1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 balance: $"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i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-&gt;getBalance()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Call the getBalance function through Account pointer i */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withdrawalAmount = 0.0;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"\nEnter an amount to withdraw from Account 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 + 1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": 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cin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&gt;&gt;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withdrawalAmount;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Call the debit function through Account pointer i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i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-&gt;debit(withdrawalAmount);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depositAmount = 0.0;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"Enter an amount to deposit into Account 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 + 1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": 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cin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&gt;&gt;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depositAmount;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Call the credit function through Account pointer i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i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-&gt;credit(depositAmount);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downcast pointer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SavingsAccount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*savingsAccountPtr =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dynamic_cast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&lt;</w:t>
      </w:r>
      <w:r>
        <w:rPr>
          <w:rFonts w:hint="eastAsia" w:ascii="Times New Roman" w:hAnsi="Times New Roman" w:eastAsia="宋体" w:cs="Times New Roman"/>
          <w:color w:val="2B91AF"/>
          <w:sz w:val="19"/>
          <w:szCs w:val="21"/>
        </w:rPr>
        <w:t>SavingsAccount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*&gt;(accounts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i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Write a dynamic_cast operation to to attempt to downcast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   Account pointer i to a SavingsAccount pointer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if Account is a SavingsAccount, calculate and add interest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( savingsAccountPtr!=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nullptr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Write a test to determine if savingsAccountPtr isn't 0 */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interestEarned =savingsAccountPtr-&gt;calculateInterest()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Call member function calculateInterest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   through savingsAccountPtr */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"Adding $"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interestEarned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 interest to Account 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  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 + 1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 (a SavingsAccount)"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  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i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-&gt;credit(interestEarned);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Use the credit function to credit interestEarned to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   the SavingsAccount pointed to by savingsAccountPtr*/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if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cout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"Updated Account 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i + 1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 balance: $"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     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accounts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[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i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]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-&gt;getBalance()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 Call the getBalance function through Account pointer i */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A31515"/>
          <w:sz w:val="19"/>
          <w:szCs w:val="21"/>
        </w:rPr>
        <w:t>"\n\n"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for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19"/>
          <w:szCs w:val="21"/>
        </w:rPr>
      </w:pPr>
      <w:r>
        <w:rPr>
          <w:rFonts w:hint="eastAsia" w:ascii="Times New Roman" w:hAnsi="Times New Roman" w:eastAsia="宋体" w:cs="Times New Roman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71135" cy="4431665"/>
            <wp:effectExtent l="0" t="0" r="571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D1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26</TotalTime>
  <ScaleCrop>false</ScaleCrop>
  <LinksUpToDate>false</LinksUpToDate>
  <CharactersWithSpaces>2323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Ray.C.L</cp:lastModifiedBy>
  <dcterms:modified xsi:type="dcterms:W3CDTF">2019-12-10T11:03:58Z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