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eastAsia="zh-CN"/>
        </w:rPr>
        <w:t>软件工程</w:t>
      </w:r>
      <w:r>
        <w:rPr>
          <w:rFonts w:hint="eastAsia"/>
          <w:sz w:val="24"/>
          <w:u w:val="single"/>
          <w:lang w:val="en-US" w:eastAsia="zh-CN"/>
        </w:rPr>
        <w:t>1802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eastAsia="zh-CN"/>
        </w:rPr>
        <w:t>杨翠翠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lang w:val="en-US" w:eastAsia="zh-CN"/>
        </w:rPr>
        <w:t>201816040228</w:t>
      </w:r>
      <w:r>
        <w:rPr>
          <w:sz w:val="24"/>
        </w:rPr>
        <w:t>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virtual void credit( double  ) override;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bool debit( double  ) override;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vector &lt; Account * &gt; 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 withdrawalAmount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 depositAmount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dynamic_cast &lt; SavingsAccount * &gt; 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 != 0/* Write a test to determine if savingsAccountPtr isn't 0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savingsAccountPtr-&gt;calculateInterest();/*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savingsAccountPtr-&gt;credit(savingsAccountPtr-&gt;calculateInterest());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 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5730" cy="3723005"/>
            <wp:effectExtent l="0" t="0" r="1143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6C7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</TotalTime>
  <ScaleCrop>false</ScaleCrop>
  <LinksUpToDate>false</LinksUpToDate>
  <CharactersWithSpaces>2323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杨翠</cp:lastModifiedBy>
  <dcterms:modified xsi:type="dcterms:W3CDTF">2019-12-07T13:43:03Z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