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AC" w:rsidRDefault="00051972">
      <w:r>
        <w:t xml:space="preserve">Project </w:t>
      </w:r>
      <w:r w:rsidR="00F85DAB" w:rsidRPr="00F85DAB">
        <w:t>Reference Grid and Scenarios for TE Simulation</w:t>
      </w:r>
    </w:p>
    <w:p w:rsidR="00051972" w:rsidRDefault="00051972">
      <w:r>
        <w:t>Participants: CMU, PNNL, Vanderbilt</w:t>
      </w:r>
      <w:r w:rsidR="00FA5939">
        <w:t>, and others</w:t>
      </w:r>
    </w:p>
    <w:p w:rsidR="005F0F32" w:rsidRDefault="00051972" w:rsidP="005F0F32">
      <w:r>
        <w:t xml:space="preserve">Goal: to </w:t>
      </w:r>
      <w:r w:rsidR="005F0F32">
        <w:t xml:space="preserve">develop a </w:t>
      </w:r>
      <w:r w:rsidR="00F85DAB">
        <w:t>reference grid</w:t>
      </w:r>
      <w:r w:rsidR="005F0F32">
        <w:t xml:space="preserve"> design and interoperability requirements to in turn allow testing of different TE approaches </w:t>
      </w:r>
      <w:r w:rsidR="00F85DAB">
        <w:t xml:space="preserve">using different </w:t>
      </w:r>
      <w:proofErr w:type="spellStart"/>
      <w:r w:rsidR="00F85DAB">
        <w:t>simulationtools</w:t>
      </w:r>
      <w:proofErr w:type="spellEnd"/>
      <w:r w:rsidR="005F0F32">
        <w:t xml:space="preserve"> while producing comparable results for a set of agreed on scenarios.</w:t>
      </w:r>
    </w:p>
    <w:p w:rsidR="00051972" w:rsidRDefault="00051972" w:rsidP="005F0F32">
      <w:pPr>
        <w:pStyle w:val="ListParagraph"/>
        <w:numPr>
          <w:ilvl w:val="0"/>
          <w:numId w:val="3"/>
        </w:numPr>
      </w:pPr>
      <w:r>
        <w:t xml:space="preserve">A </w:t>
      </w:r>
      <w:r w:rsidR="00F85DAB">
        <w:t>reference grid design</w:t>
      </w:r>
      <w:r>
        <w:t xml:space="preserve"> for different research teams to use different tools to model the same scenarios and get comparable results.</w:t>
      </w:r>
    </w:p>
    <w:p w:rsidR="003B32EF" w:rsidRDefault="00C86FB1" w:rsidP="003B32EF">
      <w:pPr>
        <w:pStyle w:val="ListParagraph"/>
        <w:numPr>
          <w:ilvl w:val="1"/>
          <w:numId w:val="1"/>
        </w:numPr>
      </w:pPr>
      <w:r>
        <w:t xml:space="preserve">End product is a distribution system model, plus markets, plus inputs and outputs defined that together provide a common </w:t>
      </w:r>
      <w:r w:rsidR="003B32EF">
        <w:t>design that can be implemented in various simulation tools</w:t>
      </w:r>
    </w:p>
    <w:p w:rsidR="003B32EF" w:rsidRDefault="003B32EF" w:rsidP="003B32EF">
      <w:pPr>
        <w:pStyle w:val="ListParagraph"/>
        <w:numPr>
          <w:ilvl w:val="1"/>
          <w:numId w:val="1"/>
        </w:numPr>
      </w:pPr>
      <w:r>
        <w:t>This leads to comparable results between mode</w:t>
      </w:r>
      <w:r w:rsidR="005F0F32">
        <w:t xml:space="preserve">ls when given the same inputs, </w:t>
      </w:r>
      <w:r>
        <w:t xml:space="preserve">assuming that the control approach is the same. </w:t>
      </w:r>
    </w:p>
    <w:p w:rsidR="00051972" w:rsidRDefault="003B32EF" w:rsidP="003B32EF">
      <w:pPr>
        <w:pStyle w:val="ListParagraph"/>
        <w:numPr>
          <w:ilvl w:val="1"/>
          <w:numId w:val="1"/>
        </w:numPr>
      </w:pPr>
      <w:r>
        <w:t xml:space="preserve">And then allows for testing of different TE approaches with comparable metrics to evaluate the TE approaches on the verified similar modeling platforms. </w:t>
      </w:r>
    </w:p>
    <w:p w:rsidR="003B32EF" w:rsidRDefault="003B32EF" w:rsidP="00051972">
      <w:pPr>
        <w:pStyle w:val="ListParagraph"/>
        <w:numPr>
          <w:ilvl w:val="0"/>
          <w:numId w:val="1"/>
        </w:numPr>
      </w:pPr>
      <w:r>
        <w:t xml:space="preserve">A set of scenarios that can be used to exercise different kinds of grid challenges for which TE approaches can be tested. </w:t>
      </w:r>
    </w:p>
    <w:p w:rsidR="00051972" w:rsidRDefault="005F0F32" w:rsidP="005F0F32">
      <w:r>
        <w:t>Plan</w:t>
      </w:r>
      <w:r w:rsidR="00352435">
        <w:t>: d</w:t>
      </w:r>
      <w:r w:rsidR="00051972">
        <w:t xml:space="preserve">evelop a series of </w:t>
      </w:r>
      <w:r w:rsidR="00C86FB1">
        <w:t xml:space="preserve">project steps (slowly adding complexity to </w:t>
      </w:r>
      <w:r w:rsidR="00051972">
        <w:t>scenarios</w:t>
      </w:r>
      <w:r w:rsidR="00C86FB1">
        <w:t>)</w:t>
      </w:r>
      <w:r w:rsidR="00051972">
        <w:t>:</w:t>
      </w:r>
    </w:p>
    <w:p w:rsidR="00352435" w:rsidRDefault="00352435" w:rsidP="005F0F32">
      <w:pPr>
        <w:pStyle w:val="ListParagraph"/>
        <w:numPr>
          <w:ilvl w:val="0"/>
          <w:numId w:val="2"/>
        </w:numPr>
      </w:pPr>
      <w:r>
        <w:t>Project setup:</w:t>
      </w:r>
    </w:p>
    <w:p w:rsidR="007D3A5F" w:rsidRDefault="007D3A5F" w:rsidP="007D3A5F">
      <w:pPr>
        <w:pStyle w:val="ListParagraph"/>
        <w:numPr>
          <w:ilvl w:val="1"/>
          <w:numId w:val="2"/>
        </w:numPr>
      </w:pPr>
      <w:r>
        <w:t xml:space="preserve">Develop/agree on a baseline distribution grid topology (substations, feeders, loads, DER) and some market design(s) that can be used to allow comparable results. </w:t>
      </w:r>
      <w:r w:rsidR="009448B7">
        <w:t>[</w:t>
      </w:r>
      <w:proofErr w:type="gramStart"/>
      <w:r w:rsidR="009448B7">
        <w:t>note</w:t>
      </w:r>
      <w:proofErr w:type="gramEnd"/>
      <w:r w:rsidR="009448B7">
        <w:t>: i</w:t>
      </w:r>
      <w:r>
        <w:t>s there a need for a “simple”</w:t>
      </w:r>
      <w:r w:rsidR="00184079">
        <w:t xml:space="preserve"> </w:t>
      </w:r>
      <w:r>
        <w:t>design that has less complexity for initial steps, or will some scenarios require more complexity?</w:t>
      </w:r>
      <w:r w:rsidR="009448B7">
        <w:t>]</w:t>
      </w:r>
    </w:p>
    <w:p w:rsidR="007D3A5F" w:rsidRDefault="007D3A5F" w:rsidP="007D3A5F">
      <w:pPr>
        <w:pStyle w:val="ListParagraph"/>
        <w:numPr>
          <w:ilvl w:val="1"/>
          <w:numId w:val="2"/>
        </w:numPr>
      </w:pPr>
      <w:r>
        <w:t>Develop/agree on baseline scenario: ordinary, uneventful day. Define base case load schedules. Agree on control approach (probably common to today without any TE).</w:t>
      </w:r>
    </w:p>
    <w:p w:rsidR="007D3A5F" w:rsidRDefault="007D3A5F" w:rsidP="009448B7">
      <w:pPr>
        <w:pStyle w:val="ListParagraph"/>
        <w:numPr>
          <w:ilvl w:val="1"/>
          <w:numId w:val="2"/>
        </w:numPr>
        <w:spacing w:after="0"/>
      </w:pPr>
      <w:r>
        <w:t>Develop/agree on report formats and metrics to evaluate results</w:t>
      </w:r>
      <w:r>
        <w:t>.</w:t>
      </w:r>
    </w:p>
    <w:p w:rsidR="007D3A5F" w:rsidRDefault="007D3A5F" w:rsidP="009448B7">
      <w:pPr>
        <w:spacing w:after="0"/>
        <w:ind w:left="1440"/>
      </w:pPr>
      <w:r>
        <w:t>(</w:t>
      </w:r>
      <w:r>
        <w:t>This should allow individual teams to try out their simulations independently and to compare results</w:t>
      </w:r>
      <w:r>
        <w:t>)</w:t>
      </w:r>
    </w:p>
    <w:p w:rsidR="00000000" w:rsidRPr="009448B7" w:rsidRDefault="00FE38CF" w:rsidP="009448B7">
      <w:pPr>
        <w:pStyle w:val="ListParagraph"/>
        <w:numPr>
          <w:ilvl w:val="0"/>
          <w:numId w:val="2"/>
        </w:numPr>
      </w:pPr>
      <w:r w:rsidRPr="009448B7">
        <w:t xml:space="preserve">Add some transactive approach and run the baseline scenario </w:t>
      </w:r>
      <w:r w:rsidRPr="009448B7">
        <w:t>to demonstrate a working model</w:t>
      </w:r>
    </w:p>
    <w:p w:rsidR="005F0F32" w:rsidRDefault="00FA5939" w:rsidP="009448B7">
      <w:pPr>
        <w:pStyle w:val="ListParagraph"/>
        <w:numPr>
          <w:ilvl w:val="0"/>
          <w:numId w:val="2"/>
        </w:numPr>
      </w:pPr>
      <w:r>
        <w:t>Develop set of</w:t>
      </w:r>
      <w:r w:rsidR="00352435">
        <w:t xml:space="preserve"> scenario</w:t>
      </w:r>
      <w:r>
        <w:t>s</w:t>
      </w:r>
      <w:r w:rsidR="00352435">
        <w:t xml:space="preserve"> which add</w:t>
      </w:r>
      <w:r>
        <w:t xml:space="preserve"> complexity and exercise</w:t>
      </w:r>
      <w:r w:rsidR="00352435">
        <w:t xml:space="preserve"> the model over a range of grid challenges. </w:t>
      </w:r>
    </w:p>
    <w:p w:rsidR="00352435" w:rsidRDefault="00352435" w:rsidP="005F0F32">
      <w:pPr>
        <w:pStyle w:val="ListParagraph"/>
        <w:numPr>
          <w:ilvl w:val="1"/>
          <w:numId w:val="2"/>
        </w:numPr>
      </w:pPr>
      <w:r>
        <w:t>Peak management on transmission grid level.</w:t>
      </w:r>
    </w:p>
    <w:p w:rsidR="005F0F32" w:rsidRDefault="00352435" w:rsidP="005F0F32">
      <w:pPr>
        <w:pStyle w:val="ListParagraph"/>
        <w:numPr>
          <w:ilvl w:val="1"/>
          <w:numId w:val="2"/>
        </w:numPr>
      </w:pPr>
      <w:r>
        <w:t>D</w:t>
      </w:r>
      <w:r w:rsidR="00AF2C04">
        <w:t xml:space="preserve">istribution system </w:t>
      </w:r>
      <w:r w:rsidR="00C86FB1">
        <w:t>DER voltage control</w:t>
      </w:r>
      <w:r w:rsidR="00AF2C04">
        <w:t xml:space="preserve">. </w:t>
      </w:r>
      <w:r>
        <w:t xml:space="preserve">Adding storage as needed. </w:t>
      </w:r>
    </w:p>
    <w:p w:rsidR="005F0F32" w:rsidRDefault="00352435" w:rsidP="005F0F32">
      <w:pPr>
        <w:pStyle w:val="ListParagraph"/>
        <w:numPr>
          <w:ilvl w:val="1"/>
          <w:numId w:val="2"/>
        </w:numPr>
      </w:pPr>
      <w:r>
        <w:t>D</w:t>
      </w:r>
      <w:r w:rsidR="00C86FB1">
        <w:t xml:space="preserve">istribution system dynamic instabilities. </w:t>
      </w:r>
      <w:bookmarkStart w:id="0" w:name="_GoBack"/>
      <w:bookmarkEnd w:id="0"/>
    </w:p>
    <w:p w:rsidR="00C86FB1" w:rsidRDefault="00352435" w:rsidP="005F0F32">
      <w:pPr>
        <w:pStyle w:val="ListParagraph"/>
        <w:numPr>
          <w:ilvl w:val="1"/>
          <w:numId w:val="2"/>
        </w:numPr>
      </w:pPr>
      <w:r>
        <w:t xml:space="preserve">Other scenarios as agreed. </w:t>
      </w:r>
    </w:p>
    <w:p w:rsidR="00AF2C04" w:rsidRDefault="005F0F32" w:rsidP="00AF2C04">
      <w:pPr>
        <w:pStyle w:val="ListParagraph"/>
        <w:numPr>
          <w:ilvl w:val="0"/>
          <w:numId w:val="2"/>
        </w:numPr>
      </w:pPr>
      <w:r>
        <w:t xml:space="preserve">Document the project and results. </w:t>
      </w:r>
    </w:p>
    <w:sectPr w:rsidR="00AF2C04" w:rsidSect="00FA593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CF" w:rsidRDefault="00FE38CF" w:rsidP="00352435">
      <w:pPr>
        <w:spacing w:after="0" w:line="240" w:lineRule="auto"/>
      </w:pPr>
      <w:r>
        <w:separator/>
      </w:r>
    </w:p>
  </w:endnote>
  <w:endnote w:type="continuationSeparator" w:id="0">
    <w:p w:rsidR="00FE38CF" w:rsidRDefault="00FE38CF" w:rsidP="0035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CF" w:rsidRDefault="00FE38CF" w:rsidP="00352435">
      <w:pPr>
        <w:spacing w:after="0" w:line="240" w:lineRule="auto"/>
      </w:pPr>
      <w:r>
        <w:separator/>
      </w:r>
    </w:p>
  </w:footnote>
  <w:footnote w:type="continuationSeparator" w:id="0">
    <w:p w:rsidR="00FE38CF" w:rsidRDefault="00FE38CF" w:rsidP="00352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3A0"/>
    <w:multiLevelType w:val="hybridMultilevel"/>
    <w:tmpl w:val="349006F4"/>
    <w:lvl w:ilvl="0" w:tplc="132A9F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4C19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94A0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E2E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0B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F4D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B45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7A0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DE0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167BDF"/>
    <w:multiLevelType w:val="hybridMultilevel"/>
    <w:tmpl w:val="DB4ED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24BBE"/>
    <w:multiLevelType w:val="hybridMultilevel"/>
    <w:tmpl w:val="09F2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8148A"/>
    <w:multiLevelType w:val="hybridMultilevel"/>
    <w:tmpl w:val="67D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72"/>
    <w:rsid w:val="00051972"/>
    <w:rsid w:val="00166476"/>
    <w:rsid w:val="00184079"/>
    <w:rsid w:val="00193AAA"/>
    <w:rsid w:val="002C78E6"/>
    <w:rsid w:val="00352435"/>
    <w:rsid w:val="003B32EF"/>
    <w:rsid w:val="00436DC1"/>
    <w:rsid w:val="004A78CC"/>
    <w:rsid w:val="005E4550"/>
    <w:rsid w:val="005F0005"/>
    <w:rsid w:val="005F0F32"/>
    <w:rsid w:val="006819FA"/>
    <w:rsid w:val="006E7FB5"/>
    <w:rsid w:val="007D3A5F"/>
    <w:rsid w:val="008F36C5"/>
    <w:rsid w:val="009448B7"/>
    <w:rsid w:val="009D7404"/>
    <w:rsid w:val="00A7459A"/>
    <w:rsid w:val="00AF2C04"/>
    <w:rsid w:val="00C46FF5"/>
    <w:rsid w:val="00C86FB1"/>
    <w:rsid w:val="00F85DAB"/>
    <w:rsid w:val="00FA5939"/>
    <w:rsid w:val="00F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35"/>
  </w:style>
  <w:style w:type="paragraph" w:styleId="Footer">
    <w:name w:val="footer"/>
    <w:basedOn w:val="Normal"/>
    <w:link w:val="FooterChar"/>
    <w:uiPriority w:val="99"/>
    <w:unhideWhenUsed/>
    <w:rsid w:val="0035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35"/>
  </w:style>
  <w:style w:type="paragraph" w:styleId="Footer">
    <w:name w:val="footer"/>
    <w:basedOn w:val="Normal"/>
    <w:link w:val="FooterChar"/>
    <w:uiPriority w:val="99"/>
    <w:unhideWhenUsed/>
    <w:rsid w:val="0035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25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23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946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4661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7589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240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DHolmberg</dc:creator>
  <cp:lastModifiedBy>DHolmberg</cp:lastModifiedBy>
  <cp:revision>3</cp:revision>
  <dcterms:created xsi:type="dcterms:W3CDTF">2015-08-03T14:53:00Z</dcterms:created>
  <dcterms:modified xsi:type="dcterms:W3CDTF">2015-08-05T19:18:00Z</dcterms:modified>
</cp:coreProperties>
</file>