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shortest K value resulted in a large number of contigs, with an extreme amount landing in the 0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and 100 buckets. As K increases the number of contigs goes down while the average contig length goes up.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US"/>
        </w:rPr>
        <w:t>A higher coverage cutoff appears to increase the size of the contigs while decreasing the number of them. In a De Bruijn graph, a correct assembly should have a high coverage value. Setting a low kmer coverage allows for more sequencing errors to make it into the final graph but doesn’t remove as much data. Setting a high coverage forces velvet to align some sequences that are slightly different than one another.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US"/>
        </w:rPr>
        <w:t xml:space="preserve"> Increasing the minimum contig length makes the average contig length higher. The N50 is also be higher and the total genome length smaller.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C8DB6"/>
    <w:multiLevelType w:val="singleLevel"/>
    <w:tmpl w:val="D38C8D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711F5"/>
    <w:rsid w:val="0EA711F5"/>
    <w:rsid w:val="11630B09"/>
    <w:rsid w:val="14B00D4D"/>
    <w:rsid w:val="1F855576"/>
    <w:rsid w:val="2A4907B6"/>
    <w:rsid w:val="2C2F3084"/>
    <w:rsid w:val="44B41944"/>
    <w:rsid w:val="4D137276"/>
    <w:rsid w:val="689872CA"/>
    <w:rsid w:val="6FE61A09"/>
    <w:rsid w:val="77725716"/>
    <w:rsid w:val="7D53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2019-07-22T02:22:00Z</dcterms:created>
  <dc:creator>butte</dc:creator>
  <cp:lastModifiedBy>butte</cp:lastModifiedBy>
  <dcterms:modified xsi:type="dcterms:W3CDTF">2019-07-22T05:03:39Z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