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681990" cy="681990"/>
            <wp:effectExtent l="0" t="0" r="3810" b="381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3087370" cy="711835"/>
            <wp:effectExtent l="0" t="0" r="6350" b="444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5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>
      <w:pPr>
        <w:spacing w:before="156" w:beforeLines="50" w:after="156" w:afterLines="50"/>
        <w:jc w:val="center"/>
        <w:outlineLvl w:val="0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详细设计文档</w:t>
      </w:r>
    </w:p>
    <w:p>
      <w:pPr>
        <w:jc w:val="both"/>
        <w:rPr>
          <w:rFonts w:ascii="隶书" w:eastAsia="隶书"/>
          <w:b/>
          <w:kern w:val="0"/>
          <w:sz w:val="72"/>
          <w:szCs w:val="72"/>
        </w:rPr>
      </w:pPr>
    </w:p>
    <w:p>
      <w:pPr>
        <w:jc w:val="center"/>
        <w:rPr>
          <w:b/>
          <w:kern w:val="0"/>
        </w:rPr>
      </w:pPr>
    </w:p>
    <w:tbl>
      <w:tblPr>
        <w:tblStyle w:val="2"/>
        <w:tblW w:w="7333" w:type="dxa"/>
        <w:jc w:val="center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企业软件项目实训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项目名称：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Petshop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rFonts w:hint="default" w:eastAsiaTheme="minorEastAsia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队长：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邹鹏宇</w:t>
            </w:r>
          </w:p>
          <w:p>
            <w:pPr>
              <w:spacing w:line="360" w:lineRule="exact"/>
              <w:rPr>
                <w:rFonts w:hint="default" w:eastAsiaTheme="minorEastAsia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队员：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翁焕滨、吴金泽、卢越兴、秦华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201</w:t>
            </w:r>
            <w:r>
              <w:rPr>
                <w:b/>
                <w:kern w:val="0"/>
                <w:sz w:val="30"/>
                <w:szCs w:val="30"/>
              </w:rPr>
              <w:t>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-201</w:t>
            </w:r>
            <w:r>
              <w:rPr>
                <w:b/>
                <w:kern w:val="0"/>
                <w:sz w:val="30"/>
                <w:szCs w:val="30"/>
              </w:rPr>
              <w:t>9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第二学期</w:t>
            </w:r>
          </w:p>
        </w:tc>
      </w:tr>
    </w:tbl>
    <w:p>
      <w:pPr>
        <w:spacing w:before="156" w:beforeLines="50" w:after="156" w:afterLines="50"/>
        <w:rPr>
          <w:b/>
          <w:kern w:val="0"/>
          <w:sz w:val="30"/>
          <w:szCs w:val="30"/>
        </w:rPr>
      </w:pPr>
    </w:p>
    <w:p>
      <w:pPr>
        <w:spacing w:line="480" w:lineRule="exact"/>
        <w:jc w:val="center"/>
        <w:outlineLvl w:val="0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>
      <w:pPr>
        <w:spacing w:line="480" w:lineRule="exact"/>
        <w:jc w:val="center"/>
        <w:outlineLvl w:val="0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201</w:t>
      </w:r>
      <w:r>
        <w:rPr>
          <w:rFonts w:hAnsi="黑体" w:eastAsia="黑体"/>
          <w:b/>
          <w:kern w:val="0"/>
          <w:sz w:val="32"/>
          <w:szCs w:val="32"/>
        </w:rPr>
        <w:t>9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Ansi="黑体" w:eastAsia="黑体"/>
          <w:b/>
          <w:kern w:val="0"/>
          <w:sz w:val="32"/>
          <w:szCs w:val="32"/>
        </w:rPr>
        <w:t>6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>
      <w:pPr>
        <w:rPr>
          <w:rFonts w:hint="eastAsia"/>
          <w:b/>
          <w:bCs/>
          <w:color w:val="FF0000"/>
          <w:sz w:val="24"/>
          <w:szCs w:val="32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</w:p>
    <w:p>
      <w:pPr>
        <w:rPr>
          <w:rFonts w:hint="eastAsia"/>
          <w:b/>
          <w:bCs/>
          <w:color w:val="FF0000"/>
          <w:sz w:val="24"/>
          <w:szCs w:val="32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需求概述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本项目以Fisco-bcos为底层平台，设计并实现一个虚拟宠物交易商店的区块链应用。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在这个虚拟宠物交易商店中，有普通用户和管理员两种角色。普通用户主要可以查看所有在售的宠物列表、上架并售卖自己的宠物、购买其他用户上架的宠物等。而管理员主要负责为普通用户开户、仲裁用户之间的交易纠纷等。该应用为用户提供了一个便利的宠物购买和转卖的分布式市场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0"/>
        </w:numPr>
        <w:ind w:left="0" w:leftChars="0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2.1 用户角色分析</w:t>
      </w:r>
    </w:p>
    <w:p>
      <w:pPr>
        <w:numPr>
          <w:ilvl w:val="0"/>
          <w:numId w:val="0"/>
        </w:numPr>
        <w:ind w:leftChars="100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2.1.1 管理员</w:t>
      </w:r>
    </w:p>
    <w:p>
      <w:pPr>
        <w:numPr>
          <w:ilvl w:val="0"/>
          <w:numId w:val="0"/>
        </w:numPr>
        <w:ind w:leftChars="1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（1）开户：响应用户的注册请求，为其生成新的有一定量余额的账户。</w:t>
      </w:r>
    </w:p>
    <w:p>
      <w:pPr>
        <w:numPr>
          <w:ilvl w:val="0"/>
          <w:numId w:val="0"/>
        </w:numPr>
        <w:ind w:leftChars="1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（2）处理纠纷：收到用户的退货请求后，选择接受或拒绝该请求，并强制进行相关的转账等操作。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（3）监测市场信息：查看市场的交易信息列表、在售宠物列表。</w:t>
      </w:r>
    </w:p>
    <w:p>
      <w:pPr>
        <w:numPr>
          <w:ilvl w:val="0"/>
          <w:numId w:val="0"/>
        </w:numPr>
        <w:ind w:leftChars="100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2.1.2 普通用户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（1）注册账户：发出注册请求，收到自己的密钥。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（2）登录：使用注册时返回的密钥登录。</w:t>
      </w:r>
    </w:p>
    <w:p>
      <w:pPr>
        <w:numPr>
          <w:ilvl w:val="0"/>
          <w:numId w:val="0"/>
        </w:numPr>
        <w:ind w:leftChars="1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（3）创建宠物：每个账户最多可创建一个宠物，可为该宠物添加相关信息，且价格不可超过5000。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（4）上架宠物：将自己账户中拥有的宠物设置为可售卖状态。</w:t>
      </w:r>
    </w:p>
    <w:p>
      <w:pPr>
        <w:numPr>
          <w:ilvl w:val="0"/>
          <w:numId w:val="0"/>
        </w:numPr>
        <w:ind w:leftChars="100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（5）下架宠物：将自己账户中拥有的宠物设置为不可售卖状态。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（6）修改宠物信息：修改自己账户中拥有的宠物的相关信息。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（7）查看宠物：查看市场中所有在售宠物的信息。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（8）购买宠物：购买市场中的在售宠物。</w:t>
      </w:r>
    </w:p>
    <w:p>
      <w:pPr>
        <w:numPr>
          <w:ilvl w:val="0"/>
          <w:numId w:val="0"/>
        </w:numPr>
        <w:ind w:leftChars="10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（9）申请退货：在购买交易发生后，向管理员发出退货申请。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2.2 功能性需求</w:t>
      </w:r>
    </w:p>
    <w:p>
      <w:pPr>
        <w:numPr>
          <w:ilvl w:val="0"/>
          <w:numId w:val="0"/>
        </w:numPr>
        <w:ind w:leftChars="100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2.2.1 系统功能架构（用例图）</w:t>
      </w:r>
    </w:p>
    <w:p>
      <w:pPr>
        <w:numPr>
          <w:ilvl w:val="0"/>
          <w:numId w:val="0"/>
        </w:numPr>
        <w:ind w:leftChars="100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2.2.2 具体功能</w:t>
      </w:r>
    </w:p>
    <w:p>
      <w:pPr>
        <w:numPr>
          <w:ilvl w:val="0"/>
          <w:numId w:val="0"/>
        </w:numPr>
        <w:ind w:leftChars="1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2.2.2.1 注册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未注册用户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未注册用户可通过此功能完成注册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1.未注册用户进入首页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2.点击【注册】按钮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系统将返回该用户的私钥，并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显示注册成功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1.未注册用户进入首页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2.点击【注册】按钮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跳转到注册页面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.点击【取消】按钮返回首页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1.未注册用户进入首页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2.点击【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用户登录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】按钮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跳转到登录页面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3.点击【立即注册】按钮跳转到注册页面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.点击【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】按钮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系统将返回该用户的私钥，并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显示注册成功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1.未注册用户进入首页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2.点击【注册】按钮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3.显示：注册失败，请重试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网络状态良好，用户已进入首页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显示注册成功，并返回用户私钥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用户私钥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卢越兴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用户需要将自己的私钥记录，用于以后登录</w:t>
            </w:r>
          </w:p>
        </w:tc>
      </w:tr>
    </w:tbl>
    <w:p>
      <w:pPr>
        <w:numPr>
          <w:ilvl w:val="0"/>
          <w:numId w:val="0"/>
        </w:numPr>
        <w:ind w:leftChars="1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2.2.2.2 登录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用户、管理员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用户和管理员可通过此功能登录进入各自的页面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1.用户点击【登录】按钮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2.在密钥输入框中输入自己的密钥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3.点击【立即登录】按钮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4. 跳转到用户主页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1.管理员点击【登录】按钮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2.在密钥输入框中输入自己的密钥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3.点击【立即登录】按钮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4. 跳转到管理员主页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 点击【登录】按钮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2.在密钥输入框中输入自己的密钥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3.点击【立即登录】按钮</w:t>
            </w:r>
          </w:p>
          <w:p>
            <w:pPr>
              <w:jc w:val="left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4. 系统显示“用户未注册”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网络状态良好，已进入登录页面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跳转到用户或管理员首页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用户或管理员密钥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秦华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</w:tbl>
    <w:p>
      <w:pPr>
        <w:numPr>
          <w:ilvl w:val="0"/>
          <w:numId w:val="0"/>
        </w:numPr>
        <w:ind w:leftChars="100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2.2.2.3 创建宠物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创建宠物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未创建过宠物的用户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每个新注册的用户拥有一次创建宠物的资格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2.点击【创建宠物】按钮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跳转至创建宠物界面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输入宠物相关信息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5.点击【创建】按钮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6.显示创建成功并返回宠物仓库界面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2.点击【创建宠物】按钮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显示已创建过宠物，不能再次创建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2.点击【创建宠物】按钮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跳转至创建宠物界面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输入宠物相关信息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5.点击【创建】按钮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6.显示创建失败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网络状态良好，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且未创建过宠物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显示创建成功，返回仓库界面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宠物信息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邹鹏宇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</w:tbl>
    <w:p>
      <w:pPr>
        <w:numPr>
          <w:ilvl w:val="0"/>
          <w:numId w:val="0"/>
        </w:numPr>
        <w:ind w:leftChars="1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2.2.2.4 上架宠物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上架宠物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用户可将自己仓库内的宠物标定价格并上架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2.点击【创建宠物】按钮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跳转至创建宠物界面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输入宠物相关信息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5.点击【创建】按钮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6.显示创建成功并返回宠物仓库界面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2.点击【创建宠物】按钮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显示已创建过宠物，不能再次创建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2.点击【创建宠物】按钮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跳转至创建宠物界面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输入宠物相关信息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5.点击【创建】按钮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6.显示创建失败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网络状态良好，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且未创建过宠物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显示创建成功，返回仓库界面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宠物信息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邹鹏宇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此时宠物的价格处显示为0</w:t>
            </w:r>
          </w:p>
        </w:tc>
      </w:tr>
    </w:tbl>
    <w:p>
      <w:pPr>
        <w:numPr>
          <w:ilvl w:val="0"/>
          <w:numId w:val="0"/>
        </w:numPr>
        <w:ind w:leftChars="100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2.2.2.5 下架宠物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下架宠物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用户可将自己正在售卖的宠物下架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2.在目标宠物图标下点击【下架】按钮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在弹出来的提示框里点击【确定】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显示下架成功，宠物的价格又变回零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2.在目标宠物图标下点击【下架】按钮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在弹出来的提示框里点击【确定】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提示【该宠物不在售】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显示创建成功，返回仓库界面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宠物价格和在售状态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邹鹏宇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</w:tbl>
    <w:p>
      <w:pPr>
        <w:numPr>
          <w:ilvl w:val="0"/>
          <w:numId w:val="0"/>
        </w:numPr>
        <w:ind w:leftChars="10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2.2.2.6 修改宠物信息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修改宠物属性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用户修改在售宠物的描述或价格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2.在目标宠物图标下点击【修改】按钮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在弹出的框内输入宠物信息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点击【确认】按钮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5.显示修改成功，返回仓库界面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2.在目标宠物图标下点击【修改】按钮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点击【取消】按钮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4.返回宠物仓库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1.用户点击【宠物仓库】，进入仓库界面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2.在目标宠物图标下点击【修改】按钮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在弹出的框内输入宠物信息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点击【确认】按钮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lang w:val="en-US" w:eastAsia="zh-CN"/>
              </w:rPr>
              <w:t>5.提示网络错误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显示修改成功，返回仓库界面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宠物名称、品种、图片、价格和描述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邹鹏宇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noWrap w:val="0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</w:tbl>
    <w:p>
      <w:pPr>
        <w:numPr>
          <w:ilvl w:val="0"/>
          <w:numId w:val="0"/>
        </w:numPr>
        <w:ind w:firstLine="48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2.2.2.7 查看市场在售宠物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查看市场在售宠物信息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用户、管理员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用户、管理员可通过此功能查看市场所有在售宠物的详细信息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1.用户进入首页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2.点击一个在售宠物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16"/>
                <w:szCs w:val="16"/>
              </w:rPr>
              <w:t>3.跳转至宠物详情页面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1.管理员进入“在售宠物列表”页面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2.点击一个在售宠物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 w:eastAsia="微软雅黑" w:cs="微软雅黑"/>
                <w:sz w:val="16"/>
                <w:szCs w:val="16"/>
              </w:rPr>
              <w:t>3.跳转至宠物详情页面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网络状态良好，用户或管理员已登录，市场上有宠物在售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显示宠物详情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在售宠物列表、宠物信息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秦华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8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2.2.2.8 购买宠物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购买宠物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可在市场内的宠物列表内挑选宠物，并点击【购买】按钮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1.用户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进入【市场】界面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宠物图片下方的【购买】按钮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16"/>
                <w:szCs w:val="16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提示将花费xx金额购买“xx”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4.点击确定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5.购买成功，返回市场界面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备选事件流一：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进入【市场】界面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2.点击一个在售宠物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3.</w:t>
            </w:r>
            <w:r>
              <w:rPr>
                <w:rFonts w:ascii="微软雅黑" w:hAnsi="微软雅黑" w:eastAsia="微软雅黑" w:cs="微软雅黑"/>
                <w:sz w:val="16"/>
                <w:szCs w:val="16"/>
              </w:rPr>
              <w:t>跳转至宠物详情页面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.点击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宠物下方的【购买】按钮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</w:t>
            </w:r>
            <w:r>
              <w:rPr>
                <w:rFonts w:ascii="微软雅黑" w:hAnsi="微软雅黑" w:eastAsia="微软雅黑" w:cs="微软雅黑"/>
                <w:sz w:val="16"/>
                <w:szCs w:val="16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提示将花费xx金额购买“xx”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6.点击确定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7.购买成功，返回市场界面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备选事件流二：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进入【市场】界面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2.点击一个在售宠物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3.</w:t>
            </w:r>
            <w:r>
              <w:rPr>
                <w:rFonts w:ascii="微软雅黑" w:hAnsi="微软雅黑" w:eastAsia="微软雅黑" w:cs="微软雅黑"/>
                <w:sz w:val="16"/>
                <w:szCs w:val="16"/>
              </w:rPr>
              <w:t>跳转至宠物详情页面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.点击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宠物下方的【取消】按钮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5.返回【市场】界面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备选事件流三：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1.用户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进入【市场】界面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宠物图片下方的【购买】按钮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16"/>
                <w:szCs w:val="16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提示将花费xx金额购买“xx”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4.点击确定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5.提示金额不足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备选事件流二：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1.用户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进入【市场】界面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2.点击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宠物图片下方的【购买】按钮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16"/>
                <w:szCs w:val="16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提示将花费xx金额购买“xx”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4.点击确定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5.提示该宠物已下架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网络状态良好，用户或管理员已登录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购买成功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用户余额，宠物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邹鹏宇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</w:tbl>
    <w:p>
      <w:pPr>
        <w:numPr>
          <w:ilvl w:val="0"/>
          <w:numId w:val="0"/>
        </w:numPr>
        <w:ind w:firstLine="480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2.2.2.9申请退货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申请退货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申请退货并，说明相关原因给管理员裁定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用户点击【订单】按钮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跳转至订单页面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16"/>
                <w:szCs w:val="16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在相应的订单后点击【申请退货】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4.在弹出框内填写理由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5.点击【提交】按钮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6.显示提交成功，订单后的【申请退款】变成【仲裁中】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用户点击【订单】按钮</w:t>
            </w:r>
          </w:p>
          <w:p>
            <w:pPr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跳转至订单页面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16"/>
                <w:szCs w:val="16"/>
              </w:rPr>
              <w:t>3.</w:t>
            </w: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在相应的订单后点击【申请退货】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4.点击【取消】按钮</w:t>
            </w:r>
          </w:p>
          <w:p>
            <w:pPr>
              <w:tabs>
                <w:tab w:val="left" w:pos="307"/>
              </w:tabs>
              <w:jc w:val="left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5.返回订单界面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网络状态良好，用户或管理员已登录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eastAsia="zh-CN" w:bidi="ar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有订单存在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申请成功，返回订单界面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val="en-US" w:eastAsia="zh-CN" w:bidi="ar"/>
              </w:rPr>
              <w:t>订单信息，订单状态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  <w:lang w:val="en-US" w:eastAsia="zh-CN"/>
              </w:rPr>
              <w:t>邹鹏宇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</w:tbl>
    <w:p>
      <w:pPr>
        <w:numPr>
          <w:ilvl w:val="0"/>
          <w:numId w:val="0"/>
        </w:numPr>
        <w:ind w:firstLine="48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2.2.2.10 查看市场交易信息</w:t>
      </w:r>
    </w:p>
    <w:tbl>
      <w:tblPr>
        <w:tblStyle w:val="2"/>
        <w:tblW w:w="793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6"/>
        <w:gridCol w:w="6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/>
          <w:tblLayout w:type="fixed"/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用例标识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用例名称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查看市场交易信息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参与者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管理员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简要说明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管理员可通过此功能查看市场中发生的所有交易信息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基本事件流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1.管理员进入“交易信息页面”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2.可看到所有市场中发生过的交易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备选事件流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1.管理员进入“交易信息页面”</w:t>
            </w:r>
          </w:p>
          <w:p>
            <w:pPr>
              <w:tabs>
                <w:tab w:val="left" w:pos="307"/>
              </w:tabs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2.交易列表为空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异常事件流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前置条件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网络状态良好，管理员已登录并进入交易信息页面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后置条件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展示交易列表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非功能性需求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相关业务数据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交易列表、交易详情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用例相关人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秦华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6" w:hRule="atLeast"/>
        </w:trPr>
        <w:tc>
          <w:tcPr>
            <w:tcW w:w="1656" w:type="dxa"/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6"/>
                <w:szCs w:val="16"/>
                <w:lang w:bidi="ar"/>
              </w:rPr>
              <w:t>注释</w:t>
            </w:r>
          </w:p>
        </w:tc>
        <w:tc>
          <w:tcPr>
            <w:tcW w:w="6276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</w:p>
        </w:tc>
      </w:tr>
    </w:tbl>
    <w:p>
      <w:pPr>
        <w:numPr>
          <w:ilvl w:val="0"/>
          <w:numId w:val="0"/>
        </w:numPr>
        <w:ind w:firstLine="480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2.3 非功能性需求</w:t>
      </w:r>
    </w:p>
    <w:p>
      <w:pPr>
        <w:numPr>
          <w:ilvl w:val="0"/>
          <w:numId w:val="0"/>
        </w:numPr>
        <w:ind w:leftChars="100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2.3.1 安全需求</w:t>
      </w:r>
    </w:p>
    <w:p>
      <w:pPr>
        <w:ind w:firstLine="480" w:firstLineChars="20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1）严格权限访问控制，用户在经过身份认证后，只能访问其权限范围内的数据，只能进行其权限范围内的操作。</w:t>
      </w:r>
    </w:p>
    <w:p>
      <w:pPr>
        <w:ind w:firstLine="480" w:firstLineChars="20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（2）不同的用户具有不同的身份和权限，需要在用户身份真实可信的前提下，提供可信的授权管理服务，保护数据不被非法/越权访问和篡改，要确保数据的机密性和完整性。</w:t>
      </w:r>
    </w:p>
    <w:p>
      <w:pPr>
        <w:ind w:firstLine="480" w:firstLineChars="20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（3）能经受来自互联网的一般性恶意攻击。如病毒（包括木马）攻击、口令猜测攻击、黑客入侵等。</w:t>
      </w:r>
    </w:p>
    <w:p>
      <w:pPr>
        <w:numPr>
          <w:ilvl w:val="0"/>
          <w:numId w:val="0"/>
        </w:numPr>
        <w:ind w:leftChars="100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100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2.3.2 可靠性</w:t>
      </w:r>
    </w:p>
    <w:p>
      <w:pPr>
        <w:ind w:firstLine="480" w:firstLineChars="20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（1）因软件系统的失效而造成不能完成业务的概率要小于5%</w:t>
      </w:r>
    </w:p>
    <w:p>
      <w:pPr>
        <w:ind w:firstLine="480" w:firstLineChars="20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（2）在1,000,000次交易中，最多出现1次需要重新启动系统的情况</w:t>
      </w:r>
    </w:p>
    <w:p>
      <w:pPr>
        <w:ind w:firstLine="480" w:firstLineChars="200"/>
        <w:rPr>
          <w:rFonts w:hint="eastAsia"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（3）对输入有提示，数据有检查，防止数据异常。</w:t>
      </w:r>
    </w:p>
    <w:p>
      <w:pPr>
        <w:numPr>
          <w:ilvl w:val="0"/>
          <w:numId w:val="0"/>
        </w:numPr>
        <w:ind w:leftChars="100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100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2.3.3 性能</w:t>
      </w:r>
    </w:p>
    <w:p>
      <w:pPr>
        <w:numPr>
          <w:ilvl w:val="0"/>
          <w:numId w:val="0"/>
        </w:numPr>
        <w:ind w:leftChars="100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2.3.4 可用性</w:t>
      </w:r>
      <w:bookmarkStart w:id="0" w:name="_GoBack"/>
      <w:bookmarkEnd w:id="0"/>
    </w:p>
    <w:p>
      <w:pPr>
        <w:numPr>
          <w:ilvl w:val="0"/>
          <w:numId w:val="1"/>
        </w:numPr>
        <w:outlineLvl w:val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系统设计</w:t>
      </w:r>
    </w:p>
    <w:p>
      <w:pPr>
        <w:numPr>
          <w:ilvl w:val="0"/>
          <w:numId w:val="1"/>
        </w:numPr>
        <w:outlineLvl w:val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逻辑部署方案</w:t>
      </w:r>
    </w:p>
    <w:p>
      <w:pPr>
        <w:numPr>
          <w:ilvl w:val="0"/>
          <w:numId w:val="1"/>
        </w:numPr>
        <w:outlineLvl w:val="0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物理部署方案</w:t>
      </w:r>
    </w:p>
    <w:p>
      <w:pPr>
        <w:rPr>
          <w:rFonts w:hint="eastAsia"/>
          <w:b/>
          <w:bCs/>
          <w:color w:val="FF0000"/>
          <w:sz w:val="24"/>
          <w:szCs w:val="32"/>
        </w:rPr>
      </w:pPr>
    </w:p>
    <w:p>
      <w:pPr>
        <w:outlineLvl w:val="0"/>
        <w:rPr>
          <w:b/>
          <w:bCs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项目详细设计文档需包含如下内容：</w:t>
      </w:r>
    </w:p>
    <w:p/>
    <w:p>
      <w:pPr>
        <w:jc w:val="left"/>
        <w:outlineLvl w:val="1"/>
      </w:pPr>
      <w:r>
        <w:rPr>
          <w:rFonts w:hint="eastAsia"/>
        </w:rPr>
        <w:t>需求概述</w:t>
      </w:r>
    </w:p>
    <w:p>
      <w:pPr>
        <w:outlineLvl w:val="1"/>
      </w:pPr>
      <w:r>
        <w:rPr>
          <w:rFonts w:hint="eastAsia"/>
        </w:rPr>
        <w:t>需求分析</w:t>
      </w:r>
    </w:p>
    <w:p/>
    <w:p>
      <w:pPr>
        <w:outlineLvl w:val="1"/>
      </w:pPr>
      <w:r>
        <w:rPr>
          <w:rFonts w:hint="eastAsia"/>
        </w:rPr>
        <w:t>用户角色分析</w:t>
      </w:r>
    </w:p>
    <w:p>
      <w:pPr>
        <w:outlineLvl w:val="1"/>
      </w:pPr>
      <w:r>
        <w:rPr>
          <w:rFonts w:hint="eastAsia"/>
        </w:rPr>
        <w:t>管理员</w:t>
      </w:r>
    </w:p>
    <w:p>
      <w:pPr>
        <w:outlineLvl w:val="1"/>
      </w:pPr>
      <w:r>
        <w:rPr>
          <w:rFonts w:hint="eastAsia"/>
        </w:rPr>
        <w:t>参与的业务</w:t>
      </w:r>
    </w:p>
    <w:p/>
    <w:p>
      <w:pPr>
        <w:outlineLvl w:val="1"/>
      </w:pPr>
      <w:r>
        <w:rPr>
          <w:rFonts w:hint="eastAsia"/>
        </w:rPr>
        <w:t>用户</w:t>
      </w:r>
    </w:p>
    <w:p/>
    <w:p>
      <w:pPr>
        <w:outlineLvl w:val="1"/>
      </w:pPr>
      <w:r>
        <w:rPr>
          <w:rFonts w:hint="eastAsia"/>
        </w:rPr>
        <w:t>功能性需求</w:t>
      </w:r>
    </w:p>
    <w:p>
      <w:pPr>
        <w:outlineLvl w:val="1"/>
      </w:pPr>
      <w:r>
        <w:rPr>
          <w:rFonts w:hint="eastAsia"/>
        </w:rPr>
        <w:t>新建用户</w:t>
      </w:r>
    </w:p>
    <w:p/>
    <w:p/>
    <w:p>
      <w:pPr>
        <w:outlineLvl w:val="1"/>
      </w:pPr>
      <w:r>
        <w:rPr>
          <w:rFonts w:hint="eastAsia"/>
        </w:rPr>
        <w:t>非功能性需求</w:t>
      </w:r>
    </w:p>
    <w:p>
      <w:pPr>
        <w:outlineLvl w:val="1"/>
      </w:pPr>
      <w:r>
        <w:rPr>
          <w:rFonts w:hint="eastAsia"/>
        </w:rPr>
        <w:t>安全性</w:t>
      </w:r>
    </w:p>
    <w:p>
      <w:pPr>
        <w:outlineLvl w:val="1"/>
      </w:pPr>
      <w:r>
        <w:rPr>
          <w:rFonts w:hint="eastAsia"/>
        </w:rPr>
        <w:t>隐私性</w:t>
      </w:r>
    </w:p>
    <w:p/>
    <w:p>
      <w:pPr>
        <w:outlineLvl w:val="1"/>
      </w:pPr>
      <w:r>
        <w:rPr>
          <w:rFonts w:hint="eastAsia"/>
        </w:rPr>
        <w:t>系统设计</w:t>
      </w:r>
    </w:p>
    <w:p>
      <w:pPr>
        <w:outlineLvl w:val="1"/>
      </w:pPr>
      <w:r>
        <w:rPr>
          <w:rFonts w:hint="eastAsia"/>
        </w:rPr>
        <w:t>新建用户</w:t>
      </w:r>
    </w:p>
    <w:p>
      <w:pPr>
        <w:outlineLvl w:val="1"/>
      </w:pPr>
      <w:r>
        <w:rPr>
          <w:rFonts w:hint="eastAsia"/>
        </w:rPr>
        <w:t>智能合约</w:t>
      </w:r>
    </w:p>
    <w:p>
      <w:pPr>
        <w:outlineLvl w:val="1"/>
      </w:pPr>
      <w:r>
        <w:rPr>
          <w:rFonts w:hint="eastAsia"/>
        </w:rPr>
        <w:t>界面</w:t>
      </w:r>
    </w:p>
    <w:p>
      <w:pPr>
        <w:outlineLvl w:val="1"/>
      </w:pPr>
      <w:r>
        <w:rPr>
          <w:rFonts w:hint="eastAsia"/>
        </w:rPr>
        <w:t>测试</w:t>
      </w:r>
    </w:p>
    <w:p/>
    <w:p>
      <w:pPr>
        <w:outlineLvl w:val="1"/>
      </w:pPr>
      <w:r>
        <w:rPr>
          <w:rFonts w:hint="eastAsia"/>
        </w:rPr>
        <w:t>逻辑部署方案</w:t>
      </w:r>
    </w:p>
    <w:p>
      <w:pPr>
        <w:outlineLvl w:val="1"/>
      </w:pPr>
      <w:r>
        <w:rPr>
          <w:rFonts w:hint="eastAsia"/>
        </w:rPr>
        <w:t>物理部署方案</w:t>
      </w:r>
    </w:p>
    <w:p/>
    <w:p>
      <w:pPr>
        <w:adjustRightInd w:val="0"/>
        <w:snapToGrid w:val="0"/>
        <w:spacing w:line="480" w:lineRule="auto"/>
        <w:rPr>
          <w:rFonts w:ascii="宋体" w:hAnsi="宋体"/>
          <w:color w:val="0000FF"/>
          <w:sz w:val="24"/>
        </w:rPr>
      </w:pPr>
    </w:p>
    <w:p>
      <w:pPr>
        <w:adjustRightInd w:val="0"/>
        <w:snapToGrid w:val="0"/>
        <w:spacing w:line="480" w:lineRule="auto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注意：</w:t>
      </w:r>
    </w:p>
    <w:p>
      <w:pPr>
        <w:pStyle w:val="4"/>
        <w:numPr>
          <w:ilvl w:val="0"/>
          <w:numId w:val="2"/>
        </w:numPr>
        <w:adjustRightInd w:val="0"/>
        <w:snapToGrid w:val="0"/>
        <w:spacing w:line="480" w:lineRule="auto"/>
        <w:ind w:firstLineChars="0"/>
        <w:outlineLvl w:val="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正文部分（</w:t>
      </w:r>
      <w:r>
        <w:rPr>
          <w:rFonts w:hAnsi="宋体"/>
          <w:bCs/>
          <w:color w:val="0000FF"/>
          <w:sz w:val="24"/>
        </w:rPr>
        <w:t>标题</w:t>
      </w:r>
      <w:r>
        <w:rPr>
          <w:rFonts w:hAnsi="宋体"/>
          <w:color w:val="0000FF"/>
          <w:sz w:val="24"/>
        </w:rPr>
        <w:t>行用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四号字加</w:t>
      </w:r>
      <w:r>
        <w:rPr>
          <w:rFonts w:hint="eastAsia" w:hAnsi="宋体"/>
          <w:bCs/>
          <w:color w:val="0000FF"/>
          <w:sz w:val="24"/>
        </w:rPr>
        <w:t>粗</w:t>
      </w:r>
      <w:r>
        <w:rPr>
          <w:rFonts w:hAnsi="宋体"/>
          <w:color w:val="0000FF"/>
          <w:sz w:val="24"/>
        </w:rPr>
        <w:t>，</w:t>
      </w:r>
      <w:r>
        <w:rPr>
          <w:rFonts w:hAnsi="宋体"/>
          <w:bCs/>
          <w:color w:val="0000FF"/>
          <w:sz w:val="24"/>
        </w:rPr>
        <w:t>正文</w:t>
      </w:r>
      <w:r>
        <w:rPr>
          <w:rFonts w:hAnsi="宋体"/>
          <w:color w:val="0000FF"/>
          <w:sz w:val="24"/>
        </w:rPr>
        <w:t>内容用</w:t>
      </w:r>
      <w:r>
        <w:rPr>
          <w:rFonts w:hint="eastAsia" w:hAnsi="宋体"/>
          <w:color w:val="0000FF"/>
          <w:sz w:val="24"/>
        </w:rPr>
        <w:t>小</w:t>
      </w:r>
      <w:r>
        <w:rPr>
          <w:rFonts w:hAnsi="宋体"/>
          <w:bCs/>
          <w:color w:val="0000FF"/>
          <w:sz w:val="24"/>
        </w:rPr>
        <w:t>四号字</w:t>
      </w:r>
      <w:r>
        <w:rPr>
          <w:rFonts w:hint="eastAsia" w:ascii="宋体" w:hAnsi="宋体"/>
          <w:color w:val="0000FF"/>
          <w:sz w:val="24"/>
        </w:rPr>
        <w:t>）</w:t>
      </w:r>
    </w:p>
    <w:p>
      <w:pPr>
        <w:pStyle w:val="4"/>
        <w:numPr>
          <w:ilvl w:val="0"/>
          <w:numId w:val="2"/>
        </w:numPr>
        <w:adjustRightInd w:val="0"/>
        <w:snapToGrid w:val="0"/>
        <w:spacing w:line="480" w:lineRule="auto"/>
        <w:ind w:firstLineChars="0"/>
        <w:outlineLvl w:val="0"/>
        <w:rPr>
          <w:rFonts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图表清晰</w:t>
      </w:r>
    </w:p>
    <w:p>
      <w:pPr>
        <w:adjustRightInd w:val="0"/>
        <w:snapToGrid w:val="0"/>
        <w:spacing w:line="480" w:lineRule="auto"/>
        <w:rPr>
          <w:rFonts w:hAnsi="宋体"/>
          <w:b/>
          <w:color w:val="0000FF"/>
          <w:sz w:val="24"/>
        </w:rPr>
      </w:pPr>
    </w:p>
    <w:p>
      <w:pPr>
        <w:adjustRightInd w:val="0"/>
        <w:snapToGrid w:val="0"/>
        <w:spacing w:line="480" w:lineRule="auto"/>
        <w:outlineLvl w:val="0"/>
      </w:pPr>
      <w:r>
        <w:rPr>
          <w:rFonts w:hint="eastAsia" w:hAnsi="宋体"/>
          <w:b/>
          <w:color w:val="0000FF"/>
          <w:sz w:val="24"/>
        </w:rPr>
        <w:t>正式上交本设计文档时，请删除本页。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imbus Sans">
    <w:altName w:val="Segoe Print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imbus Roman">
    <w:altName w:val="Segoe Print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WenQuanYi Zen Hei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7AD7"/>
    <w:multiLevelType w:val="singleLevel"/>
    <w:tmpl w:val="0FCC7A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8E00D10"/>
    <w:multiLevelType w:val="multilevel"/>
    <w:tmpl w:val="78E00D1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58"/>
    <w:rsid w:val="001C0839"/>
    <w:rsid w:val="00575A7D"/>
    <w:rsid w:val="008A2EF3"/>
    <w:rsid w:val="008B0706"/>
    <w:rsid w:val="00945247"/>
    <w:rsid w:val="00A264B9"/>
    <w:rsid w:val="00AE356A"/>
    <w:rsid w:val="00BC6CE6"/>
    <w:rsid w:val="00C95258"/>
    <w:rsid w:val="00E25899"/>
    <w:rsid w:val="0FB50D9F"/>
    <w:rsid w:val="38132FBF"/>
    <w:rsid w:val="4192209A"/>
    <w:rsid w:val="476B7769"/>
    <w:rsid w:val="4B714922"/>
    <w:rsid w:val="4D5775AA"/>
    <w:rsid w:val="5863799B"/>
    <w:rsid w:val="662F73C4"/>
    <w:rsid w:val="6AD0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234</Characters>
  <Lines>1</Lines>
  <Paragraphs>1</Paragraphs>
  <TotalTime>1</TotalTime>
  <ScaleCrop>false</ScaleCrop>
  <LinksUpToDate>false</LinksUpToDate>
  <CharactersWithSpaces>274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2019-06-25T07:40:00Z</dcterms:created>
  <dc:creator>Zhao Zhenhua</dc:creator>
  <cp:lastModifiedBy>HawkDuke</cp:lastModifiedBy>
  <dcterms:modified xsi:type="dcterms:W3CDTF">2019-06-26T06:53:47Z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