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7.png" ContentType="image/png"/>
  <Override PartName="/word/media/rId39.png" ContentType="image/png"/>
  <Override PartName="/word/media/rId38.png" ContentType="image/png"/>
  <Override PartName="/word/media/rId36.jpg" ContentType="image/jpeg"/>
  <Override PartName="/word/media/rId35.jpg" ContentType="image/jpeg"/>
  <Override PartName="/word/media/rId3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rPr>
          <w:i/>
        </w:rPr>
        <w:t xml:space="preserve">Staphylococcus</w:t>
      </w:r>
      <w:r>
        <w:t xml:space="preserve"> </w:t>
      </w:r>
      <w:r>
        <w:t xml:space="preserve">and Other Pathogenic Bacteria found on the Cellphone Screens of Both Students and Professors on a University Campus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Shreya Barma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November 19, 2019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csl: bioinformatics.csl</w:t>
      </w:r>
      <w:r>
        <w:t xml:space="preserve"> </w:t>
      </w:r>
      <w:r>
        <w:t xml:space="preserve">bibliography: references.bib</w:t>
      </w:r>
      <w:r>
        <w:t xml:space="preserve"> </w:t>
      </w:r>
      <w:r>
        <w:t xml:space="preserve">—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When the phone was first introduced to society, its sole purpose was to be able</w:t>
      </w:r>
      <w:r>
        <w:t xml:space="preserve"> </w:t>
      </w:r>
      <w:r>
        <w:t xml:space="preserve">to communicate with others. Today, with the evolution to the cellphone, the role</w:t>
      </w:r>
      <w:r>
        <w:t xml:space="preserve"> </w:t>
      </w:r>
      <w:r>
        <w:t xml:space="preserve">of the typical phone has drastically expanded from its intended use, to call or</w:t>
      </w:r>
      <w:r>
        <w:t xml:space="preserve"> </w:t>
      </w:r>
      <w:r>
        <w:t xml:space="preserve">to text someone. It’s now used as a GPS device, to browse the internet, play</w:t>
      </w:r>
      <w:r>
        <w:t xml:space="preserve"> </w:t>
      </w:r>
      <w:r>
        <w:t xml:space="preserve">games, listen to music, and much more</w:t>
      </w:r>
      <w:r>
        <w:t xml:space="preserve"> </w:t>
      </w:r>
      <w:r>
        <w:t xml:space="preserve">[@lonkila2008social]</w:t>
      </w:r>
      <w:r>
        <w:t xml:space="preserve">. Due to all of these</w:t>
      </w:r>
      <w:r>
        <w:t xml:space="preserve"> </w:t>
      </w:r>
      <w:r>
        <w:t xml:space="preserve">new applications and the evolution of the traditional phone, cellphones are</w:t>
      </w:r>
      <w:r>
        <w:t xml:space="preserve"> </w:t>
      </w:r>
      <w:r>
        <w:t xml:space="preserve">being used almost all day, everyday by their owners. This daily use and the</w:t>
      </w:r>
      <w:r>
        <w:t xml:space="preserve"> </w:t>
      </w:r>
      <w:r>
        <w:t xml:space="preserve">benefits provided by a cellphone, causes individuals to overlook cellphone</w:t>
      </w:r>
      <w:r>
        <w:t xml:space="preserve"> </w:t>
      </w:r>
      <w:r>
        <w:t xml:space="preserve">hygiene, or even consider the large amount of bacteria that accumulates on the</w:t>
      </w:r>
      <w:r>
        <w:t xml:space="preserve"> </w:t>
      </w:r>
      <w:r>
        <w:t xml:space="preserve">screen of their phones.</w:t>
      </w:r>
    </w:p>
    <w:p>
      <w:pPr>
        <w:pStyle w:val="BodyText"/>
      </w:pPr>
      <w:r>
        <w:t xml:space="preserve">Studies have been done in clinical settings, showing how healthcare</w:t>
      </w:r>
      <w:r>
        <w:t xml:space="preserve"> </w:t>
      </w:r>
      <w:r>
        <w:t xml:space="preserve">professionals use their cellphones throughout the day, both before and after</w:t>
      </w:r>
      <w:r>
        <w:t xml:space="preserve"> </w:t>
      </w:r>
      <w:r>
        <w:t xml:space="preserve">assessing patients. This resulted in a significant transfer of bacteria, since</w:t>
      </w:r>
      <w:r>
        <w:t xml:space="preserve"> </w:t>
      </w:r>
      <w:r>
        <w:t xml:space="preserve">most cellphone users, healthcare workers included, do not clean their 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[@arora2009cellphones]</w:t>
      </w:r>
      <w:r>
        <w:t xml:space="preserve">. Especially in a medical setting, this can cause</w:t>
      </w:r>
      <w:r>
        <w:t xml:space="preserve"> </w:t>
      </w:r>
      <w:r>
        <w:t xml:space="preserve">more diseases and more infection. Healthcare workers have been found to transmit</w:t>
      </w:r>
      <w:r>
        <w:t xml:space="preserve"> </w:t>
      </w:r>
      <w:r>
        <w:t xml:space="preserve">nosocomial infections via their medical equipment and mobile phones</w:t>
      </w:r>
      <w:r>
        <w:t xml:space="preserve"> </w:t>
      </w:r>
      <w:r>
        <w:t xml:space="preserve">[@kumar2014identification]</w:t>
      </w:r>
      <w:r>
        <w:t xml:space="preserve">. This puts not only cellphone users at risk, but the</w:t>
      </w:r>
      <w:r>
        <w:t xml:space="preserve"> </w:t>
      </w:r>
      <w:r>
        <w:t xml:space="preserve">patients, the health care workers and their families as well.</w:t>
      </w:r>
    </w:p>
    <w:p>
      <w:pPr>
        <w:pStyle w:val="BodyText"/>
      </w:pPr>
      <w:r>
        <w:t xml:space="preserve">However, healthcare workers are not the only ones with phones carrying bacteria,</w:t>
      </w:r>
      <w:r>
        <w:t xml:space="preserve"> </w:t>
      </w:r>
      <w:r>
        <w:t xml:space="preserve">studies have shown that with a general cellphone user, there is 10x more</w:t>
      </w:r>
      <w:r>
        <w:t xml:space="preserve"> </w:t>
      </w:r>
      <w:r>
        <w:t xml:space="preserve">bacteria on a cellphone screen than a toilet seat</w:t>
      </w:r>
      <w:r>
        <w:t xml:space="preserve"> </w:t>
      </w:r>
      <w:r>
        <w:t xml:space="preserve">[@akinyemi2009potential]</w:t>
      </w:r>
      <w:r>
        <w:t xml:space="preserve">.</w:t>
      </w:r>
      <w:r>
        <w:t xml:space="preserve"> </w:t>
      </w:r>
      <w:r>
        <w:t xml:space="preserve">Aside from clinical settings, I aimed to focus on a school setting to see</w:t>
      </w:r>
      <w:r>
        <w:t xml:space="preserve"> </w:t>
      </w:r>
      <w:r>
        <w:t xml:space="preserve">whether cellphones used by students and professors also carried pathogenic</w:t>
      </w:r>
      <w:r>
        <w:t xml:space="preserve"> </w:t>
      </w:r>
      <w:r>
        <w:t xml:space="preserve">bacteria. Middle school students’cellphones have been found to have a median of</w:t>
      </w:r>
      <w:r>
        <w:t xml:space="preserve"> </w:t>
      </w:r>
      <w:r>
        <w:t xml:space="preserve">17,032 bacterial 16S rRNA gene copies per phone. Additionally,out of the number</w:t>
      </w:r>
      <w:r>
        <w:t xml:space="preserve"> </w:t>
      </w:r>
      <w:r>
        <w:t xml:space="preserve">of bacteria found on these phones, a significant number were found to be</w:t>
      </w:r>
      <w:r>
        <w:t xml:space="preserve"> </w:t>
      </w:r>
      <w:r>
        <w:t xml:space="preserve">potentially pathogenic. These bacteria included</w:t>
      </w:r>
      <w:r>
        <w:t xml:space="preserve"> </w:t>
      </w:r>
      <w:r>
        <w:rPr>
          <w:i/>
        </w:rPr>
        <w:t xml:space="preserve">E. faecalis</w:t>
      </w:r>
      <w:r>
        <w:t xml:space="preserve"> </w:t>
      </w:r>
      <w:r>
        <w:t xml:space="preserve">and many more</w:t>
      </w:r>
      <w:r>
        <w:t xml:space="preserve"> </w:t>
      </w:r>
      <w:r>
        <w:t xml:space="preserve">[@cogprints6566]</w:t>
      </w:r>
      <w:r>
        <w:t xml:space="preserve">.There is an extremely large amount of pathogens on cellphones</w:t>
      </w:r>
      <w:r>
        <w:t xml:space="preserve"> </w:t>
      </w:r>
      <w:r>
        <w:t xml:space="preserve">of secondary school students, with over 94.5% of cellphones demonstrating</w:t>
      </w:r>
      <w:r>
        <w:t xml:space="preserve"> </w:t>
      </w:r>
      <w:r>
        <w:t xml:space="preserve">evidence of bacterial contamination</w:t>
      </w:r>
      <w:r>
        <w:t xml:space="preserve"> </w:t>
      </w:r>
      <w:r>
        <w:t xml:space="preserve">[@ulger2009we]</w:t>
      </w:r>
      <w:r>
        <w:t xml:space="preserve">.</w:t>
      </w:r>
    </w:p>
    <w:p>
      <w:pPr>
        <w:pStyle w:val="BodyText"/>
      </w:pPr>
      <w:r>
        <w:t xml:space="preserve">Another study conducted by the Department of Microbiology at Lagos State</w:t>
      </w:r>
      <w:r>
        <w:t xml:space="preserve"> </w:t>
      </w:r>
      <w:r>
        <w:t xml:space="preserve">University focused on the actual spread of bacterial infections through the use</w:t>
      </w:r>
      <w:r>
        <w:t xml:space="preserve"> </w:t>
      </w:r>
      <w:r>
        <w:t xml:space="preserve">of cellphones. Through this study they found a high percentage (62.0%) of</w:t>
      </w:r>
      <w:r>
        <w:t xml:space="preserve"> </w:t>
      </w:r>
      <w:r>
        <w:t xml:space="preserve">bacterial infection being spread solely through cellphones and the lack of</w:t>
      </w:r>
      <w:r>
        <w:t xml:space="preserve"> </w:t>
      </w:r>
      <w:r>
        <w:t xml:space="preserve">cleaning this technology</w:t>
      </w:r>
      <w:r>
        <w:t xml:space="preserve"> </w:t>
      </w:r>
      <w:r>
        <w:t xml:space="preserve">[@akinyemi2009potential]</w:t>
      </w:r>
      <w:r>
        <w:t xml:space="preserve">. This shows the significance</w:t>
      </w:r>
      <w:r>
        <w:t xml:space="preserve"> </w:t>
      </w:r>
      <w:r>
        <w:t xml:space="preserve">of the bacterial presence on cellphones. I wanted to find out the relevance of</w:t>
      </w:r>
      <w:r>
        <w:t xml:space="preserve"> </w:t>
      </w:r>
      <w:r>
        <w:t xml:space="preserve">this issue in a school setting, and whether or not pathogens would still be</w:t>
      </w:r>
      <w:r>
        <w:t xml:space="preserve"> </w:t>
      </w:r>
      <w:r>
        <w:t xml:space="preserve">found on cellphones outside of clinical settings.</w:t>
      </w:r>
    </w:p>
    <w:p>
      <w:pPr>
        <w:pStyle w:val="BodyText"/>
      </w:pPr>
      <w:r>
        <w:t xml:space="preserve">The purpose of my project was to show the importance of hygeine with an</w:t>
      </w:r>
      <w:r>
        <w:t xml:space="preserve"> </w:t>
      </w:r>
      <w:r>
        <w:t xml:space="preserve">individual’s technology, especially cellphones since we carry them around</w:t>
      </w:r>
      <w:r>
        <w:t xml:space="preserve"> </w:t>
      </w:r>
      <w:r>
        <w:t xml:space="preserve">everywhere on a daily basis. My project focuses on identifying the type and</w:t>
      </w:r>
      <w:r>
        <w:t xml:space="preserve"> </w:t>
      </w:r>
      <w:r>
        <w:t xml:space="preserve">amount bacteria on the cell phone screens of students at the University of San</w:t>
      </w:r>
      <w:r>
        <w:t xml:space="preserve"> </w:t>
      </w:r>
      <w:r>
        <w:t xml:space="preserve">Francisco compared to those found on the cellphone screens of professors.</w:t>
      </w:r>
      <w:r>
        <w:t xml:space="preserve"> </w:t>
      </w:r>
      <w:r>
        <w:t xml:space="preserve">This is to see whether or not phones carry potential pathogens, which are</w:t>
      </w:r>
      <w:r>
        <w:t xml:space="preserve"> </w:t>
      </w:r>
      <w:r>
        <w:t xml:space="preserve">disease-causing bacteria, outside of a clinical setting</w:t>
      </w:r>
      <w:r>
        <w:t xml:space="preserve"> </w:t>
      </w:r>
      <w:r>
        <w:t xml:space="preserve">[@schmidtchen2002proteinases]</w:t>
      </w:r>
      <w:r>
        <w:t xml:space="preserve">.</w:t>
      </w:r>
      <w:r>
        <w:t xml:space="preserve"> </w:t>
      </w:r>
      <w:r>
        <w:t xml:space="preserve">Thus, this experiment can help build a correlation between how illnesses are</w:t>
      </w:r>
      <w:r>
        <w:t xml:space="preserve"> </w:t>
      </w:r>
      <w:r>
        <w:t xml:space="preserve">spread on college campuses and technology usage. I will specifically focus on the</w:t>
      </w:r>
      <w:r>
        <w:t xml:space="preserve"> </w:t>
      </w:r>
      <w:r>
        <w:t xml:space="preserve">presence of</w:t>
      </w:r>
      <w:r>
        <w:t xml:space="preserve"> </w:t>
      </w:r>
      <w:r>
        <w:rPr>
          <w:i/>
        </w:rPr>
        <w:t xml:space="preserve">Escherichia coli</w:t>
      </w:r>
      <w:r>
        <w:t xml:space="preserve">,</w:t>
      </w:r>
      <w:r>
        <w:t xml:space="preserve"> </w:t>
      </w:r>
      <w:r>
        <w:rPr>
          <w:i/>
        </w:rPr>
        <w:t xml:space="preserve">Staphylococcus</w:t>
      </w:r>
      <w:r>
        <w:t xml:space="preserve">, 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as they are</w:t>
      </w:r>
      <w:r>
        <w:t xml:space="preserve"> </w:t>
      </w:r>
      <w:r>
        <w:t xml:space="preserve">a few of the most common pathogens found on cellphones</w:t>
      </w:r>
      <w:r>
        <w:t xml:space="preserve"> </w:t>
      </w:r>
      <w:r>
        <w:t xml:space="preserve">[@lee2013contamination]</w:t>
      </w:r>
      <w:r>
        <w:t xml:space="preserve">.</w:t>
      </w:r>
    </w:p>
    <w:p>
      <w:pPr>
        <w:pStyle w:val="BodyText"/>
      </w:pPr>
      <w:r>
        <w:t xml:space="preserve">These bacteria are known to cause serious infections.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for</w:t>
      </w:r>
      <w:r>
        <w:t xml:space="preserve"> </w:t>
      </w:r>
      <w:r>
        <w:t xml:space="preserve">example, is a dangerous pathogen. This bacteria is known to cause endovascular</w:t>
      </w:r>
      <w:r>
        <w:t xml:space="preserve"> </w:t>
      </w:r>
      <w:r>
        <w:t xml:space="preserve">disorders, bone and joint disorders, respiratory issues, as well as skin</w:t>
      </w:r>
      <w:r>
        <w:t xml:space="preserve"> </w:t>
      </w:r>
      <w:r>
        <w:t xml:space="preserve">disorders. The mortality rate ranges from 11 to 43 percent</w:t>
      </w:r>
      <w:r>
        <w:t xml:space="preserve"> </w:t>
      </w:r>
      <w:r>
        <w:t xml:space="preserve">[@lowy1998staphylococcus]</w:t>
      </w:r>
      <w:r>
        <w:t xml:space="preserve">.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is a bacteria that normally is found in the</w:t>
      </w:r>
      <w:r>
        <w:t xml:space="preserve"> </w:t>
      </w:r>
      <w:r>
        <w:t xml:space="preserve">human intestine as well as other animals. is transmitted through contamination</w:t>
      </w:r>
      <w:r>
        <w:t xml:space="preserve"> </w:t>
      </w:r>
      <w:r>
        <w:t xml:space="preserve">of food, such a raw meats, or through the contact with fecal matter.</w:t>
      </w:r>
    </w:p>
    <w:p>
      <w:pPr>
        <w:pStyle w:val="BodyText"/>
      </w:pPr>
      <w:r>
        <w:t xml:space="preserve">My questions for this project were: Do cellphones really carry potential</w:t>
      </w:r>
      <w:r>
        <w:t xml:space="preserve"> </w:t>
      </w:r>
      <w:r>
        <w:t xml:space="preserve">pathogens? Do students have a higher amount of bacteria on their cellphones</w:t>
      </w:r>
      <w:r>
        <w:t xml:space="preserve"> </w:t>
      </w:r>
      <w:r>
        <w:t xml:space="preserve">compared to professors? My hypothesis is that all cellphones will carry</w:t>
      </w:r>
      <w:r>
        <w:t xml:space="preserve"> </w:t>
      </w:r>
      <w:r>
        <w:t xml:space="preserve">potential pathogens and student cellphones will have a significantly higher amount</w:t>
      </w:r>
      <w:r>
        <w:t xml:space="preserve"> </w:t>
      </w:r>
      <w:r>
        <w:t xml:space="preserve">of potential pathogens compared to professor cellphones.</w:t>
      </w:r>
    </w:p>
    <w:p>
      <w:pPr>
        <w:pStyle w:val="BodyText"/>
      </w:pPr>
      <w:r>
        <w:t xml:space="preserve">To test this hypothesis, I gathered a total of 6 samples using a sterile swab</w:t>
      </w:r>
      <w:r>
        <w:t xml:space="preserve"> </w:t>
      </w:r>
      <w:r>
        <w:t xml:space="preserve">dipped in phosphate buffer solution. 3 of these samples were from different</w:t>
      </w:r>
      <w:r>
        <w:t xml:space="preserve"> </w:t>
      </w:r>
      <w:r>
        <w:t xml:space="preserve">students and the remaining 3 samples were collected different professors. Once</w:t>
      </w:r>
      <w:r>
        <w:t xml:space="preserve"> </w:t>
      </w:r>
      <w:r>
        <w:t xml:space="preserve">my samples were collected, I diluted each sample with PBS to 1x, 10x, and 100x</w:t>
      </w:r>
      <w:r>
        <w:t xml:space="preserve"> </w:t>
      </w:r>
      <w:r>
        <w:t xml:space="preserve">and then cultured these samples on an agar dish. The two sets of samples, both</w:t>
      </w:r>
      <w:r>
        <w:t xml:space="preserve"> </w:t>
      </w:r>
      <w:r>
        <w:t xml:space="preserve">the culture samples and the culture-free samples were After incubation, I used</w:t>
      </w:r>
      <w:r>
        <w:t xml:space="preserve"> </w:t>
      </w:r>
      <w:r>
        <w:t xml:space="preserve">PCR to amplify the DNA samples and gel electrophoresis to separate the DNA</w:t>
      </w:r>
      <w:r>
        <w:t xml:space="preserve"> </w:t>
      </w:r>
      <w:r>
        <w:t xml:space="preserve">fragments. I, also, used Qubit to quantify DNA concentrations. Sanger sequencing</w:t>
      </w:r>
      <w:r>
        <w:t xml:space="preserve"> </w:t>
      </w:r>
      <w:r>
        <w:t xml:space="preserve">was, then, used to sequence the cultured DNA samples. With these successful</w:t>
      </w:r>
      <w:r>
        <w:t xml:space="preserve"> </w:t>
      </w:r>
      <w:r>
        <w:t xml:space="preserve">results, I used BLAST to run my samples against the NCBI database and figure out</w:t>
      </w:r>
      <w:r>
        <w:t xml:space="preserve"> </w:t>
      </w:r>
      <w:r>
        <w:t xml:space="preserve">what strains my were. Illumina sequencing was conducted with the culture-free</w:t>
      </w:r>
      <w:r>
        <w:t xml:space="preserve"> </w:t>
      </w:r>
      <w:r>
        <w:t xml:space="preserve">DNA samples. Once all my results were sequenced, I edited them through Geneious</w:t>
      </w:r>
      <w:r>
        <w:t xml:space="preserve"> </w:t>
      </w:r>
      <w:r>
        <w:t xml:space="preserve">Prime, used an alignment tool, MAFFT</w:t>
      </w:r>
      <w:r>
        <w:t xml:space="preserve"> </w:t>
      </w:r>
      <w:r>
        <w:t xml:space="preserve">[@katoh2013mafft]</w:t>
      </w:r>
      <w:r>
        <w:t xml:space="preserve">, and built phylogenies</w:t>
      </w:r>
      <w:r>
        <w:t xml:space="preserve"> </w:t>
      </w:r>
      <w:r>
        <w:t xml:space="preserve">using Mr.Bayes and PhyML</w:t>
      </w:r>
      <w:r>
        <w:t xml:space="preserve"> </w:t>
      </w:r>
      <w:r>
        <w:t xml:space="preserve">[@kearse2012geneious]</w:t>
      </w:r>
      <w:r>
        <w:t xml:space="preserve">.</w:t>
      </w:r>
    </w:p>
    <w:p>
      <w:pPr>
        <w:pStyle w:val="BodyText"/>
      </w:pPr>
      <w:r>
        <w:t xml:space="preserve">With this project, I concluded that student cellphone screens had a larger</w:t>
      </w:r>
      <w:r>
        <w:t xml:space="preserve"> </w:t>
      </w:r>
      <w:r>
        <w:t xml:space="preserve">amount of colonies, as predicted. However, the number of morphotypes found was</w:t>
      </w:r>
      <w:r>
        <w:t xml:space="preserve"> </w:t>
      </w:r>
      <w:r>
        <w:t xml:space="preserve">higher on professors’ cellphone screens. Through this experiment,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were not detected on any of the cellphone screens for neither</w:t>
      </w:r>
      <w:r>
        <w:t xml:space="preserve"> </w:t>
      </w:r>
      <w:r>
        <w:t xml:space="preserve">students or professors. However, two different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</w:t>
      </w:r>
      <w:r>
        <w:t xml:space="preserve"> </w:t>
      </w:r>
      <w:r>
        <w:t xml:space="preserve">detected. Another bacteria which was not expected to be found,</w:t>
      </w:r>
      <w:r>
        <w:t xml:space="preserve"> </w:t>
      </w:r>
      <w:r>
        <w:rPr>
          <w:i/>
        </w:rPr>
        <w:t xml:space="preserve">Kocuria palustris</w:t>
      </w:r>
      <w:r>
        <w:t xml:space="preserve">, was detected.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ampling"/>
      <w:r>
        <w:t xml:space="preserve">Sampling</w:t>
      </w:r>
      <w:bookmarkEnd w:id="22"/>
    </w:p>
    <w:p>
      <w:pPr>
        <w:pStyle w:val="FirstParagraph"/>
      </w:pPr>
      <w:r>
        <w:t xml:space="preserve">Materials needed to collect my samples include a sterile phosphate buffer solution</w:t>
      </w:r>
      <w:r>
        <w:t xml:space="preserve"> </w:t>
      </w:r>
      <w:r>
        <w:t xml:space="preserve">(PBS), 12 1.5mL tubes, sterile swabs, and latex gloves. For this project, I collected a total</w:t>
      </w:r>
      <w:r>
        <w:t xml:space="preserve"> </w:t>
      </w:r>
      <w:r>
        <w:t xml:space="preserve">of twelve samples, two samples per cellphone. Therefore, I swabbed a total of</w:t>
      </w:r>
      <w:r>
        <w:t xml:space="preserve"> </w:t>
      </w:r>
      <w:r>
        <w:t xml:space="preserve">six phones, three from each sample group. To collect my samples, I used a</w:t>
      </w:r>
      <w:r>
        <w:t xml:space="preserve"> </w:t>
      </w:r>
      <w:r>
        <w:t xml:space="preserve">sterile swab dipped in the buffer solution. I, then, swabbed the entire front screen of</w:t>
      </w:r>
      <w:r>
        <w:t xml:space="preserve"> </w:t>
      </w:r>
      <w:r>
        <w:t xml:space="preserve">each phone for 30 seconds and then stored the swab in a sterile tube. Once I</w:t>
      </w:r>
      <w:r>
        <w:t xml:space="preserve"> </w:t>
      </w:r>
      <w:r>
        <w:t xml:space="preserve">finished collecting all my samples, I broke off the portion of the swab with my</w:t>
      </w:r>
      <w:r>
        <w:t xml:space="preserve"> </w:t>
      </w:r>
      <w:r>
        <w:t xml:space="preserve">sample on it into separate tubes and labeled them accordingly.</w:t>
      </w:r>
    </w:p>
    <w:p>
      <w:pPr>
        <w:pStyle w:val="Heading2"/>
      </w:pPr>
      <w:bookmarkStart w:id="23" w:name="culture-samples"/>
      <w:r>
        <w:t xml:space="preserve">Culture Samples</w:t>
      </w:r>
      <w:bookmarkEnd w:id="23"/>
    </w:p>
    <w:p>
      <w:pPr>
        <w:pStyle w:val="Heading3"/>
      </w:pPr>
      <w:bookmarkStart w:id="24" w:name="culturing-dna-extraction"/>
      <w:r>
        <w:t xml:space="preserve">Culturing &amp; DNA Extraction</w:t>
      </w:r>
      <w:bookmarkEnd w:id="24"/>
    </w:p>
    <w:p>
      <w:pPr>
        <w:pStyle w:val="FirstParagraph"/>
      </w:pPr>
      <w:r>
        <w:t xml:space="preserve">After sampling, each sample was diluted to 1x, 10x, and 100x using PBS</w:t>
      </w:r>
      <w:r>
        <w:t xml:space="preserve"> </w:t>
      </w:r>
      <w:r>
        <w:t xml:space="preserve">solution, and then cultured. I used 18 100 mm TSA plates for plating samples from</w:t>
      </w:r>
      <w:r>
        <w:t xml:space="preserve"> </w:t>
      </w:r>
      <w:r>
        <w:t xml:space="preserve">each of my 2 treatments (n = 3 per group, 6 total). Then, I pipetted 100 μL of each sample</w:t>
      </w:r>
      <w:r>
        <w:t xml:space="preserve"> </w:t>
      </w:r>
      <w:r>
        <w:t xml:space="preserve">onto a 100 mm TSA plate and used rattler beads to spread the sample evenly across the TSA plate</w:t>
      </w:r>
      <w:r>
        <w:t xml:space="preserve"> </w:t>
      </w:r>
      <w:r>
        <w:t xml:space="preserve">[@leung1995survival]</w:t>
      </w:r>
      <w:r>
        <w:t xml:space="preserve">. Once I plated my samples, they were incubated for 4 days at 37°C</w:t>
      </w:r>
      <w:r>
        <w:t xml:space="preserve"> </w:t>
      </w:r>
      <w:r>
        <w:t xml:space="preserve">and then analyzed for the number of morphotypes present and the amount of colonies.</w:t>
      </w:r>
    </w:p>
    <w:p>
      <w:pPr>
        <w:pStyle w:val="BodyText"/>
      </w:pPr>
      <w:r>
        <w:t xml:space="preserve">For DNA extraction, I followed the manufacturer’s protocol from the Sigma</w:t>
      </w:r>
      <w:r>
        <w:t xml:space="preserve"> </w:t>
      </w:r>
      <w:r>
        <w:t xml:space="preserve">REDExtract-N-Amp Kit</w:t>
      </w:r>
      <w:r>
        <w:t xml:space="preserve"> </w:t>
      </w:r>
      <w:r>
        <w:t xml:space="preserve">[@kreader2001one]</w:t>
      </w:r>
      <w:r>
        <w:t xml:space="preserve">. From my TSA plate, using a toothpick,</w:t>
      </w:r>
      <w:r>
        <w:t xml:space="preserve"> </w:t>
      </w:r>
      <w:r>
        <w:t xml:space="preserve">I scraped samples from the most secluded colonies, trying to avoid colonies that</w:t>
      </w:r>
      <w:r>
        <w:t xml:space="preserve"> </w:t>
      </w:r>
      <w:r>
        <w:t xml:space="preserve">were in contact with one another to try to avoid contamination. After this, I</w:t>
      </w:r>
      <w:r>
        <w:t xml:space="preserve"> </w:t>
      </w:r>
      <w:r>
        <w:t xml:space="preserve">pipetted 198 μL of the Qubit solution and 2 μL of my DNA extraction into a Qubit</w:t>
      </w:r>
      <w:r>
        <w:t xml:space="preserve"> </w:t>
      </w:r>
      <w:r>
        <w:t xml:space="preserve">tube. After placing the Qubit solution and my sample in the Qubit tube, I vortexed</w:t>
      </w:r>
      <w:r>
        <w:t xml:space="preserve"> </w:t>
      </w:r>
      <w:r>
        <w:t xml:space="preserve">this mixture for 5 seconds and incubated the tubes in the dark for 5 minutes.</w:t>
      </w:r>
      <w:r>
        <w:t xml:space="preserve"> </w:t>
      </w:r>
      <w:r>
        <w:t xml:space="preserve">Once this was complete, I used the Qubit to analyze the amount of DNA</w:t>
      </w:r>
      <w:r>
        <w:t xml:space="preserve"> </w:t>
      </w:r>
      <w:r>
        <w:t xml:space="preserve">successfully extracted.</w:t>
      </w:r>
    </w:p>
    <w:p>
      <w:pPr>
        <w:pStyle w:val="Heading3"/>
      </w:pPr>
      <w:bookmarkStart w:id="25" w:name="pcr-gel-electrophoresis-and-sequencing"/>
      <w:r>
        <w:t xml:space="preserve">PCR, Gel Electrophoresis, and Sequencing</w:t>
      </w:r>
      <w:bookmarkEnd w:id="25"/>
    </w:p>
    <w:p>
      <w:pPr>
        <w:pStyle w:val="FirstParagraph"/>
      </w:pPr>
      <w:r>
        <w:t xml:space="preserve">Two rounds of PCR and gel electrophoresis were conducted for this experiment.</w:t>
      </w:r>
      <w:r>
        <w:t xml:space="preserve"> </w:t>
      </w:r>
      <w:r>
        <w:t xml:space="preserve">One round was with a PCR done with cultured samples, which were the 1x, 10x, and</w:t>
      </w:r>
      <w:r>
        <w:t xml:space="preserve"> </w:t>
      </w:r>
      <w:r>
        <w:t xml:space="preserve">100x dilutions, and the second round was done with culture free samples.</w:t>
      </w:r>
    </w:p>
    <w:p>
      <w:pPr>
        <w:pStyle w:val="BodyText"/>
      </w:pPr>
      <w:r>
        <w:t xml:space="preserve">For both types of samples, the formula to make the master mix for the PCR</w:t>
      </w:r>
      <w:r>
        <w:t xml:space="preserve"> </w:t>
      </w:r>
      <w:r>
        <w:t xml:space="preserve">reaction was: (n+1)+10%, where n is the number of samples I have, which in this</w:t>
      </w:r>
      <w:r>
        <w:t xml:space="preserve"> </w:t>
      </w:r>
      <w:r>
        <w:t xml:space="preserve">case is six.</w:t>
      </w:r>
    </w:p>
    <w:p>
      <w:pPr>
        <w:pStyle w:val="BodyText"/>
      </w:pPr>
      <w:r>
        <w:t xml:space="preserve">For the PCR with the cultured samples, the master mix included 77 μL of Amp, 6.2</w:t>
      </w:r>
      <w:r>
        <w:t xml:space="preserve"> </w:t>
      </w:r>
      <w:r>
        <w:t xml:space="preserve">μL of the 27f primer, 6.2 μL of 1492r primer, 7.7 μL of BSA, and 49.28mL of PCR</w:t>
      </w:r>
      <w:r>
        <w:t xml:space="preserve"> </w:t>
      </w:r>
      <w:r>
        <w:t xml:space="preserve">water. For each alloquat, I added 19 μL of the master mix and 1 μL of the</w:t>
      </w:r>
      <w:r>
        <w:t xml:space="preserve"> </w:t>
      </w:r>
      <w:r>
        <w:t xml:space="preserve">specific DNA template</w:t>
      </w:r>
      <w:r>
        <w:t xml:space="preserve"> </w:t>
      </w:r>
      <w:r>
        <w:t xml:space="preserve">[@korbie2008touchdown]</w:t>
      </w:r>
      <w:r>
        <w:t xml:space="preserve">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5 minutes, 94°C for 30</w:t>
      </w:r>
      <w:r>
        <w:t xml:space="preserve"> </w:t>
      </w:r>
      <w:r>
        <w:t xml:space="preserve">seconds, 65°C for 30 seconds, 72°C for 1 minute, 94°C for 30 seconds, 55°C for</w:t>
      </w:r>
      <w:r>
        <w:t xml:space="preserve"> </w:t>
      </w:r>
      <w:r>
        <w:t xml:space="preserve">30 seconds, 72°C for 1 minute, 72°C for 10 minutes, and then finally placed on a</w:t>
      </w:r>
      <w:r>
        <w:t xml:space="preserve"> </w:t>
      </w:r>
      <w:r>
        <w:t xml:space="preserve">4°C hold.</w:t>
      </w:r>
    </w:p>
    <w:p>
      <w:pPr>
        <w:pStyle w:val="BodyText"/>
      </w:pPr>
      <w:r>
        <w:t xml:space="preserve">This set of samples was then sent for Sanger sequencing. After checking for</w:t>
      </w:r>
      <w:r>
        <w:t xml:space="preserve"> </w:t>
      </w:r>
      <w:r>
        <w:t xml:space="preserve">successful amplification using gel electrophoresis, PCR products were cleaned</w:t>
      </w:r>
      <w:r>
        <w:t xml:space="preserve"> </w:t>
      </w:r>
      <w:r>
        <w:t xml:space="preserve">with ExoSAP (Invitrogen) and sent for unidirectional Sanger sequencing at MCLAB</w:t>
      </w:r>
      <w:r>
        <w:t xml:space="preserve"> </w:t>
      </w:r>
      <w:r>
        <w:t xml:space="preserve">located in South San Francisco, CA</w:t>
      </w:r>
      <w:r>
        <w:t xml:space="preserve"> </w:t>
      </w:r>
      <w:r>
        <w:t xml:space="preserve">[@kreader2001one]</w:t>
      </w:r>
      <w:r>
        <w:t xml:space="preserve">.</w:t>
      </w:r>
    </w:p>
    <w:p>
      <w:pPr>
        <w:pStyle w:val="BodyText"/>
      </w:pPr>
      <w:r>
        <w:t xml:space="preserve">For the PCR with the culture-free samples, the master mix included 77 μL of Amp,</w:t>
      </w:r>
      <w:r>
        <w:t xml:space="preserve"> </w:t>
      </w:r>
      <w:r>
        <w:t xml:space="preserve">6.2 μL 10 μM iseq 16sF primer, 6.2 μL 10 μM iseq 16sR primer, 7.7 μL BSA, and</w:t>
      </w:r>
      <w:r>
        <w:t xml:space="preserve"> </w:t>
      </w:r>
      <w:r>
        <w:t xml:space="preserve">49.3 mL of PCR water. For each alloquat, I added 19 μL of the master mix and 1</w:t>
      </w:r>
      <w:r>
        <w:t xml:space="preserve"> </w:t>
      </w:r>
      <w:r>
        <w:t xml:space="preserve">μL of the specific DNA template.</w:t>
      </w:r>
    </w:p>
    <w:p>
      <w:pPr>
        <w:pStyle w:val="BodyText"/>
      </w:pPr>
      <w:r>
        <w:t xml:space="preserve">These tubes were then taken into the thermocycler and set to run at the</w:t>
      </w:r>
      <w:r>
        <w:t xml:space="preserve"> </w:t>
      </w:r>
      <w:r>
        <w:t xml:space="preserve">following temperatures: 95°C for 3 minutes, 95°C for 30 seconds, 55°C for 30</w:t>
      </w:r>
      <w:r>
        <w:t xml:space="preserve"> </w:t>
      </w:r>
      <w:r>
        <w:t xml:space="preserve">seconds, 72°C for 30 seconds, 72°C for 5 minutes, and then placed on a 4°C hold.</w:t>
      </w:r>
      <w:r>
        <w:t xml:space="preserve"> </w:t>
      </w:r>
      <w:r>
        <w:t xml:space="preserve">This set of samples were then sent for illumina sequencing.</w:t>
      </w:r>
    </w:p>
    <w:p>
      <w:pPr>
        <w:pStyle w:val="BodyText"/>
      </w:pPr>
      <w:r>
        <w:t xml:space="preserve">Following electrophoresis, PCR products were purified using AmpureXP magnetic</w:t>
      </w:r>
      <w:r>
        <w:t xml:space="preserve"> </w:t>
      </w:r>
      <w:r>
        <w:t xml:space="preserve">beads</w:t>
      </w:r>
      <w:r>
        <w:t xml:space="preserve"> </w:t>
      </w:r>
      <w:r>
        <w:t xml:space="preserve">[@meyer2010illumina]</w:t>
      </w:r>
      <w:r>
        <w:t xml:space="preserve"> </w:t>
      </w:r>
      <w:r>
        <w:t xml:space="preserve">and quantitated using a PicoGreen fluorescent assay</w:t>
      </w:r>
      <w:r>
        <w:t xml:space="preserve"> </w:t>
      </w:r>
      <w:r>
        <w:t xml:space="preserve">(Invitrogen) on a Tecan Infinite M Plex plate reader. Purified PCR products were</w:t>
      </w:r>
      <w:r>
        <w:t xml:space="preserve"> </w:t>
      </w:r>
      <w:r>
        <w:t xml:space="preserve">used as the template for a second round of PCR, which served to attach unique</w:t>
      </w:r>
      <w:r>
        <w:t xml:space="preserve"> </w:t>
      </w:r>
      <w:r>
        <w:t xml:space="preserve">pairs of forward and reverse Illumina barcodes (Nextera XT Index 2 kit). All</w:t>
      </w:r>
      <w:r>
        <w:t xml:space="preserve"> </w:t>
      </w:r>
      <w:r>
        <w:t xml:space="preserve">other components of the PCR mixtures were as for the first-round PCR. These</w:t>
      </w:r>
      <w:r>
        <w:t xml:space="preserve"> </w:t>
      </w:r>
      <w:r>
        <w:t xml:space="preserve">reactions were cycled at 95 degrees C for 3 minutes, then 8 cycles of: 95°C for</w:t>
      </w:r>
      <w:r>
        <w:t xml:space="preserve"> </w:t>
      </w:r>
      <w:r>
        <w:t xml:space="preserve">30 s, 55°C for 30s, and 72°C for 30s, followed by a 5 minute elongation cycle at</w:t>
      </w:r>
      <w:r>
        <w:t xml:space="preserve"> </w:t>
      </w:r>
      <w:r>
        <w:t xml:space="preserve">72°C. Following this amplification, PCR products were purified and normalized</w:t>
      </w:r>
      <w:r>
        <w:t xml:space="preserve"> </w:t>
      </w:r>
      <w:r>
        <w:t xml:space="preserve">with a SequelPrep normalization plate (Invitrogen), pooled, and then quantified</w:t>
      </w:r>
      <w:r>
        <w:t xml:space="preserve"> </w:t>
      </w:r>
      <w:r>
        <w:t xml:space="preserve">once again with a Qubit 4 fluorometer (Invitrogen) and a TapeStation 4200</w:t>
      </w:r>
      <w:r>
        <w:t xml:space="preserve"> </w:t>
      </w:r>
      <w:r>
        <w:t xml:space="preserve">(Agilent) to verify library size and concentration. This library was then</w:t>
      </w:r>
      <w:r>
        <w:t xml:space="preserve"> </w:t>
      </w:r>
      <w:r>
        <w:t xml:space="preserve">diluted to the loading concentration (50 pM) and combined with an Illumina PhiX</w:t>
      </w:r>
      <w:r>
        <w:t xml:space="preserve"> </w:t>
      </w:r>
      <w:r>
        <w:t xml:space="preserve">spike-in library (5% spike in) and sequenced on an Illumina iSeq using a 2 x 150</w:t>
      </w:r>
      <w:r>
        <w:t xml:space="preserve"> </w:t>
      </w:r>
      <w:r>
        <w:t xml:space="preserve">bp consumable cartridge.</w:t>
      </w:r>
    </w:p>
    <w:p>
      <w:pPr>
        <w:pStyle w:val="BodyText"/>
      </w:pPr>
      <w:r>
        <w:t xml:space="preserve">The gel for the PCR was a standard 1% agarose gel and was prepared ahead of</w:t>
      </w:r>
      <w:r>
        <w:t xml:space="preserve"> </w:t>
      </w:r>
      <w:r>
        <w:t xml:space="preserve">time by Professor Zimmerman. To prepare the gel, 1g of agarose is measured and</w:t>
      </w:r>
      <w:r>
        <w:t xml:space="preserve"> </w:t>
      </w:r>
      <w:r>
        <w:t xml:space="preserve">mixed with 100mL of 1xTAE buffer in a microwaveable flask. This flask is then</w:t>
      </w:r>
      <w:r>
        <w:t xml:space="preserve"> </w:t>
      </w:r>
      <w:r>
        <w:t xml:space="preserve">microwaved for 1-3 minutes until the agarose powder is completely dissolved.</w:t>
      </w:r>
      <w:r>
        <w:t xml:space="preserve"> </w:t>
      </w:r>
      <w:r>
        <w:t xml:space="preserve">Then the agarose and buffer mixture is allowed to cool to the point where it is</w:t>
      </w:r>
      <w:r>
        <w:t xml:space="preserve"> </w:t>
      </w:r>
      <w:r>
        <w:t xml:space="preserve">comfortable to hold the flask. It is then poured into the gel tray with the well</w:t>
      </w:r>
      <w:r>
        <w:t xml:space="preserve"> </w:t>
      </w:r>
      <w:r>
        <w:t xml:space="preserve">comb already set in place. Once poured, the tray with the agarose gel is set out</w:t>
      </w:r>
      <w:r>
        <w:t xml:space="preserve"> </w:t>
      </w:r>
      <w:r>
        <w:t xml:space="preserve">to cool for around 10 minutes or until fully hardened</w:t>
      </w:r>
      <w:r>
        <w:t xml:space="preserve"> </w:t>
      </w:r>
      <w:r>
        <w:t xml:space="preserve">[@voytas2000agarose]</w:t>
      </w:r>
      <w:r>
        <w:t xml:space="preserve">.</w:t>
      </w:r>
    </w:p>
    <w:p>
      <w:pPr>
        <w:pStyle w:val="BodyText"/>
      </w:pPr>
      <w:r>
        <w:t xml:space="preserve">Once the thermocycling was complete, the gel was carefully loaded with 2-20 μL</w:t>
      </w:r>
      <w:r>
        <w:t xml:space="preserve"> </w:t>
      </w:r>
      <w:r>
        <w:t xml:space="preserve">pipettes and then run on the electrode for 30 minutes.</w:t>
      </w:r>
    </w:p>
    <w:p>
      <w:pPr>
        <w:pStyle w:val="Heading3"/>
      </w:pPr>
      <w:bookmarkStart w:id="26" w:name="sequence-analysis"/>
      <w:r>
        <w:t xml:space="preserve">Sequence Analysis</w:t>
      </w:r>
      <w:bookmarkEnd w:id="26"/>
    </w:p>
    <w:p>
      <w:pPr>
        <w:pStyle w:val="FirstParagraph"/>
      </w:pPr>
      <w:r>
        <w:t xml:space="preserve">After receiving all of my data from Sanger sequencing, I used Geneious to</w:t>
      </w:r>
      <w:r>
        <w:t xml:space="preserve"> </w:t>
      </w:r>
      <w:r>
        <w:t xml:space="preserve">analyze and trim my samples and build phylogenies based off of my sequences. I</w:t>
      </w:r>
      <w:r>
        <w:t xml:space="preserve"> </w:t>
      </w:r>
      <w:r>
        <w:t xml:space="preserve">trimmed the ends of my sequences, any low quality sequences, and used the IUPAC</w:t>
      </w:r>
      <w:r>
        <w:t xml:space="preserve"> </w:t>
      </w:r>
      <w:r>
        <w:t xml:space="preserve">ambiguity codes to rename bases. Once the sequences from all of my samples were</w:t>
      </w:r>
      <w:r>
        <w:t xml:space="preserve"> </w:t>
      </w:r>
      <w:r>
        <w:t xml:space="preserve">trimmed, I used the NCBI website’s BLAST tool to determine what strains of</w:t>
      </w:r>
      <w:r>
        <w:t xml:space="preserve"> </w:t>
      </w:r>
      <w:r>
        <w:t xml:space="preserve">bacteria were found on the cellphone screens I swabbed and infer the function of</w:t>
      </w:r>
      <w:r>
        <w:t xml:space="preserve"> </w:t>
      </w:r>
      <w:r>
        <w:t xml:space="preserve">my sample sequences from similar sequences found in the archive</w:t>
      </w:r>
      <w:r>
        <w:t xml:space="preserve"> </w:t>
      </w:r>
      <w:r>
        <w:t xml:space="preserve">[@madden2013blast]</w:t>
      </w:r>
      <w:r>
        <w:t xml:space="preserve">. Using BLAST, I chose the results that were not unspecified,</w:t>
      </w:r>
      <w:r>
        <w:t xml:space="preserve"> </w:t>
      </w:r>
      <w:r>
        <w:t xml:space="preserve">and had a high percentage match. Of the 3 samples that failed, I marked these</w:t>
      </w:r>
      <w:r>
        <w:t xml:space="preserve"> </w:t>
      </w:r>
      <w:r>
        <w:t xml:space="preserve">files as failed sequences and did not use them for this project. I used MAFFT to</w:t>
      </w:r>
      <w:r>
        <w:t xml:space="preserve"> </w:t>
      </w:r>
      <w:r>
        <w:t xml:space="preserve">create a multiple alignment sequence</w:t>
      </w:r>
      <w:r>
        <w:t xml:space="preserve"> </w:t>
      </w:r>
      <w:r>
        <w:t xml:space="preserve">[@katoh2013mafft]</w:t>
      </w:r>
      <w:r>
        <w:t xml:space="preserve">. The setup for Mr.Bayes</w:t>
      </w:r>
      <w:r>
        <w:t xml:space="preserve"> </w:t>
      </w:r>
      <w:r>
        <w:t xml:space="preserve">included having the substitution model as GTR, rate variation as invgamma,and</w:t>
      </w:r>
      <w:r>
        <w:t xml:space="preserve"> </w:t>
      </w:r>
      <w:r>
        <w:t xml:space="preserve">outgroup set as</w:t>
      </w:r>
      <w:r>
        <w:t xml:space="preserve"> </w:t>
      </w:r>
      <w:r>
        <w:rPr>
          <w:i/>
        </w:rPr>
        <w:t xml:space="preserve">Thermus aquaticus</w:t>
      </w:r>
      <w:r>
        <w:t xml:space="preserve">. The MCMC settings for chain length was set</w:t>
      </w:r>
      <w:r>
        <w:t xml:space="preserve"> </w:t>
      </w:r>
      <w:r>
        <w:t xml:space="preserve">to 1,100,000, heated chains was set to 4, heated chain temp was set to 0.2,</w:t>
      </w:r>
      <w:r>
        <w:t xml:space="preserve"> </w:t>
      </w:r>
      <w:r>
        <w:t xml:space="preserve">subsampling freq set to 200, the burn-in length set to 100,000, and the random</w:t>
      </w:r>
      <w:r>
        <w:t xml:space="preserve"> </w:t>
      </w:r>
      <w:r>
        <w:t xml:space="preserve">seed length was set to 10,736. The rest of the settings were on default</w:t>
      </w:r>
      <w:r>
        <w:t xml:space="preserve"> </w:t>
      </w:r>
      <w:r>
        <w:t xml:space="preserve">[@kearse2012geneious]</w:t>
      </w:r>
      <w:r>
        <w:t xml:space="preserve">. The setup for PhyML included having the substitution</w:t>
      </w:r>
      <w:r>
        <w:t xml:space="preserve"> </w:t>
      </w:r>
      <w:r>
        <w:t xml:space="preserve">model as GTR, the branch support set as bootstrap and the number of bootstraps</w:t>
      </w:r>
      <w:r>
        <w:t xml:space="preserve"> </w:t>
      </w:r>
      <w:r>
        <w:t xml:space="preserve">being 100. The rest of the settings were on default</w:t>
      </w:r>
      <w:r>
        <w:t xml:space="preserve"> </w:t>
      </w:r>
      <w:r>
        <w:t xml:space="preserve">[@masters2011species]</w:t>
      </w:r>
      <w:r>
        <w:t xml:space="preserve">. Only</w:t>
      </w:r>
      <w:r>
        <w:t xml:space="preserve"> </w:t>
      </w:r>
      <w:r>
        <w:t xml:space="preserve">3 of my samples ran successfully and gave results.</w:t>
      </w:r>
    </w:p>
    <w:p>
      <w:pPr>
        <w:pStyle w:val="Heading3"/>
      </w:pPr>
      <w:bookmarkStart w:id="27" w:name="dada"/>
      <w:r>
        <w:t xml:space="preserve">DADA</w:t>
      </w:r>
      <w:bookmarkEnd w:id="27"/>
    </w:p>
    <w:p>
      <w:pPr>
        <w:pStyle w:val="FirstParagraph"/>
      </w:pPr>
      <w:r>
        <w:t xml:space="preserve">I used the DADA pipeline to count the total amount of Amplicon Sequence Variants, count the number of chimeras present, determine taxonomy for each sample, and remove any extra sequences.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Using BLAST, I found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</w:t>
      </w:r>
      <w:r>
        <w:t xml:space="preserve"> </w:t>
      </w:r>
      <w:r>
        <w:t xml:space="preserve">accuracy of 98.88% (Table 1). After loading the files onto Geneious, I found</w:t>
      </w:r>
      <w:r>
        <w:t xml:space="preserve"> </w:t>
      </w:r>
      <w:r>
        <w:t xml:space="preserve">that only 3 out of my 6 samples were usable (Table 2).</w:t>
      </w:r>
    </w:p>
    <w:p>
      <w:pPr>
        <w:pStyle w:val="BodyText"/>
      </w:pPr>
      <w:r>
        <w:t xml:space="preserve">The Qubit data is the amount of DNA present in each sample. Specifically,</w:t>
      </w:r>
      <w:r>
        <w:t xml:space="preserve"> </w:t>
      </w:r>
      <w:r>
        <w:t xml:space="preserve">samples</w:t>
      </w:r>
      <w:r>
        <w:t xml:space="preserve"> </w:t>
      </w:r>
      <w:r>
        <w:t xml:space="preserve">“</w:t>
      </w:r>
      <w:r>
        <w:t xml:space="preserve">JI, Prof SS 1-10, and Prof EY</w:t>
      </w:r>
      <w:r>
        <w:t xml:space="preserve">”</w:t>
      </w:r>
      <w:r>
        <w:t xml:space="preserve"> </w:t>
      </w:r>
      <w:r>
        <w:t xml:space="preserve">had relatively high DNA concentrations</w:t>
      </w:r>
      <w:r>
        <w:t xml:space="preserve"> </w:t>
      </w:r>
      <w:r>
        <w:t xml:space="preserve">(Table 3).</w:t>
      </w:r>
    </w:p>
    <w:p>
      <w:pPr>
        <w:pStyle w:val="BodyText"/>
      </w:pPr>
      <w:r>
        <w:t xml:space="preserve">The median value of the number of colonies for professors was 6, compared to the</w:t>
      </w:r>
      <w:r>
        <w:t xml:space="preserve"> </w:t>
      </w:r>
      <w:r>
        <w:t xml:space="preserve">median value of the number of colonies for students which was 37. Students also</w:t>
      </w:r>
      <w:r>
        <w:t xml:space="preserve"> </w:t>
      </w:r>
      <w:r>
        <w:t xml:space="preserve">had a maximum value of colonies of 50 colonies compared to the maximum value of</w:t>
      </w:r>
      <w:r>
        <w:t xml:space="preserve"> </w:t>
      </w:r>
      <w:r>
        <w:t xml:space="preserve">colonies for professors, which was near 25 (Figure 1). However, given the</w:t>
      </w:r>
      <w:r>
        <w:t xml:space="preserve"> </w:t>
      </w:r>
      <w:r>
        <w:t xml:space="preserve">p-value there was no significant difference in the number of colonies between</w:t>
      </w:r>
      <w:r>
        <w:t xml:space="preserve"> </w:t>
      </w:r>
      <w:r>
        <w:t xml:space="preserve">the two sample groups (Table 4, Wilcox p-value = 1).</w:t>
      </w:r>
    </w:p>
    <w:p>
      <w:pPr>
        <w:pStyle w:val="BodyText"/>
      </w:pPr>
      <w:r>
        <w:t xml:space="preserve">The median value of the number of morphotypes for professors was 1 with and a</w:t>
      </w:r>
      <w:r>
        <w:t xml:space="preserve"> </w:t>
      </w:r>
      <w:r>
        <w:t xml:space="preserve">maximum value of 5 morphotypes. The median value of the number of morphotypes</w:t>
      </w:r>
      <w:r>
        <w:t xml:space="preserve"> </w:t>
      </w:r>
      <w:r>
        <w:t xml:space="preserve">for students was 1, with the maximum value of 4. Both of these groups show a</w:t>
      </w:r>
      <w:r>
        <w:t xml:space="preserve"> </w:t>
      </w:r>
      <w:r>
        <w:t xml:space="preserve">similar value for the number of morphotypes (Figure 2). There was no significant</w:t>
      </w:r>
      <w:r>
        <w:t xml:space="preserve"> </w:t>
      </w:r>
      <w:r>
        <w:t xml:space="preserve">difference between the number of morphotypes for both sample groups</w:t>
      </w:r>
      <w:r>
        <w:t xml:space="preserve"> </w:t>
      </w:r>
      <w:r>
        <w:t xml:space="preserve">(Table 5, Wilcox p-value = 1).</w:t>
      </w:r>
    </w:p>
    <w:p>
      <w:pPr>
        <w:pStyle w:val="BodyText"/>
      </w:pPr>
      <w:r>
        <w:t xml:space="preserve">Given both of these p-values, I failed to reject the null hypothesis. Therefore,</w:t>
      </w:r>
      <w:r>
        <w:t xml:space="preserve"> </w:t>
      </w:r>
      <w:r>
        <w:t xml:space="preserve">I can conclude that although students had a higher number of colonies on their</w:t>
      </w:r>
      <w:r>
        <w:t xml:space="preserve"> </w:t>
      </w:r>
      <w:r>
        <w:t xml:space="preserve">cellphones, the number of morphotypes between both sample groups was similar.</w:t>
      </w:r>
    </w:p>
    <w:p>
      <w:pPr>
        <w:pStyle w:val="BodyText"/>
      </w:pPr>
      <w:r>
        <w:t xml:space="preserve">The PhyML phylogeny shows no support that the bacteria from my samples are from</w:t>
      </w:r>
      <w:r>
        <w:t xml:space="preserve"> </w:t>
      </w:r>
      <w:r>
        <w:t xml:space="preserve">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support, however, that two</w:t>
      </w:r>
      <w:r>
        <w:t xml:space="preserve"> </w:t>
      </w:r>
      <w:r>
        <w:t xml:space="preserve">of my bacterial samples are within the same clade,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(Figure 3, Bootstrap = 100). The Mr.Bayes phylogeny</w:t>
      </w:r>
      <w:r>
        <w:t xml:space="preserve"> </w:t>
      </w:r>
      <w:r>
        <w:t xml:space="preserve">shows that there is no support that the bacteria from my samples are from the</w:t>
      </w:r>
      <w:r>
        <w:t xml:space="preserve"> </w:t>
      </w:r>
      <w:r>
        <w:t xml:space="preserve">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significant support showing that</w:t>
      </w:r>
      <w:r>
        <w:t xml:space="preserve"> </w:t>
      </w:r>
      <w:r>
        <w:t xml:space="preserve">both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are from the same clade,</w:t>
      </w:r>
      <w:r>
        <w:t xml:space="preserve"> </w:t>
      </w:r>
      <w:r>
        <w:t xml:space="preserve">which is understandable since they are both the same genus</w:t>
      </w:r>
      <w:r>
        <w:t xml:space="preserve"> </w:t>
      </w:r>
      <w:r>
        <w:t xml:space="preserve">(Figure 4, posterior probability = 0.9976).</w:t>
      </w:r>
    </w:p>
    <w:p>
      <w:pPr>
        <w:pStyle w:val="BodyText"/>
      </w:pPr>
      <w:r>
        <w:t xml:space="preserve">In the PCR image, well 9-11 were samples collected from professors;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 </w:t>
      </w:r>
      <w:r>
        <w:t xml:space="preserve">respectively. Wells 12-14 were</w:t>
      </w:r>
      <w:r>
        <w:t xml:space="preserve"> </w:t>
      </w:r>
      <w:r>
        <w:t xml:space="preserve">samples collected from students;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respectively.</w:t>
      </w:r>
      <w:r>
        <w:t xml:space="preserve"> </w:t>
      </w:r>
      <w:r>
        <w:t xml:space="preserve">Well 15 contained a negative control, which was pure water.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FirstParagraph"/>
      </w:pPr>
      <w:r>
        <w:t xml:space="preserve">The objective of this study was to figure out what strains of bacteria were to</w:t>
      </w:r>
      <w:r>
        <w:t xml:space="preserve"> </w:t>
      </w:r>
      <w:r>
        <w:t xml:space="preserve">be found on cellphones and to also see which sample group had a higher amount of</w:t>
      </w:r>
      <w:r>
        <w:t xml:space="preserve"> </w:t>
      </w:r>
      <w:r>
        <w:t xml:space="preserve">bacteria on their phones. I hypothesized that all cellphones would carry</w:t>
      </w:r>
      <w:r>
        <w:t xml:space="preserve"> </w:t>
      </w:r>
      <w:r>
        <w:t xml:space="preserve">potential pathogens, since a majority of people have their phones every place</w:t>
      </w:r>
      <w:r>
        <w:t xml:space="preserve"> </w:t>
      </w:r>
      <w:r>
        <w:t xml:space="preserve">they go. I also hypthesized that student cellphones will have a significantly</w:t>
      </w:r>
      <w:r>
        <w:t xml:space="preserve"> </w:t>
      </w:r>
      <w:r>
        <w:t xml:space="preserve">higher amount of potential pathogens compared to professor cellphones.</w:t>
      </w:r>
    </w:p>
    <w:p>
      <w:pPr>
        <w:pStyle w:val="BodyText"/>
      </w:pPr>
      <w:r>
        <w:t xml:space="preserve">Out of my 6 original samples, only 3 came out as usable sequences. This probably</w:t>
      </w:r>
      <w:r>
        <w:t xml:space="preserve"> </w:t>
      </w:r>
      <w:r>
        <w:t xml:space="preserve">resulted from having a mixed template. It was very difficult to identify</w:t>
      </w:r>
      <w:r>
        <w:t xml:space="preserve"> </w:t>
      </w:r>
      <w:r>
        <w:t xml:space="preserve">isolated colonies, so it is highly likely that this was the reason half of my</w:t>
      </w:r>
      <w:r>
        <w:t xml:space="preserve"> </w:t>
      </w:r>
      <w:r>
        <w:t xml:space="preserve">sequences were not usable.</w:t>
      </w:r>
    </w:p>
    <w:p>
      <w:pPr>
        <w:pStyle w:val="BodyText"/>
      </w:pPr>
      <w:r>
        <w:t xml:space="preserve">In the PCR image, wells 9, 13, 14 had no band showing, which could have resulted</w:t>
      </w:r>
      <w:r>
        <w:t xml:space="preserve"> </w:t>
      </w:r>
      <w:r>
        <w:t xml:space="preserve">from pipetting error, using incorrect primers, or just the sample DNA being</w:t>
      </w:r>
      <w:r>
        <w:t xml:space="preserve"> </w:t>
      </w:r>
      <w:r>
        <w:t xml:space="preserve">bound really tightly. Well 10 had a brighter band, and wells 11 and 12 had</w:t>
      </w:r>
      <w:r>
        <w:t xml:space="preserve"> </w:t>
      </w:r>
      <w:r>
        <w:t xml:space="preserve">fainter bands as well. Well 15 was the negative control, PCR water, so it was</w:t>
      </w:r>
      <w:r>
        <w:t xml:space="preserve"> </w:t>
      </w:r>
      <w:r>
        <w:t xml:space="preserve">expected that no band would show. However, since wells 10-12 showed, I can</w:t>
      </w:r>
      <w:r>
        <w:t xml:space="preserve"> </w:t>
      </w:r>
      <w:r>
        <w:t xml:space="preserve">conclude there was a significant amount of DNA present in the wells to perform</w:t>
      </w:r>
      <w:r>
        <w:t xml:space="preserve"> </w:t>
      </w:r>
      <w:r>
        <w:t xml:space="preserve">the PCR and show up in the image (Figure 5).</w:t>
      </w:r>
    </w:p>
    <w:p>
      <w:pPr>
        <w:pStyle w:val="BodyText"/>
      </w:pPr>
      <w:r>
        <w:t xml:space="preserve">The bacteria found using BLAST were</w:t>
      </w:r>
      <w:r>
        <w:t xml:space="preserve"> </w:t>
      </w:r>
      <w:r>
        <w:rPr>
          <w:i/>
        </w:rPr>
        <w:t xml:space="preserve">Kocuria palustris</w:t>
      </w:r>
      <w:r>
        <w:t xml:space="preserve">,</w:t>
      </w:r>
      <w:r>
        <w:t xml:space="preserve"> </w:t>
      </w:r>
      <w:r>
        <w:rPr>
          <w:i/>
        </w:rPr>
        <w:t xml:space="preserve">Staphylococcus aerus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(Table 1).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is a bacteria that</w:t>
      </w:r>
      <w:r>
        <w:t xml:space="preserve"> </w:t>
      </w:r>
      <w:r>
        <w:t xml:space="preserve">is found in the milk of water deer and reindeer</w:t>
      </w:r>
      <w:r>
        <w:t xml:space="preserve"> </w:t>
      </w:r>
      <w:r>
        <w:t xml:space="preserve">[@kovacs1999kocuria]</w:t>
      </w:r>
      <w:r>
        <w:t xml:space="preserve">. This was a</w:t>
      </w:r>
      <w:r>
        <w:t xml:space="preserve"> </w:t>
      </w:r>
      <w:r>
        <w:t xml:space="preserve">puzzling bacteria to find on the screen of a cellphone, as those animals are not</w:t>
      </w:r>
      <w:r>
        <w:t xml:space="preserve"> </w:t>
      </w:r>
      <w:r>
        <w:t xml:space="preserve">within the vicinity of the school campus, therefore I am not confident that this</w:t>
      </w:r>
      <w:r>
        <w:t xml:space="preserve"> </w:t>
      </w:r>
      <w:r>
        <w:t xml:space="preserve">was identified correctly. However, two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 also</w:t>
      </w:r>
      <w:r>
        <w:t xml:space="preserve"> </w:t>
      </w:r>
      <w:r>
        <w:t xml:space="preserve">identified to be on the screens of the phones that were swabbed and sampled. The</w:t>
      </w:r>
      <w:r>
        <w:t xml:space="preserve"> </w:t>
      </w:r>
      <w:r>
        <w:rPr>
          <w:i/>
        </w:rPr>
        <w:t xml:space="preserve">Staphylococcus aerus</w:t>
      </w:r>
      <w:r>
        <w:t xml:space="preserve"> </w:t>
      </w:r>
      <w:r>
        <w:t xml:space="preserve">bacteria is frequently found in the upper respiratory</w:t>
      </w:r>
      <w:r>
        <w:t xml:space="preserve"> </w:t>
      </w:r>
      <w:r>
        <w:t xml:space="preserve">tract and on the skin</w:t>
      </w:r>
      <w:r>
        <w:t xml:space="preserve"> </w:t>
      </w:r>
      <w:r>
        <w:t xml:space="preserve">[@lowy1998staphylococcus]</w:t>
      </w:r>
      <w:r>
        <w:t xml:space="preserve">. It is also a known virulent</w:t>
      </w:r>
      <w:r>
        <w:t xml:space="preserve"> </w:t>
      </w:r>
      <w:r>
        <w:t xml:space="preserve">pathogen that is currently the most common cause of infection in hospitalized</w:t>
      </w:r>
      <w:r>
        <w:t xml:space="preserve"> </w:t>
      </w:r>
      <w:r>
        <w:t xml:space="preserve">patients. Furthermore, this bacteria produces several toxins within the body.</w:t>
      </w:r>
      <w:r>
        <w:t xml:space="preserve"> </w:t>
      </w:r>
      <w:r>
        <w:t xml:space="preserve">One type of toxin being cytotoxins that induce proinflammatory changes in</w:t>
      </w:r>
      <w:r>
        <w:t xml:space="preserve"> </w:t>
      </w:r>
      <w:r>
        <w:t xml:space="preserve">mammalian cells which can lead to extensive cell damage and eventual sepsis</w:t>
      </w:r>
      <w:r>
        <w:t xml:space="preserve"> </w:t>
      </w:r>
      <w:r>
        <w:t xml:space="preserve">syndrome</w:t>
      </w:r>
      <w:r>
        <w:t xml:space="preserve"> </w:t>
      </w:r>
      <w:r>
        <w:t xml:space="preserve">[@archer1998staphylococcus]</w:t>
      </w:r>
      <w:r>
        <w:t xml:space="preserve">. The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bacteria</w:t>
      </w:r>
      <w:r>
        <w:t xml:space="preserve"> </w:t>
      </w:r>
      <w:r>
        <w:t xml:space="preserve">is, however, found to not cause disease; but, rather maintain a benign</w:t>
      </w:r>
      <w:r>
        <w:t xml:space="preserve"> </w:t>
      </w:r>
      <w:r>
        <w:t xml:space="preserve">relationship with the host. This bacteria is currently being studied for its</w:t>
      </w:r>
      <w:r>
        <w:t xml:space="preserve"> </w:t>
      </w:r>
      <w:r>
        <w:t xml:space="preserve">role in balancing the epithelial tissue and providing a number of resistance</w:t>
      </w:r>
      <w:r>
        <w:t xml:space="preserve"> </w:t>
      </w:r>
      <w:r>
        <w:t xml:space="preserve">genes</w:t>
      </w:r>
      <w:r>
        <w:t xml:space="preserve"> </w:t>
      </w:r>
      <w:r>
        <w:t xml:space="preserve">[@otto2009staphylococcus]</w:t>
      </w:r>
      <w:r>
        <w:t xml:space="preserve">. Since these two bacterial strains are found most</w:t>
      </w:r>
      <w:r>
        <w:t xml:space="preserve"> </w:t>
      </w:r>
      <w:r>
        <w:t xml:space="preserve">commonly on the skin or within the areas on campus, I am confident that these</w:t>
      </w:r>
      <w:r>
        <w:t xml:space="preserve"> </w:t>
      </w:r>
      <w:r>
        <w:t xml:space="preserve">results were correctly identified. Both the phylogenetic results and BLAST</w:t>
      </w:r>
      <w:r>
        <w:t xml:space="preserve"> </w:t>
      </w:r>
      <w:r>
        <w:t xml:space="preserve">results match up, which also supports these findings.</w:t>
      </w:r>
    </w:p>
    <w:p>
      <w:pPr>
        <w:pStyle w:val="BodyText"/>
      </w:pPr>
      <w:r>
        <w:t xml:space="preserve">It makes sense that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was found on the cellphone</w:t>
      </w:r>
      <w:r>
        <w:t xml:space="preserve"> </w:t>
      </w:r>
      <w:r>
        <w:t xml:space="preserve">screens of both professors and students, since this bacteria is found on the</w:t>
      </w:r>
      <w:r>
        <w:t xml:space="preserve"> </w:t>
      </w:r>
      <w:r>
        <w:t xml:space="preserve">outer layers of the skin. Since a majority of people put their phones up to</w:t>
      </w:r>
      <w:r>
        <w:t xml:space="preserve"> </w:t>
      </w:r>
      <w:r>
        <w:t xml:space="preserve">their ear, potentially pressing the phone against their faces, to place phone</w:t>
      </w:r>
      <w:r>
        <w:t xml:space="preserve"> </w:t>
      </w:r>
      <w:r>
        <w:t xml:space="preserve">calls; as well as using the touchscreen with their hands to navigate through</w:t>
      </w:r>
      <w:r>
        <w:t xml:space="preserve"> </w:t>
      </w:r>
      <w:r>
        <w:t xml:space="preserve">different applications, the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bacteria would have ample</w:t>
      </w:r>
      <w:r>
        <w:t xml:space="preserve"> </w:t>
      </w:r>
      <w:r>
        <w:t xml:space="preserve">opportunity to be transferred onto cellphone screens.</w:t>
      </w:r>
    </w:p>
    <w:p>
      <w:pPr>
        <w:pStyle w:val="BodyText"/>
      </w:pPr>
      <w:r>
        <w:t xml:space="preserve">My results showed that the number of morphotypes on both student and professor</w:t>
      </w:r>
      <w:r>
        <w:t xml:space="preserve"> </w:t>
      </w:r>
      <w:r>
        <w:t xml:space="preserve">cellphones were similar (Figure 2). In contrast, the colony abundance was</w:t>
      </w:r>
      <w:r>
        <w:t xml:space="preserve"> </w:t>
      </w:r>
      <w:r>
        <w:t xml:space="preserve">significantly greater on student cellphones compared to that of the professors’</w:t>
      </w:r>
      <w:r>
        <w:t xml:space="preserve"> </w:t>
      </w:r>
      <w:r>
        <w:t xml:space="preserve">cellphones, with the median value for the student group being around 37 colonies</w:t>
      </w:r>
      <w:r>
        <w:t xml:space="preserve"> </w:t>
      </w:r>
      <w:r>
        <w:t xml:space="preserve">and the median value for the professor sample group being around 6 colonies</w:t>
      </w:r>
      <w:r>
        <w:t xml:space="preserve"> </w:t>
      </w:r>
      <w:r>
        <w:t xml:space="preserve">(Figure 1).</w:t>
      </w:r>
    </w:p>
    <w:p>
      <w:pPr>
        <w:pStyle w:val="BodyText"/>
      </w:pPr>
      <w:r>
        <w:t xml:space="preserve">The statistical tests for both the number of colonies and the number of</w:t>
      </w:r>
      <w:r>
        <w:t xml:space="preserve"> </w:t>
      </w:r>
      <w:r>
        <w:t xml:space="preserve">morphotypes gave a wilcox p-value of 1 (Table 4&amp;5). With this p-value in mind, I</w:t>
      </w:r>
      <w:r>
        <w:t xml:space="preserve"> </w:t>
      </w:r>
      <w:r>
        <w:t xml:space="preserve">should reject the null hypothesis for both of my questions, and therefore, this</w:t>
      </w:r>
      <w:r>
        <w:t xml:space="preserve"> </w:t>
      </w:r>
      <w:r>
        <w:t xml:space="preserve">would mean that students did not have a higher number of bacterial colonies</w:t>
      </w:r>
      <w:r>
        <w:t xml:space="preserve"> </w:t>
      </w:r>
      <w:r>
        <w:t xml:space="preserve">found on their phones compared to professors. However the boxplot showing the colony</w:t>
      </w:r>
      <w:r>
        <w:t xml:space="preserve"> </w:t>
      </w:r>
      <w:r>
        <w:t xml:space="preserve">abundance suggests that with a larger sample size there would be a significant</w:t>
      </w:r>
      <w:r>
        <w:t xml:space="preserve"> </w:t>
      </w:r>
      <w:r>
        <w:t xml:space="preserve">difference in the number of colonies between professors and students.For the number of</w:t>
      </w:r>
      <w:r>
        <w:t xml:space="preserve"> </w:t>
      </w:r>
      <w:r>
        <w:t xml:space="preserve">morphotypes, I can conclude that, disregarding outliers, 1 was the median number</w:t>
      </w:r>
      <w:r>
        <w:t xml:space="preserve"> </w:t>
      </w:r>
      <w:r>
        <w:t xml:space="preserve">among both sample groups (Figure 2). The resulting p-value was 1 from the</w:t>
      </w:r>
      <w:r>
        <w:t xml:space="preserve"> </w:t>
      </w:r>
      <w:r>
        <w:t xml:space="preserve">statistical test perfomed (Table 5), and given this value, I fail to reject the</w:t>
      </w:r>
      <w:r>
        <w:t xml:space="preserve"> </w:t>
      </w:r>
      <w:r>
        <w:t xml:space="preserve">null hypothesis. Therefore, I can conclude that although students had a higher</w:t>
      </w:r>
      <w:r>
        <w:t xml:space="preserve"> </w:t>
      </w:r>
      <w:r>
        <w:t xml:space="preserve">number of colonies on their cellphones, the number of morphotypes between both</w:t>
      </w:r>
      <w:r>
        <w:t xml:space="preserve"> </w:t>
      </w:r>
      <w:r>
        <w:t xml:space="preserve">sample groups was similar.</w:t>
      </w:r>
    </w:p>
    <w:p>
      <w:pPr>
        <w:pStyle w:val="BodyText"/>
      </w:pPr>
      <w:r>
        <w:t xml:space="preserve">My deduction from these findings are that the number of morphotypes are similar</w:t>
      </w:r>
      <w:r>
        <w:t xml:space="preserve"> </w:t>
      </w:r>
      <w:r>
        <w:t xml:space="preserve">because both students and teachers spend a majority of their time in the</w:t>
      </w:r>
      <w:r>
        <w:t xml:space="preserve"> </w:t>
      </w:r>
      <w:r>
        <w:t xml:space="preserve">classroom and/or within similar regions on campus. Therefore, both groups would</w:t>
      </w:r>
      <w:r>
        <w:t xml:space="preserve"> </w:t>
      </w:r>
      <w:r>
        <w:t xml:space="preserve">be exposed to the same bacteria and have an equal likelihood of having the same</w:t>
      </w:r>
      <w:r>
        <w:t xml:space="preserve"> </w:t>
      </w:r>
      <w:r>
        <w:t xml:space="preserve">groups of bacterial strains found on the screens of their cellphones. This is</w:t>
      </w:r>
      <w:r>
        <w:t xml:space="preserve"> </w:t>
      </w:r>
      <w:r>
        <w:t xml:space="preserve">also shown through the study done in a clinical setting which displayed that</w:t>
      </w:r>
      <w:r>
        <w:t xml:space="preserve"> </w:t>
      </w:r>
      <w:r>
        <w:t xml:space="preserve">most nurses and doctors had a similar set of bacteria and viruses found on their</w:t>
      </w:r>
      <w:r>
        <w:t xml:space="preserve"> </w:t>
      </w:r>
      <w:r>
        <w:t xml:space="preserve">phones</w:t>
      </w:r>
      <w:r>
        <w:t xml:space="preserve"> </w:t>
      </w:r>
      <w:r>
        <w:t xml:space="preserve">[@ulger2009we]</w:t>
      </w:r>
      <w:r>
        <w:t xml:space="preserve">. Although both professors and students had similar</w:t>
      </w:r>
      <w:r>
        <w:t xml:space="preserve"> </w:t>
      </w:r>
      <w:r>
        <w:t xml:space="preserve">bacteria on their cellphone screens, students were found to have had a higher</w:t>
      </w:r>
      <w:r>
        <w:t xml:space="preserve"> </w:t>
      </w:r>
      <w:r>
        <w:t xml:space="preserve">number of bacterial colonies. This is, most likely, due to millenials using</w:t>
      </w:r>
      <w:r>
        <w:t xml:space="preserve"> </w:t>
      </w:r>
      <w:r>
        <w:t xml:space="preserve">their devices more frequently than their teachers. Since students use their</w:t>
      </w:r>
      <w:r>
        <w:t xml:space="preserve"> </w:t>
      </w:r>
      <w:r>
        <w:t xml:space="preserve">cellphones more often, they transfer more bacteria to their devices.</w:t>
      </w:r>
    </w:p>
    <w:p>
      <w:pPr>
        <w:pStyle w:val="BodyText"/>
      </w:pPr>
      <w:r>
        <w:t xml:space="preserve">Both phylogenies show support that two samples belonged to the same genus</w:t>
      </w:r>
      <w:r>
        <w:t xml:space="preserve"> </w:t>
      </w:r>
      <w:r>
        <w:t xml:space="preserve">(Figure 3 Bootstap = 100, Figure 4 posterior probability = 0.9976). Since both</w:t>
      </w:r>
      <w:r>
        <w:t xml:space="preserve"> </w:t>
      </w:r>
      <w:r>
        <w:t xml:space="preserve">of the bacterial strains belong to the same genus, it is expected that they</w:t>
      </w:r>
      <w:r>
        <w:t xml:space="preserve"> </w:t>
      </w:r>
      <w:r>
        <w:t xml:space="preserve">would be placed together. However, both phylogenies also show that there is no</w:t>
      </w:r>
      <w:r>
        <w:t xml:space="preserve"> </w:t>
      </w:r>
      <w:r>
        <w:t xml:space="preserve">support that any of the strains belong to 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</w:t>
      </w:r>
    </w:p>
    <w:p>
      <w:pPr>
        <w:pStyle w:val="Heading1"/>
      </w:pPr>
      <w:bookmarkStart w:id="30" w:name="figures-and-tables"/>
      <w:r>
        <w:t xml:space="preserve">Figures and Tables</w:t>
      </w:r>
      <w:bookmarkEnd w:id="30"/>
    </w:p>
    <w:tbl>
      <w:tblPr>
        <w:tblStyle w:val="Table"/>
        <w:tblW w:type="pct" w:w="5000.0"/>
        <w:tblLook w:firstRow="1"/>
      </w:tblPr>
      <w:tblGrid>
        <w:gridCol w:w="4160"/>
        <w:gridCol w:w="551"/>
        <w:gridCol w:w="651"/>
        <w:gridCol w:w="651"/>
        <w:gridCol w:w="551"/>
        <w:gridCol w:w="751"/>
        <w:gridCol w:w="6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query 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per. identity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Kocuria palustris</w:t>
            </w:r>
            <w:r>
              <w:t xml:space="preserve"> </w:t>
            </w:r>
            <w:r>
              <w:t xml:space="preserve">strain SR5-19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99.20%</w:t>
            </w:r>
          </w:p>
        </w:tc>
        <w:tc>
          <w:p>
            <w:pPr>
              <w:pStyle w:val="Compact"/>
              <w:jc w:val="left"/>
            </w:pPr>
            <w:r>
              <w:t xml:space="preserve">MN421514.1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Staphylococcus</w:t>
            </w:r>
            <w:r>
              <w:t xml:space="preserve"> </w:t>
            </w:r>
            <w:r>
              <w:t xml:space="preserve">sp. strain 21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99.80%</w:t>
            </w:r>
          </w:p>
        </w:tc>
        <w:tc>
          <w:p>
            <w:pPr>
              <w:pStyle w:val="Compact"/>
              <w:jc w:val="left"/>
            </w:pPr>
            <w:r>
              <w:t xml:space="preserve">MK465362.1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Staphylococcus epidermidis</w:t>
            </w:r>
            <w:r>
              <w:t xml:space="preserve"> </w:t>
            </w:r>
            <w:r>
              <w:t xml:space="preserve">strain IBK-11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1x10^-129</w:t>
            </w:r>
          </w:p>
        </w:tc>
        <w:tc>
          <w:p>
            <w:pPr>
              <w:pStyle w:val="Compact"/>
              <w:jc w:val="left"/>
            </w:pPr>
            <w:r>
              <w:t xml:space="preserve">98.88%</w:t>
            </w:r>
          </w:p>
        </w:tc>
        <w:tc>
          <w:p>
            <w:pPr>
              <w:pStyle w:val="Compact"/>
              <w:jc w:val="left"/>
            </w:pPr>
            <w:r>
              <w:t xml:space="preserve">MN428237.1</w:t>
            </w:r>
          </w:p>
        </w:tc>
      </w:tr>
    </w:tbl>
    <w:p>
      <w:pPr>
        <w:pStyle w:val="BodyText"/>
      </w:pPr>
      <w:r>
        <w:rPr>
          <w:b/>
        </w:rPr>
        <w:t xml:space="preserve">Table 1:</w:t>
      </w:r>
      <w:r>
        <w:t xml:space="preserve"> </w:t>
      </w:r>
      <w:r>
        <w:t xml:space="preserve">Table shows the strains retrieved through the BLAST tool</w:t>
      </w:r>
    </w:p>
    <w:tbl>
      <w:tblPr>
        <w:tblStyle w:val="Table"/>
        <w:tblW w:type="pct" w:w="5000.0"/>
        <w:tblLook w:firstRow="1"/>
      </w:tblPr>
      <w:tblGrid>
        <w:gridCol w:w="931"/>
        <w:gridCol w:w="1397"/>
        <w:gridCol w:w="1863"/>
        <w:gridCol w:w="640"/>
        <w:gridCol w:w="1339"/>
        <w:gridCol w:w="17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Locus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Corrected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Length after Trimming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Manual Corrections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SB_AG_27f_D02.ab116s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SB_EY__27f_C02.ab1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SB_JI_27f_F02.ab1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SB_NT_1-10_27f_B02.ab1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SB_SB_1-10_27f_E02.ab1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SB_SS_1-10_27f_A02.ab1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SB_Neg_27f_G02.ab1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Sequence Analysis cleaned and trimmed using Geneious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Qubit Values (ng/μL)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p>
            <w:pPr>
              <w:pStyle w:val="Compact"/>
              <w:jc w:val="left"/>
            </w:pPr>
            <w:r>
              <w:t xml:space="preserve">4.72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</w:t>
            </w:r>
          </w:p>
        </w:tc>
        <w:tc>
          <w:p>
            <w:pPr>
              <w:pStyle w:val="Compact"/>
              <w:jc w:val="left"/>
            </w:pPr>
            <w:r>
              <w:t xml:space="preserve">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1-10</w:t>
            </w:r>
          </w:p>
        </w:tc>
        <w:tc>
          <w:p>
            <w:pPr>
              <w:pStyle w:val="Compact"/>
              <w:jc w:val="left"/>
            </w:pPr>
            <w:r>
              <w:t xml:space="preserve">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SS 1-10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NT 1-10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EY</w:t>
            </w:r>
          </w:p>
        </w:tc>
        <w:tc>
          <w:p>
            <w:pPr>
              <w:pStyle w:val="Compact"/>
              <w:jc w:val="left"/>
            </w:pPr>
            <w:r>
              <w:t xml:space="preserve">11.30</w:t>
            </w:r>
          </w:p>
        </w:tc>
      </w:tr>
    </w:tbl>
    <w:p>
      <w:pPr>
        <w:pStyle w:val="BodyText"/>
      </w:pPr>
      <w:r>
        <w:rPr>
          <w:b/>
        </w:rPr>
        <w:t xml:space="preserve">Table 3:</w:t>
      </w:r>
      <w:r>
        <w:t xml:space="preserve"> </w:t>
      </w:r>
      <w:r>
        <w:t xml:space="preserve">Table shows the qubit value for the culture samples from both the students’ cellphones and professors’ cellphones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from Professor and Student cellphones, 1x dilution. Despite a higher median number of colonies from student samples, the mean values were not significantly different between the two sites (Wilcox p = 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4:</w:t>
            </w:r>
          </w:p>
        </w:tc>
        <w:tc>
          <w:p>
            <w:pPr>
              <w:pStyle w:val="Compact"/>
              <w:jc w:val="right"/>
            </w:pPr>
            <w:r>
              <w:t xml:space="preserve">Shows The</w:t>
            </w:r>
          </w:p>
        </w:tc>
        <w:tc>
          <w:p>
            <w:pPr>
              <w:pStyle w:val="Compact"/>
              <w:jc w:val="left"/>
            </w:pPr>
            <w:r>
              <w:t xml:space="preserve">p-value resulting from a statistical test for the n</w:t>
            </w:r>
          </w:p>
        </w:tc>
        <w:tc>
          <w:p>
            <w:pPr>
              <w:pStyle w:val="Compact"/>
              <w:jc w:val="left"/>
            </w:pPr>
            <w:r>
              <w:t xml:space="preserve">umber of colonies found on cellphone screens between professors and students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2:</w:t>
      </w:r>
      <w:r>
        <w:t xml:space="preserve">Boxplot showing the number of morphotypes from student cellphones compared to professor cellphones. There was no difference in the mean number of morphotypes (Wilcox p=1).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5:</w:t>
            </w:r>
          </w:p>
        </w:tc>
        <w:tc>
          <w:p>
            <w:pPr>
              <w:pStyle w:val="Compact"/>
              <w:jc w:val="right"/>
            </w:pPr>
            <w:r>
              <w:t xml:space="preserve">Table sho</w:t>
            </w:r>
          </w:p>
        </w:tc>
        <w:tc>
          <w:p>
            <w:pPr>
              <w:pStyle w:val="Compact"/>
              <w:jc w:val="left"/>
            </w:pPr>
            <w:r>
              <w:t xml:space="preserve">ws p-value as a result from a statistical test for t</w:t>
            </w:r>
          </w:p>
        </w:tc>
        <w:tc>
          <w:p>
            <w:pPr>
              <w:pStyle w:val="Compact"/>
              <w:jc w:val="left"/>
            </w:pPr>
            <w:r>
              <w:t xml:space="preserve">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number of mo</w:t>
            </w:r>
          </w:p>
        </w:tc>
        <w:tc>
          <w:p>
            <w:pPr>
              <w:pStyle w:val="Compact"/>
              <w:jc w:val="right"/>
            </w:pPr>
            <w:r>
              <w:t xml:space="preserve">rphotypes</w:t>
            </w:r>
          </w:p>
        </w:tc>
        <w:tc>
          <w:p>
            <w:pPr>
              <w:pStyle w:val="Compact"/>
              <w:jc w:val="left"/>
            </w:pPr>
            <w:r>
              <w:t xml:space="preserve">found between professor and student cellphones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Bacteria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Matched Sequences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Amount of Different Taxa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SB-AG_S26_L001_R1_001</w:t>
            </w:r>
          </w:p>
        </w:tc>
        <w:tc>
          <w:p>
            <w:pPr>
              <w:pStyle w:val="Compact"/>
              <w:jc w:val="left"/>
            </w:pPr>
            <w:r>
              <w:t xml:space="preserve">Mycoplasma wenyonii</w:t>
            </w:r>
          </w:p>
        </w:tc>
        <w:tc>
          <w:p>
            <w:pPr>
              <w:pStyle w:val="Compact"/>
              <w:jc w:val="left"/>
            </w:pPr>
            <w:r>
              <w:t xml:space="preserve">2789</w:t>
            </w:r>
          </w:p>
        </w:tc>
        <w:tc>
          <w:p>
            <w:pPr>
              <w:pStyle w:val="Compact"/>
              <w:jc w:val="left"/>
            </w:pPr>
            <w:r>
              <w:t xml:space="preserve">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SB-JI_S27_L001_R1_001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Streptococcus salivarius</w:t>
            </w:r>
          </w:p>
        </w:tc>
        <w:tc>
          <w:p>
            <w:pPr>
              <w:pStyle w:val="Compact"/>
              <w:jc w:val="left"/>
            </w:pPr>
            <w:r>
              <w:t xml:space="preserve">30840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SB-SB_S28_L001_R1_001</w:t>
            </w:r>
          </w:p>
        </w:tc>
        <w:tc>
          <w:p>
            <w:pPr>
              <w:pStyle w:val="Compact"/>
              <w:jc w:val="left"/>
            </w:pPr>
            <w:r>
              <w:t xml:space="preserve">Mycoplasma wenyonii</w:t>
            </w:r>
          </w:p>
        </w:tc>
        <w:tc>
          <w:p>
            <w:pPr>
              <w:pStyle w:val="Compact"/>
              <w:jc w:val="left"/>
            </w:pPr>
            <w:r>
              <w:t xml:space="preserve">2833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SB-ProfEY_S25_L001_R1_001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Staphylococcus aureus</w:t>
            </w:r>
          </w:p>
        </w:tc>
        <w:tc>
          <w:p>
            <w:pPr>
              <w:pStyle w:val="Compact"/>
              <w:jc w:val="left"/>
            </w:pPr>
            <w:r>
              <w:t xml:space="preserve">6231</w:t>
            </w:r>
          </w:p>
        </w:tc>
        <w:tc>
          <w:p>
            <w:pPr>
              <w:pStyle w:val="Compact"/>
              <w:jc w:val="left"/>
            </w:pPr>
            <w:r>
              <w:t xml:space="preserve">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SB-ProfNT_S29_L001_R1_001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Streptococcus pneumoniae</w:t>
            </w:r>
          </w:p>
        </w:tc>
        <w:tc>
          <w:p>
            <w:pPr>
              <w:pStyle w:val="Compact"/>
              <w:jc w:val="left"/>
            </w:pPr>
            <w:r>
              <w:t xml:space="preserve">2966</w:t>
            </w:r>
          </w:p>
        </w:tc>
        <w:tc>
          <w:p>
            <w:pPr>
              <w:pStyle w:val="Compact"/>
              <w:jc w:val="left"/>
            </w:pPr>
            <w:r>
              <w:t xml:space="preserve">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SB-ProfSS_S30_L001_R1_001</w:t>
            </w:r>
          </w:p>
        </w:tc>
        <w:tc>
          <w:p>
            <w:pPr>
              <w:pStyle w:val="Compact"/>
              <w:jc w:val="left"/>
            </w:pPr>
            <w:r>
              <w:t xml:space="preserve">Streptococcus pneumoniae</w:t>
            </w:r>
          </w:p>
        </w:tc>
        <w:tc>
          <w:p>
            <w:pPr>
              <w:pStyle w:val="Compact"/>
              <w:jc w:val="left"/>
            </w:pPr>
            <w:r>
              <w:t xml:space="preserve">3611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pPr>
        <w:pStyle w:val="BodyText"/>
      </w:pPr>
      <w:r>
        <w:rPr>
          <w:b/>
        </w:rPr>
        <w:t xml:space="preserve">Table 6:</w:t>
      </w:r>
      <w:r>
        <w:t xml:space="preserve"> </w:t>
      </w:r>
      <w:r>
        <w:t xml:space="preserve">Table shows the culture-free BLAST results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ML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3:</w:t>
      </w:r>
      <w:r>
        <w:t xml:space="preserve"> </w:t>
      </w:r>
      <w:r>
        <w:t xml:space="preserve">This figure shows the PhyML phylogeny for Taq and its relationship to the bacteria found on the sample cellphones.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Mr.Bayes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4:</w:t>
      </w:r>
      <w:r>
        <w:t xml:space="preserve"> </w:t>
      </w:r>
      <w:r>
        <w:t xml:space="preserve">This figure shows the Mr.Bayes phylogeny for Taq and its relationship to the bacteria found on the sample cellphones.</w:t>
      </w:r>
    </w:p>
    <w:p>
      <w:pPr>
        <w:pStyle w:val="BodyText"/>
      </w:pPr>
      <w:r>
        <w:drawing>
          <wp:inline>
            <wp:extent cx="5118100" cy="3365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gel_images/culture_pcr_crop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5:</w:t>
      </w:r>
      <w:r>
        <w:t xml:space="preserve"> </w:t>
      </w:r>
      <w:r>
        <w:t xml:space="preserve">Image shows the PCR results of the cultured samples</w:t>
      </w:r>
    </w:p>
    <w:p>
      <w:pPr>
        <w:pStyle w:val="BodyText"/>
      </w:pPr>
      <w:r>
        <w:drawing>
          <wp:inline>
            <wp:extent cx="5295900" cy="5257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gel_images/culture_free_pcr_crop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6:</w:t>
      </w:r>
      <w:r>
        <w:t xml:space="preserve"> </w:t>
      </w:r>
      <w:r>
        <w:t xml:space="preserve">Image shows the PCR results of the culture-free samples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sequence%20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7:</w:t>
      </w:r>
      <w:r>
        <w:t xml:space="preserve">Bar graph shows the summarized sequence counts for my samples for each phylum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Phylum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abundance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control</w:t>
            </w:r>
          </w:p>
        </w:tc>
        <w:tc>
          <w:p>
            <w:pPr>
              <w:pStyle w:val="Compact"/>
              <w:jc w:val="left"/>
            </w:pPr>
            <w:r>
              <w:t xml:space="preserve">Proteobacteria</w:t>
            </w:r>
          </w:p>
        </w:tc>
        <w:tc>
          <w:p>
            <w:pPr>
              <w:pStyle w:val="Compact"/>
              <w:jc w:val="right"/>
            </w:pPr>
            <w:r>
              <w:t xml:space="preserve">11261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control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right"/>
            </w:pPr>
            <w:r>
              <w:t xml:space="preserve">15025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Professor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right"/>
            </w:pPr>
            <w:r>
              <w:t xml:space="preserve">17349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right"/>
            </w:pPr>
            <w:r>
              <w:t xml:space="preserve">14749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Table 7:</w:t>
            </w:r>
            <w:r>
              <w:t xml:space="preserve"> </w:t>
            </w: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shows the abundan</w:t>
            </w:r>
          </w:p>
        </w:tc>
        <w:tc>
          <w:p>
            <w:pPr>
              <w:pStyle w:val="Compact"/>
              <w:jc w:val="right"/>
            </w:pPr>
            <w:r>
              <w:t xml:space="preserve">ce of the top Phylum for each sample group including controls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taxa-abund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8:</w:t>
      </w:r>
      <w:r>
        <w:t xml:space="preserve"> </w:t>
      </w:r>
      <w:r>
        <w:t xml:space="preserve">Bar plot shows the abundance of each taxa per sample group and both controls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strain-diversity-of-streptococc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ources-cited"/>
      <w:r>
        <w:t xml:space="preserve">Sources Cited</w:t>
      </w:r>
      <w:bookmarkEnd w:id="4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36" Target="media/rId36.jpg" /><Relationship Type="http://schemas.openxmlformats.org/officeDocument/2006/relationships/image" Id="rId35" Target="media/rId35.jpg" /><Relationship Type="http://schemas.openxmlformats.org/officeDocument/2006/relationships/image" Id="rId34" Target="media/rId3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2019-12-03T22:02:10Z</dcterms:created>
  <dcterms:modified xsi:type="dcterms:W3CDTF">2019-12-03T22:02:10Z</dcterms:modified>
</cp:coreProperties>
</file>