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Kris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FirstParagraph"/>
      </w:pPr>
      <w:r>
        <w:t xml:space="preserve">The model of the experiment was ground beef and they were purchased from</w:t>
      </w:r>
      <w:r>
        <w:t xml:space="preserve"> </w:t>
      </w:r>
      <w:r>
        <w:t xml:space="preserve">3 different brands: Teva kosher foods from Trader Joe’s, Lucky California</w:t>
      </w:r>
      <w:r>
        <w:t xml:space="preserve"> </w:t>
      </w:r>
      <w:r>
        <w:t xml:space="preserve">from Lucky Supermarkets, and Butcher shop from Trader Joe’s (n = 3 per group,</w:t>
      </w:r>
      <w:r>
        <w:t xml:space="preserve"> </w:t>
      </w:r>
      <w:r>
        <w:t xml:space="preserve">6 total).</w:t>
      </w:r>
      <w:r>
        <w:t xml:space="preserve"> </w:t>
      </w:r>
      <w:r>
        <w:t xml:space="preserve">The first treatment group remained refrigerated while the second treatment</w:t>
      </w:r>
      <w:r>
        <w:t xml:space="preserve"> </w:t>
      </w:r>
      <w:r>
        <w:t xml:space="preserve">group was stored at room temperature. For both treatment groups, they were</w:t>
      </w:r>
      <w:r>
        <w:t xml:space="preserve"> </w:t>
      </w:r>
      <w:r>
        <w:t xml:space="preserve">stored for 80 hours before subsampled.</w:t>
      </w:r>
    </w:p>
    <w:p>
      <w:pPr>
        <w:pStyle w:val="Heading2"/>
      </w:pPr>
      <w:bookmarkStart w:id="23" w:name="part-1---subsampling"/>
      <w:r>
        <w:t xml:space="preserve">Part 1 - Subsampling</w:t>
      </w:r>
      <w:bookmarkEnd w:id="23"/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1"/>
      </w:pPr>
      <w:bookmarkStart w:id="25" w:name="results"/>
      <w:r>
        <w:t xml:space="preserve">Results</w:t>
      </w:r>
      <w:bookmarkEnd w:id="25"/>
    </w:p>
    <w:p>
      <w:pPr>
        <w:pStyle w:val="Heading2"/>
      </w:pPr>
      <w:bookmarkStart w:id="26" w:name="subsections-are-ok-in-the-results-section-too"/>
      <w:r>
        <w:t xml:space="preserve">Subsections are ok in the results section too</w:t>
      </w:r>
      <w:bookmarkEnd w:id="2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storage conditions,</w:t>
      </w:r>
      <w:r>
        <w:t xml:space="preserve"> </w:t>
      </w:r>
      <w:r>
        <w:t xml:space="preserve">1x dilution. Despite a higher median number of colonies from room temperature</w:t>
      </w:r>
      <w:r>
        <w:t xml:space="preserve"> </w:t>
      </w:r>
      <w:r>
        <w:t xml:space="preserve">samples, the mean numbers of colonies were not significantly different between</w:t>
      </w:r>
      <w:r>
        <w:t xml:space="preserve"> </w:t>
      </w:r>
      <w:r>
        <w:t xml:space="preserve">the two storage conditions (Wilcox p = 0.06).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0.0636026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</w:t>
      </w:r>
      <w:r>
        <w:t xml:space="preserve"> </w:t>
      </w:r>
      <w:r>
        <w:t xml:space="preserve">storage conditions. There was no difference in the mean number of morphotypes</w:t>
      </w:r>
      <w:r>
        <w:t xml:space="preserve"> </w:t>
      </w:r>
      <w:r>
        <w:t xml:space="preserve">(Wilcox p=0.19).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0.1876323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Phylogenies/Sanger_MrBayes_phylogen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discussion"/>
      <w:r>
        <w:t xml:space="preserve">Discussion</w:t>
      </w:r>
      <w:bookmarkEnd w:id="30"/>
    </w:p>
    <w:p>
      <w:pPr>
        <w:pStyle w:val="Heading1"/>
      </w:pPr>
      <w:bookmarkStart w:id="31" w:name="sources-cited"/>
      <w:r>
        <w:t xml:space="preserve">Sources Cited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Kris Choi</dc:creator>
  <cp:keywords/>
  <dcterms:created xsi:type="dcterms:W3CDTF">2019-10-15T20:04:47Z</dcterms:created>
  <dcterms:modified xsi:type="dcterms:W3CDTF">2019-10-15T20:04:47Z</dcterms:modified>
</cp:coreProperties>
</file>