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10/21/2019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derived via Sanger sanquencing. The primary aims of this analysis were to assess sequence usability, quality, and length for the 16S sequences, and then place them in phylogenetic context. First I cleaned the sequences in Geneious Prime to remove incorrect or low quality calls from Sanger sequencing. The sequences were cleaned conservatively, especially for phylogentic inference, to ensure the integrity of the data. After cleaning the data, I sorted them into groups based on their quality for further analysis.</w:t>
      </w:r>
    </w:p>
    <w:p>
      <w:pPr>
        <w:pStyle w:val="BodyText"/>
      </w:pPr>
      <w:r>
        <w:t xml:space="preserve">I found BLAST matches for the cleaned, acceptable sequences against NCBI’s GenBank database and developed phylogenetic trees through Maximum Likelihood and Bayesian approaches. The Maximum Likelihood approach finds the most probable tree by maximizing a likelihood function. In contrast, the Bayesian approach creates many trees and uses the previous results to make the new tree. I used two contrarian approaches to provide different insights on the sequences.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1" w:name="methods"/>
      <w:r>
        <w:t xml:space="preserve">Methods</w:t>
      </w:r>
      <w:bookmarkEnd w:id="21"/>
    </w:p>
    <w:p>
      <w:pPr>
        <w:pStyle w:val="FirstParagraph"/>
      </w:pPr>
      <w:r>
        <w:t xml:space="preserve">I sorted each of the 40 sequences into two categories: useable and unusable. The useable sequences were trimmed and cleaned and sorted further into very good and acceptable. The very good sequences were aligned and used to create two phylogenies. Both the very good and acceptable sequences were matched to the BLAST nucleotide database.</w:t>
      </w:r>
    </w:p>
    <w:p>
      <w:pPr>
        <w:pStyle w:val="BodyText"/>
      </w:pPr>
      <w:r>
        <w:t xml:space="preserve">All data files are in the data folder of this project. The raw data files are contained in raw_data and were not altered during this analysis. Once sequences are analyzed and changed the new files are in sequence_data. The multiple sequence alignment and the geneious files for PhyML and MrBayes alignments are contained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I trimmed both ends of the sequences to reduce low quality, common to the ends of Sanger sequences. I conducted the trimming conservatively to have higher confidence in downstream analyses. I trimmed bases if they contained any baseline contamination, low peaks, messy peaks, or if the peaks began to span multiple nucleotide positions with only one clear peak. After trimming, I assessed the usability of the sequences, separating them into three groups: very good, acceptable, and unusable. Very good sequences had long stretches (more than 100 base pairs) of high quality reads. I inspected the entirety of the very good sequences to catch any internally miscalled bases and add associated ambiguity codes. Acceptable sequences had mostly high quality reads without long stretches. Poor sequences had some high quality reads, but overall looked messy. Unuseable sequences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The MAFFT settings used were scoring matrix of 200PAM / k=12, gap open penalty of 1.53, and offset value of 0.123. I aligned the six very good sequences with a 16S sequence from</w:t>
      </w:r>
      <w:r>
        <w:t xml:space="preserve"> </w:t>
      </w:r>
      <w:r>
        <w:rPr>
          <w:i/>
        </w:rPr>
        <w:t xml:space="preserve">Thermus aquaticus</w:t>
      </w:r>
      <w:r>
        <w:t xml:space="preserve"> </w:t>
      </w:r>
      <w:r>
        <w:t xml:space="preserve">with accension code NR_025900.1</w:t>
      </w:r>
      <w:r>
        <w:t xml:space="preserve"> </w:t>
      </w:r>
      <w:r>
        <w:t xml:space="preserve">(Saul</w:t>
      </w:r>
      <w:r>
        <w:t xml:space="preserve"> </w:t>
      </w:r>
      <w:r>
        <w:rPr>
          <w:i/>
        </w:rPr>
        <w:t xml:space="preserve">et al.</w:t>
      </w:r>
      <w:r>
        <w:t xml:space="preserve">, 1993)</w:t>
      </w:r>
      <w:r>
        <w:t xml:space="preserve">.</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I used the 16S sequence from</w:t>
      </w:r>
      <w:r>
        <w:t xml:space="preserve"> </w:t>
      </w:r>
      <w:r>
        <w:rPr>
          <w:i/>
        </w:rPr>
        <w:t xml:space="preserve">Thermus aquaticus</w:t>
      </w:r>
      <w:r>
        <w:t xml:space="preserve"> </w:t>
      </w:r>
      <w:r>
        <w:t xml:space="preserve">as an outgroup.</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I used the 16S sequence from</w:t>
      </w:r>
      <w:r>
        <w:t xml:space="preserve"> </w:t>
      </w:r>
      <w:r>
        <w:rPr>
          <w:i/>
        </w:rPr>
        <w:t xml:space="preserve">Thermus aquaticus</w:t>
      </w:r>
      <w:r>
        <w:t xml:space="preserve"> </w:t>
      </w:r>
      <w:r>
        <w:t xml:space="preserve">as an outgroup.</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More specifically, I searched the (nr/nt) database in GenBank. All BLAST searches were done using the highly similar sequences (megablast) algorithm. All matches were selected by choosing which species was most represented at the top of the results list.</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Seven sequences were total fails producing only 5 N’s after Sanger sequencing. Another 11 had messy sequences throughout with frequent unidentifiable bases scattered throughout the middle of the sequence. All of the 40 sequences were located in 16S.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(Figure 1; ML bootstrap &gt; 80, Figure 2; Bayesian posterior probability &gt; 95 ). Of this I inferred P_1_27f_G04 and AF5_27f_E06 group together (Figure 1; ML bootstrap = 80, Bayesian posterior probaility &gt; 95); and AFM3_27f_C01 grouped with MCU17_27f_B08 (Figure 1; ML bootstrap &gt; 80, Bayesian posterior probaility &gt; 95). I found a closer relationship between AFM3_27f_C01, MCU17_27f_G04, P_1_27f_G04 and AF5_27f_E06 to EM1-9_27f_C05 than MCU12_27f_F07 (Figure 1; ML bootstrap &gt; 80, Bayesian posterior probaility &gt; 95).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Every percent identity was above 80%.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rPr>
                <w:i/>
              </w:rPr>
              <w:t xml:space="preserve">Staphylococcus capitis</w:t>
            </w:r>
            <w:r>
              <w:t xml:space="preserve"> </w:t>
            </w:r>
            <w:r>
              <w:t xml:space="preserve">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rPr>
                <w:i/>
              </w:rPr>
              <w:t xml:space="preserve">Staphylococcus hominis strain</w:t>
            </w:r>
            <w:r>
              <w:t xml:space="preserve"> </w:t>
            </w:r>
            <w:r>
              <w:t xml:space="preserve">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rPr>
                <w:i/>
              </w:rPr>
              <w:t xml:space="preserve">Staphylococcus epidermidis</w:t>
            </w:r>
            <w:r>
              <w:t xml:space="preserve"> </w:t>
            </w:r>
            <w:r>
              <w:t xml:space="preserve">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rPr>
                <w:i/>
              </w:rPr>
              <w:t xml:space="preserve">Staphylococcus hominis</w:t>
            </w:r>
            <w:r>
              <w:t xml:space="preserve"> </w:t>
            </w:r>
            <w:r>
              <w:t xml:space="preserve">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rPr>
                <w:i/>
              </w:rPr>
              <w:t xml:space="preserve">Bacillus licheniformis</w:t>
            </w:r>
            <w:r>
              <w:t xml:space="preserve"> </w:t>
            </w:r>
            <w:r>
              <w:t xml:space="preserve">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rPr>
                <w:i/>
              </w:rPr>
              <w:t xml:space="preserve">Brevundimonas vesicularis</w:t>
            </w:r>
            <w:r>
              <w:t xml:space="preserve"> </w:t>
            </w:r>
            <w:r>
              <w:t xml:space="preserve">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rPr>
                <w:i/>
              </w:rPr>
              <w:t xml:space="preserve">Neisseria perflava</w:t>
            </w:r>
            <w:r>
              <w:t xml:space="preserve"> </w:t>
            </w:r>
            <w:r>
              <w:t xml:space="preserve">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rPr>
                <w:i/>
              </w:rPr>
              <w:t xml:space="preserve">Neisseria perflava</w:t>
            </w:r>
            <w:r>
              <w:t xml:space="preserve"> </w:t>
            </w:r>
            <w:r>
              <w:t xml:space="preserve">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rPr>
                <w:i/>
              </w:rPr>
              <w:t xml:space="preserve">Pantoea sp.</w:t>
            </w:r>
            <w:r>
              <w:t xml:space="preserve"> </w:t>
            </w:r>
            <w:r>
              <w:t xml:space="preserve">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rPr>
                <w:i/>
              </w:rPr>
              <w:t xml:space="preserve">Staphylococcus epidermidis</w:t>
            </w:r>
            <w:r>
              <w:t xml:space="preserve"> </w:t>
            </w:r>
            <w:r>
              <w:t xml:space="preserve">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rPr>
                <w:i/>
              </w:rPr>
              <w:t xml:space="preserve">Bacillus licheniformis</w:t>
            </w:r>
            <w:r>
              <w:t xml:space="preserve"> </w:t>
            </w:r>
            <w:r>
              <w:t xml:space="preserve">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rPr>
                <w:i/>
              </w:rPr>
              <w:t xml:space="preserve">Enterobacteriaceae bacterium</w:t>
            </w:r>
            <w:r>
              <w:t xml:space="preserve"> </w:t>
            </w:r>
            <w:r>
              <w:t xml:space="preserve">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rPr>
                <w:i/>
              </w:rPr>
              <w:t xml:space="preserve">Klebsiella granulomatis</w:t>
            </w:r>
            <w:r>
              <w:t xml:space="preserve"> </w:t>
            </w:r>
            <w:r>
              <w:t xml:space="preserve">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rPr>
                <w:i/>
              </w:rPr>
              <w:t xml:space="preserve">Steptococcus salivarius</w:t>
            </w:r>
            <w:r>
              <w:t xml:space="preserve"> </w:t>
            </w:r>
            <w:r>
              <w:t xml:space="preserve">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rPr>
                <w:i/>
              </w:rPr>
              <w:t xml:space="preserve">Escherichia coli</w:t>
            </w:r>
            <w:r>
              <w:t xml:space="preserve"> </w:t>
            </w:r>
            <w:r>
              <w:t xml:space="preserve">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rPr>
                <w:i/>
              </w:rPr>
              <w:t xml:space="preserve">Pseudomonas sp.</w:t>
            </w:r>
            <w:r>
              <w:t xml:space="preserve"> </w:t>
            </w:r>
            <w:r>
              <w:t xml:space="preserve">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rPr>
                <w:i/>
              </w:rPr>
              <w:t xml:space="preserve">Escherichia coli</w:t>
            </w:r>
            <w:r>
              <w:t xml:space="preserve"> </w:t>
            </w:r>
            <w:r>
              <w:t xml:space="preserve">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rPr>
                <w:i/>
              </w:rPr>
              <w:t xml:space="preserve">Bacillus licheniformis</w:t>
            </w:r>
            <w:r>
              <w:t xml:space="preserve"> </w:t>
            </w:r>
            <w:r>
              <w:t xml:space="preserve">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rPr>
                <w:i/>
              </w:rPr>
              <w:t xml:space="preserve">Pseudomonas sp.</w:t>
            </w:r>
            <w:r>
              <w:t xml:space="preserve"> </w:t>
            </w:r>
            <w:r>
              <w:t xml:space="preserve">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w:t>
            </w:r>
            <w:r>
              <w:t xml:space="preserve"> </w:t>
            </w:r>
            <w:r>
              <w:rPr>
                <w:i/>
              </w:rPr>
              <w:t xml:space="preserve">Paenibacillus sp.</w:t>
            </w:r>
            <w:r>
              <w:t xml:space="preserve"> </w:t>
            </w:r>
            <w:r>
              <w:t xml:space="preserve">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rPr>
                <w:i/>
              </w:rPr>
              <w:t xml:space="preserve">Neisseria sp.</w:t>
            </w:r>
            <w:r>
              <w:t xml:space="preserve"> </w:t>
            </w:r>
            <w:r>
              <w:t xml:space="preserve">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overview-of-findings"/>
      <w:r>
        <w:t xml:space="preserve">Overview of Findings</w:t>
      </w:r>
      <w:bookmarkEnd w:id="35"/>
    </w:p>
    <w:p>
      <w:pPr>
        <w:pStyle w:val="FirstParagraph"/>
      </w:pPr>
      <w:r>
        <w:t xml:space="preserve">Of the 40 sequences I was given, 18 were unusable, 16 were acceptable, and 6 were very good high quality reads. The unusable sequences resulted from a variety of reasons including: insufficient template, template contamination, and camera blockage. All 22 of the acceptable and high quality reads had BLAST matches with the GenBank database. All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Both the Maximum Likelihood and Bayesian approach produced the same phylogeny, providing strong evidence the correct relationships were identified for the 6 very strong sequences. In addition, the sequences with BLAST matches to</w:t>
      </w:r>
      <w:r>
        <w:t xml:space="preserve"> </w:t>
      </w:r>
      <w:r>
        <w:rPr>
          <w:i/>
        </w:rPr>
        <w:t xml:space="preserve">Staphylococcus</w:t>
      </w:r>
      <w:r>
        <w:t xml:space="preserve"> </w:t>
      </w:r>
      <w:r>
        <w:t xml:space="preserve">species grouped together in a monophyletic clade.</w:t>
      </w:r>
    </w:p>
    <w:p>
      <w:pPr>
        <w:pStyle w:val="Heading2"/>
      </w:pPr>
      <w:bookmarkStart w:id="36" w:name="unuseable-sequences"/>
      <w:r>
        <w:t xml:space="preserve">Unuseable Sequences</w:t>
      </w:r>
      <w:bookmarkEnd w:id="36"/>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w:t>
      </w:r>
    </w:p>
    <w:p>
      <w:pPr>
        <w:pStyle w:val="Heading2"/>
      </w:pPr>
      <w:bookmarkStart w:id="37" w:name="blast-1"/>
      <w:r>
        <w:t xml:space="preserve">BLAST</w:t>
      </w:r>
      <w:bookmarkEnd w:id="37"/>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Further sequencing and phylogentic inferences should be used to strengthen the identifications of all of the BLAST matches.</w:t>
      </w:r>
    </w:p>
    <w:p>
      <w:pPr>
        <w:pStyle w:val="Heading2"/>
      </w:pPr>
      <w:bookmarkStart w:id="38" w:name="phylogenetic-context"/>
      <w:r>
        <w:t xml:space="preserve">Phylogenetic Context</w:t>
      </w:r>
      <w:bookmarkEnd w:id="38"/>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An additional tree with</w:t>
      </w:r>
      <w:r>
        <w:t xml:space="preserve"> </w:t>
      </w:r>
      <w:r>
        <w:rPr>
          <w:i/>
        </w:rPr>
        <w:t xml:space="preserve">proteobacteria</w:t>
      </w:r>
      <w:r>
        <w:t xml:space="preserve"> </w:t>
      </w:r>
      <w:r>
        <w:t xml:space="preserve">would also be very informative for the other samples in this dataset.</w:t>
      </w:r>
    </w:p>
    <w:p>
      <w:pPr>
        <w:pStyle w:val="Heading1"/>
      </w:pPr>
      <w:bookmarkStart w:id="39" w:name="sources-cited"/>
      <w:r>
        <w:t xml:space="preserve">Sources Cited</w:t>
      </w:r>
      <w:bookmarkEnd w:id="39"/>
    </w:p>
    <w:bookmarkStart w:id="47" w:name="refs"/>
    <w:bookmarkStart w:id="4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0"/>
    <w:bookmarkStart w:id="41"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1"/>
    <w:bookmarkStart w:id="42"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2"/>
    <w:bookmarkStart w:id="43"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3"/>
    <w:bookmarkStart w:id="44"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4"/>
    <w:bookmarkStart w:id="45"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5"/>
    <w:bookmarkStart w:id="46" w:name="ref-saul1993phylogeny"/>
    <w:p>
      <w:pPr>
        <w:pStyle w:val="Bibliography"/>
      </w:pPr>
      <w:r>
        <w:t xml:space="preserve">Saul,D.</w:t>
      </w:r>
      <w:r>
        <w:t xml:space="preserve"> </w:t>
      </w:r>
      <w:r>
        <w:rPr>
          <w:i/>
        </w:rPr>
        <w:t xml:space="preserve">et al.</w:t>
      </w:r>
      <w:r>
        <w:t xml:space="preserve"> </w:t>
      </w:r>
      <w:r>
        <w:t xml:space="preserve">(1993) Phylogeny of twenty thermus isolates constructed from 16S rRNA gene sequence data.</w:t>
      </w:r>
      <w:r>
        <w:t xml:space="preserve"> </w:t>
      </w:r>
      <w:r>
        <w:rPr>
          <w:i/>
        </w:rPr>
        <w:t xml:space="preserve">International Journal of Systematic and Evolutionary Microbiology</w:t>
      </w:r>
      <w:r>
        <w:t xml:space="preserve">,</w:t>
      </w:r>
      <w:r>
        <w:t xml:space="preserve"> </w:t>
      </w:r>
      <w:r>
        <w:rPr>
          <w:b/>
        </w:rPr>
        <w:t xml:space="preserve">43</w:t>
      </w:r>
      <w:r>
        <w:t xml:space="preserve">, 754–760.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2019-10-20T15:40:51Z</dcterms:created>
  <dcterms:modified xsi:type="dcterms:W3CDTF">2019-10-20T15:40:51Z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10/21/2019</vt:lpwstr>
  </property>
  <property fmtid="{D5CDD505-2E9C-101B-9397-08002B2CF9AE}" pid="5" name="output">
    <vt:lpwstr>word_document</vt:lpwstr>
  </property>
</Properties>
</file>