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F1F1E" w14:textId="42BFCEA7" w:rsidR="00525C04" w:rsidRDefault="008B42AB" w:rsidP="000774BC">
      <w:pPr>
        <w:pStyle w:val="1"/>
        <w:jc w:val="center"/>
      </w:pPr>
      <w:r>
        <w:rPr>
          <w:rFonts w:hint="eastAsia"/>
        </w:rPr>
        <w:t>补充性规格说明</w:t>
      </w:r>
      <w:r w:rsidR="006F704A">
        <w:rPr>
          <w:rFonts w:hint="eastAsia"/>
        </w:rPr>
        <w:t>文档（</w:t>
      </w:r>
      <w:r w:rsidR="006F704A" w:rsidRPr="006F704A">
        <w:t>Supplementary Specification</w:t>
      </w:r>
      <w:r w:rsidR="006F704A">
        <w:rPr>
          <w:rFonts w:hint="eastAsia"/>
        </w:rPr>
        <w:t>）</w:t>
      </w:r>
    </w:p>
    <w:p w14:paraId="26F5AF6D" w14:textId="77777777" w:rsidR="00E65D17" w:rsidRDefault="00E65D17" w:rsidP="00E65D17">
      <w:pPr>
        <w:pStyle w:val="2"/>
      </w:pPr>
      <w:r>
        <w:rPr>
          <w:rFonts w:hint="eastAsia"/>
        </w:rPr>
        <w:t>修订历史</w:t>
      </w:r>
    </w:p>
    <w:tbl>
      <w:tblPr>
        <w:tblStyle w:val="a3"/>
        <w:tblW w:w="0" w:type="auto"/>
        <w:tblLook w:val="04A0" w:firstRow="1" w:lastRow="0" w:firstColumn="1" w:lastColumn="0" w:noHBand="0" w:noVBand="1"/>
      </w:tblPr>
      <w:tblGrid>
        <w:gridCol w:w="2089"/>
        <w:gridCol w:w="2088"/>
        <w:gridCol w:w="2030"/>
        <w:gridCol w:w="2089"/>
      </w:tblGrid>
      <w:tr w:rsidR="00E65D17" w14:paraId="72FB577A" w14:textId="77777777" w:rsidTr="006955F8">
        <w:tc>
          <w:tcPr>
            <w:tcW w:w="2089" w:type="dxa"/>
          </w:tcPr>
          <w:p w14:paraId="3A57A3A4" w14:textId="77777777" w:rsidR="00E65D17" w:rsidRDefault="00E65D17" w:rsidP="00070B49">
            <w:pPr>
              <w:jc w:val="center"/>
            </w:pPr>
            <w:r>
              <w:rPr>
                <w:rFonts w:hint="eastAsia"/>
              </w:rPr>
              <w:t>版本</w:t>
            </w:r>
          </w:p>
        </w:tc>
        <w:tc>
          <w:tcPr>
            <w:tcW w:w="2088" w:type="dxa"/>
          </w:tcPr>
          <w:p w14:paraId="4F2DA983" w14:textId="77777777" w:rsidR="00E65D17" w:rsidRDefault="00E65D17" w:rsidP="00070B49">
            <w:pPr>
              <w:jc w:val="center"/>
            </w:pPr>
            <w:r>
              <w:rPr>
                <w:rFonts w:hint="eastAsia"/>
              </w:rPr>
              <w:t>修订时间</w:t>
            </w:r>
          </w:p>
        </w:tc>
        <w:tc>
          <w:tcPr>
            <w:tcW w:w="2030" w:type="dxa"/>
          </w:tcPr>
          <w:p w14:paraId="25CCE5C0" w14:textId="77777777" w:rsidR="00E65D17" w:rsidRDefault="00E65D17" w:rsidP="00070B49">
            <w:pPr>
              <w:jc w:val="center"/>
            </w:pPr>
            <w:r>
              <w:rPr>
                <w:rFonts w:hint="eastAsia"/>
              </w:rPr>
              <w:t>修订描述</w:t>
            </w:r>
          </w:p>
        </w:tc>
        <w:tc>
          <w:tcPr>
            <w:tcW w:w="2089" w:type="dxa"/>
          </w:tcPr>
          <w:p w14:paraId="4096C473" w14:textId="77777777" w:rsidR="00E65D17" w:rsidRDefault="00E65D17" w:rsidP="00070B49">
            <w:pPr>
              <w:jc w:val="center"/>
            </w:pPr>
            <w:r>
              <w:rPr>
                <w:rFonts w:hint="eastAsia"/>
              </w:rPr>
              <w:t>修订作者</w:t>
            </w:r>
          </w:p>
        </w:tc>
      </w:tr>
      <w:tr w:rsidR="00E65D17" w14:paraId="56A5CE2C" w14:textId="77777777" w:rsidTr="006955F8">
        <w:tc>
          <w:tcPr>
            <w:tcW w:w="2089" w:type="dxa"/>
          </w:tcPr>
          <w:p w14:paraId="2F57CC25" w14:textId="0E58BDD1" w:rsidR="00E65D17" w:rsidRDefault="007D40DB" w:rsidP="00070B49">
            <w:pPr>
              <w:jc w:val="center"/>
            </w:pPr>
            <w:r>
              <w:rPr>
                <w:rFonts w:hint="eastAsia"/>
              </w:rPr>
              <w:t>V1</w:t>
            </w:r>
            <w:r>
              <w:t>.0</w:t>
            </w:r>
          </w:p>
        </w:tc>
        <w:tc>
          <w:tcPr>
            <w:tcW w:w="2088" w:type="dxa"/>
          </w:tcPr>
          <w:p w14:paraId="563F85C6" w14:textId="2E5963E4" w:rsidR="00E65D17" w:rsidRDefault="007D40DB" w:rsidP="00070B49">
            <w:pPr>
              <w:jc w:val="center"/>
            </w:pPr>
            <w:r>
              <w:rPr>
                <w:rFonts w:hint="eastAsia"/>
              </w:rPr>
              <w:t>2</w:t>
            </w:r>
            <w:r>
              <w:t>021-10-18</w:t>
            </w:r>
          </w:p>
        </w:tc>
        <w:tc>
          <w:tcPr>
            <w:tcW w:w="2030" w:type="dxa"/>
          </w:tcPr>
          <w:p w14:paraId="5DFBF111" w14:textId="7F0248A1" w:rsidR="00E65D17" w:rsidRDefault="007D40DB" w:rsidP="00070B49">
            <w:pPr>
              <w:jc w:val="center"/>
            </w:pPr>
            <w:r>
              <w:rPr>
                <w:rFonts w:hint="eastAsia"/>
              </w:rPr>
              <w:t>根据产品需求文档，建立了第一个补充规格文档草案。</w:t>
            </w:r>
          </w:p>
        </w:tc>
        <w:tc>
          <w:tcPr>
            <w:tcW w:w="2089" w:type="dxa"/>
          </w:tcPr>
          <w:p w14:paraId="255C07D9" w14:textId="15A93E0E" w:rsidR="00E65D17" w:rsidRDefault="007D40DB" w:rsidP="00070B49">
            <w:pPr>
              <w:jc w:val="center"/>
            </w:pPr>
            <w:r>
              <w:rPr>
                <w:rFonts w:hint="eastAsia"/>
              </w:rPr>
              <w:t>高杨</w:t>
            </w:r>
          </w:p>
        </w:tc>
      </w:tr>
      <w:tr w:rsidR="00E65D17" w14:paraId="20E08E73" w14:textId="77777777" w:rsidTr="006955F8">
        <w:tc>
          <w:tcPr>
            <w:tcW w:w="2089" w:type="dxa"/>
          </w:tcPr>
          <w:p w14:paraId="31E34C9F" w14:textId="6C5B6A4C" w:rsidR="00E65D17" w:rsidRDefault="007D0700" w:rsidP="00070B49">
            <w:pPr>
              <w:jc w:val="center"/>
            </w:pPr>
            <w:r>
              <w:rPr>
                <w:rFonts w:hint="eastAsia"/>
              </w:rPr>
              <w:t>V1</w:t>
            </w:r>
            <w:r>
              <w:t>.1</w:t>
            </w:r>
          </w:p>
        </w:tc>
        <w:tc>
          <w:tcPr>
            <w:tcW w:w="2088" w:type="dxa"/>
          </w:tcPr>
          <w:p w14:paraId="77FF330B" w14:textId="19423521" w:rsidR="00E65D17" w:rsidRDefault="007D0700" w:rsidP="00070B49">
            <w:pPr>
              <w:jc w:val="center"/>
            </w:pPr>
            <w:r>
              <w:rPr>
                <w:rFonts w:hint="eastAsia"/>
              </w:rPr>
              <w:t>2</w:t>
            </w:r>
            <w:r>
              <w:t>021-10-24</w:t>
            </w:r>
          </w:p>
        </w:tc>
        <w:tc>
          <w:tcPr>
            <w:tcW w:w="2030" w:type="dxa"/>
          </w:tcPr>
          <w:p w14:paraId="1456318C" w14:textId="538E88EC" w:rsidR="00E65D17" w:rsidRDefault="007D0700" w:rsidP="00070B49">
            <w:pPr>
              <w:jc w:val="center"/>
              <w:rPr>
                <w:rFonts w:hint="eastAsia"/>
              </w:rPr>
            </w:pPr>
            <w:r>
              <w:rPr>
                <w:rFonts w:hint="eastAsia"/>
              </w:rPr>
              <w:t>根据需求分析的要求，对补充性说明的内容进行增订。</w:t>
            </w:r>
          </w:p>
        </w:tc>
        <w:tc>
          <w:tcPr>
            <w:tcW w:w="2089" w:type="dxa"/>
          </w:tcPr>
          <w:p w14:paraId="49B787C6" w14:textId="1B4A6E86" w:rsidR="00E65D17" w:rsidRDefault="007D0700" w:rsidP="00070B49">
            <w:pPr>
              <w:jc w:val="center"/>
              <w:rPr>
                <w:rFonts w:hint="eastAsia"/>
              </w:rPr>
            </w:pPr>
            <w:r>
              <w:rPr>
                <w:rFonts w:hint="eastAsia"/>
              </w:rPr>
              <w:t>高杨</w:t>
            </w:r>
          </w:p>
        </w:tc>
      </w:tr>
    </w:tbl>
    <w:p w14:paraId="5EE8095F" w14:textId="007E7117" w:rsidR="007D40DB" w:rsidRPr="000774BC" w:rsidRDefault="007D40DB"/>
    <w:p w14:paraId="03A02AA4" w14:textId="03A37CEC" w:rsidR="006F704A" w:rsidRDefault="00A433EB" w:rsidP="000774BC">
      <w:pPr>
        <w:pStyle w:val="2"/>
      </w:pPr>
      <w:r>
        <w:rPr>
          <w:rFonts w:hint="eastAsia"/>
        </w:rPr>
        <w:t>1、</w:t>
      </w:r>
      <w:r w:rsidR="006F704A">
        <w:rPr>
          <w:rFonts w:hint="eastAsia"/>
        </w:rPr>
        <w:t>功能性</w:t>
      </w:r>
    </w:p>
    <w:p w14:paraId="49875FCB" w14:textId="064F2282" w:rsidR="007D40DB" w:rsidRDefault="007D40DB" w:rsidP="004259FB">
      <w:pPr>
        <w:pStyle w:val="4"/>
      </w:pPr>
      <w:r>
        <w:rPr>
          <w:rFonts w:hint="eastAsia"/>
        </w:rPr>
        <w:t>（1）数据共通性</w:t>
      </w:r>
    </w:p>
    <w:p w14:paraId="1C2A1D5D" w14:textId="117EC50D" w:rsidR="006F704A" w:rsidRDefault="007D40DB" w:rsidP="007D40DB">
      <w:pPr>
        <w:ind w:firstLine="420"/>
      </w:pPr>
      <w:r>
        <w:rPr>
          <w:rFonts w:hint="eastAsia"/>
        </w:rPr>
        <w:t>在填报模块所记录的数据，可以被其他模块授予权限的管理员访问；</w:t>
      </w:r>
    </w:p>
    <w:p w14:paraId="475A4A4E" w14:textId="197EB683" w:rsidR="007D0700" w:rsidRDefault="007D0700" w:rsidP="007D40DB">
      <w:pPr>
        <w:ind w:firstLine="420"/>
        <w:rPr>
          <w:rFonts w:hint="eastAsia"/>
        </w:rPr>
      </w:pPr>
      <w:r>
        <w:rPr>
          <w:rFonts w:hint="eastAsia"/>
        </w:rPr>
        <w:t>在数据共享方面，所传输的数据应当采用统一的加密方法，保证数据的安全性；所有模块之间传输的格式应当是相同的，有助于数据通用化使用。此外，用于系统内部维护的数据不能通过直接修改的方式实现，对不同数据的修改均需要通过数据库的校验，</w:t>
      </w:r>
      <w:proofErr w:type="gramStart"/>
      <w:r w:rsidR="00B11486">
        <w:rPr>
          <w:rFonts w:hint="eastAsia"/>
        </w:rPr>
        <w:t>且数据</w:t>
      </w:r>
      <w:proofErr w:type="gramEnd"/>
      <w:r w:rsidR="00B11486">
        <w:rPr>
          <w:rFonts w:hint="eastAsia"/>
        </w:rPr>
        <w:t>修改后应当同步在所有的共享平台上。</w:t>
      </w:r>
    </w:p>
    <w:p w14:paraId="5BA46036" w14:textId="53F55114" w:rsidR="007D40DB" w:rsidRDefault="007D40DB" w:rsidP="004259FB">
      <w:pPr>
        <w:pStyle w:val="4"/>
      </w:pPr>
      <w:r>
        <w:rPr>
          <w:rFonts w:hint="eastAsia"/>
        </w:rPr>
        <w:t>（2）日志及错误记录</w:t>
      </w:r>
    </w:p>
    <w:p w14:paraId="05343DA4" w14:textId="35B0F5B5" w:rsidR="007D40DB" w:rsidRDefault="007D40DB" w:rsidP="007D40DB">
      <w:pPr>
        <w:ind w:firstLine="420"/>
      </w:pPr>
      <w:r>
        <w:rPr>
          <w:rFonts w:hint="eastAsia"/>
        </w:rPr>
        <w:t>当填报系统被使用或是出现错误时，相应的操作都应该被记录在日志文件上</w:t>
      </w:r>
      <w:r w:rsidR="00B11486">
        <w:rPr>
          <w:rFonts w:hint="eastAsia"/>
        </w:rPr>
        <w:t>。</w:t>
      </w:r>
    </w:p>
    <w:p w14:paraId="60CEF798" w14:textId="0349798B" w:rsidR="00B11486" w:rsidRDefault="00B11486" w:rsidP="007D40DB">
      <w:pPr>
        <w:ind w:firstLine="420"/>
        <w:rPr>
          <w:rFonts w:hint="eastAsia"/>
        </w:rPr>
      </w:pPr>
      <w:r>
        <w:rPr>
          <w:rFonts w:hint="eastAsia"/>
        </w:rPr>
        <w:t>日志文件的保留时间至少为3个月，根据日志文件的重要性，还应当采用不同的备份方案，保证在出现安全隐患或故障的时候原始日志还能够被访问到。对于错误记录，在出现错误后应当在1个工作日内向信息化中心反映，对于重要的影响用户直接使用的功能性错误，应当在6个小时以内恢复正常；对于非严重功能性错误，应当在3个工作日内完成修复。所有的错误发生情况，如何完成修复的文档均应当有相关的存储与管理办法。</w:t>
      </w:r>
    </w:p>
    <w:p w14:paraId="42F0AFAA" w14:textId="04E31E4C" w:rsidR="006F704A" w:rsidRDefault="007D40DB" w:rsidP="004259FB">
      <w:pPr>
        <w:pStyle w:val="4"/>
      </w:pPr>
      <w:r>
        <w:rPr>
          <w:rFonts w:hint="eastAsia"/>
        </w:rPr>
        <w:lastRenderedPageBreak/>
        <w:t>（3）安全性</w:t>
      </w:r>
    </w:p>
    <w:p w14:paraId="775A7561" w14:textId="23CF962A" w:rsidR="00F7039D" w:rsidRDefault="007D40DB" w:rsidP="00F7039D">
      <w:pPr>
        <w:ind w:firstLine="420"/>
        <w:rPr>
          <w:rFonts w:hint="eastAsia"/>
        </w:rPr>
      </w:pPr>
      <w:r>
        <w:rPr>
          <w:rFonts w:hint="eastAsia"/>
        </w:rPr>
        <w:t>不同用户的数据无法被其他用户访问或检索到，用于用户快捷登录的数据将会被加密存储在服务器中，在预加载时返回客户端。</w:t>
      </w:r>
    </w:p>
    <w:p w14:paraId="14F2E187" w14:textId="44C2ADEB" w:rsidR="006F704A" w:rsidRDefault="006F704A"/>
    <w:p w14:paraId="7B96DAD9" w14:textId="40678CF1" w:rsidR="006F704A" w:rsidRDefault="007D40DB" w:rsidP="000774BC">
      <w:pPr>
        <w:pStyle w:val="2"/>
      </w:pPr>
      <w:r>
        <w:t>2</w:t>
      </w:r>
      <w:r w:rsidR="00A433EB">
        <w:rPr>
          <w:rFonts w:hint="eastAsia"/>
        </w:rPr>
        <w:t>、</w:t>
      </w:r>
      <w:r w:rsidR="006F704A">
        <w:rPr>
          <w:rFonts w:hint="eastAsia"/>
        </w:rPr>
        <w:t>实用性</w:t>
      </w:r>
    </w:p>
    <w:p w14:paraId="1582A4F6" w14:textId="713DC87B" w:rsidR="006F704A" w:rsidRDefault="007D40DB" w:rsidP="004259FB">
      <w:pPr>
        <w:pStyle w:val="4"/>
      </w:pPr>
      <w:r>
        <w:rPr>
          <w:rFonts w:hint="eastAsia"/>
        </w:rPr>
        <w:t>（1）易用性</w:t>
      </w:r>
    </w:p>
    <w:p w14:paraId="6A40FB29" w14:textId="6DC08366" w:rsidR="007D40DB" w:rsidRDefault="007D40DB">
      <w:r>
        <w:tab/>
      </w:r>
      <w:r>
        <w:rPr>
          <w:rFonts w:hint="eastAsia"/>
        </w:rPr>
        <w:t>在不同界面上显示填报页面时，字体、输入框、图片等元素将会保持较为适合的大小与界面布局，可以为界面设置白天与深夜两种主题便于访问与填写；</w:t>
      </w:r>
    </w:p>
    <w:p w14:paraId="234D24CD" w14:textId="2825208A" w:rsidR="00F7039D" w:rsidRDefault="00F7039D">
      <w:pPr>
        <w:rPr>
          <w:rFonts w:hint="eastAsia"/>
        </w:rPr>
      </w:pPr>
      <w:r>
        <w:tab/>
      </w:r>
      <w:r>
        <w:rPr>
          <w:rFonts w:hint="eastAsia"/>
        </w:rPr>
        <w:t>在进入上报页面后，若用户已经完善个人的基本信息并且确定当天的身体状况无误，可以在界面里选择“快速提交”，只需要用户填写在校情况以及获取用户的定位信息，即可完成当天的填报。</w:t>
      </w:r>
    </w:p>
    <w:p w14:paraId="55639376" w14:textId="21342A25" w:rsidR="007D40DB" w:rsidRDefault="007D40DB" w:rsidP="004259FB">
      <w:pPr>
        <w:pStyle w:val="4"/>
      </w:pPr>
      <w:r>
        <w:rPr>
          <w:rFonts w:hint="eastAsia"/>
        </w:rPr>
        <w:t>（2）可容错性</w:t>
      </w:r>
    </w:p>
    <w:p w14:paraId="69419286" w14:textId="5D7E70B4" w:rsidR="007D40DB" w:rsidRPr="00A433EB" w:rsidRDefault="007D40DB">
      <w:r>
        <w:tab/>
      </w:r>
      <w:r>
        <w:rPr>
          <w:rFonts w:hint="eastAsia"/>
        </w:rPr>
        <w:t>对于部分单选与复选题目，若用户采用输入数据填写的方式，在输入结束后将会自动匹配最为接近的候选项</w:t>
      </w:r>
      <w:r w:rsidR="004C35CF">
        <w:rPr>
          <w:rFonts w:hint="eastAsia"/>
        </w:rPr>
        <w:t>。</w:t>
      </w:r>
    </w:p>
    <w:p w14:paraId="0C2F2D62" w14:textId="4C4D8BA2" w:rsidR="006F704A" w:rsidRDefault="004C35CF" w:rsidP="000774BC">
      <w:pPr>
        <w:pStyle w:val="2"/>
      </w:pPr>
      <w:r>
        <w:t>3</w:t>
      </w:r>
      <w:r>
        <w:rPr>
          <w:rFonts w:hint="eastAsia"/>
        </w:rPr>
        <w:t>、</w:t>
      </w:r>
      <w:r w:rsidR="000774BC">
        <w:rPr>
          <w:rFonts w:hint="eastAsia"/>
        </w:rPr>
        <w:t>可靠性</w:t>
      </w:r>
    </w:p>
    <w:p w14:paraId="334D6B69" w14:textId="7E874DAB" w:rsidR="004C35CF" w:rsidRDefault="004C35CF" w:rsidP="004259FB">
      <w:pPr>
        <w:pStyle w:val="4"/>
      </w:pPr>
      <w:r>
        <w:rPr>
          <w:rFonts w:hint="eastAsia"/>
        </w:rPr>
        <w:t>（1）问卷填写的可恢复性</w:t>
      </w:r>
    </w:p>
    <w:p w14:paraId="27BB840C" w14:textId="45CF3C2C" w:rsidR="004C35CF" w:rsidRDefault="004C35CF">
      <w:r>
        <w:rPr>
          <w:rFonts w:hint="eastAsia"/>
        </w:rPr>
        <w:t xml:space="preserve"> </w:t>
      </w:r>
      <w:r>
        <w:t xml:space="preserve"> </w:t>
      </w:r>
      <w:r>
        <w:rPr>
          <w:rFonts w:hint="eastAsia"/>
        </w:rPr>
        <w:t>当用户填写完某一选项以后，系统将会自动保存用户当前填写的状态。若当天用户因某些原因中断了问卷填写，则在当天下一次打开填报是将会自动恢复填写状态（地理位置等外部接口信息将会重新刷新），并且支持多端同步。</w:t>
      </w:r>
    </w:p>
    <w:p w14:paraId="3A443907" w14:textId="4A0DFF30" w:rsidR="004C35CF" w:rsidRDefault="004C35CF" w:rsidP="004259FB">
      <w:pPr>
        <w:pStyle w:val="4"/>
      </w:pPr>
      <w:r>
        <w:rPr>
          <w:rFonts w:hint="eastAsia"/>
        </w:rPr>
        <w:t>（2）填报页面性能</w:t>
      </w:r>
    </w:p>
    <w:p w14:paraId="1603BEEA" w14:textId="054AEEF7" w:rsidR="004C35CF" w:rsidRDefault="004C35CF">
      <w:r>
        <w:tab/>
      </w:r>
      <w:r>
        <w:rPr>
          <w:rFonts w:hint="eastAsia"/>
        </w:rPr>
        <w:t>填报页面主要涉及数据的交换与验证，内存占用较小。在网络良好的情况且用户已填入基本信息的情况下，一份健康填报的问卷完成提交时间通常小于3</w:t>
      </w:r>
      <w:r>
        <w:t>0</w:t>
      </w:r>
      <w:r>
        <w:rPr>
          <w:rFonts w:hint="eastAsia"/>
        </w:rPr>
        <w:t>秒，出现疫情隐患的用户填写时间通常小于</w:t>
      </w:r>
      <w:r>
        <w:t>3</w:t>
      </w:r>
      <w:r>
        <w:rPr>
          <w:rFonts w:hint="eastAsia"/>
        </w:rPr>
        <w:t>分钟。</w:t>
      </w:r>
    </w:p>
    <w:p w14:paraId="50A2B355" w14:textId="68941F07" w:rsidR="000774BC" w:rsidRDefault="004C35CF" w:rsidP="000774BC">
      <w:pPr>
        <w:pStyle w:val="2"/>
      </w:pPr>
      <w:r>
        <w:lastRenderedPageBreak/>
        <w:t>4</w:t>
      </w:r>
      <w:r w:rsidR="00A433EB">
        <w:rPr>
          <w:rFonts w:hint="eastAsia"/>
        </w:rPr>
        <w:t>、</w:t>
      </w:r>
      <w:r w:rsidR="000774BC">
        <w:rPr>
          <w:rFonts w:hint="eastAsia"/>
        </w:rPr>
        <w:t>可配置性</w:t>
      </w:r>
    </w:p>
    <w:p w14:paraId="5ED85EDF" w14:textId="4D3DB425" w:rsidR="000774BC" w:rsidRDefault="004C35CF" w:rsidP="004259FB">
      <w:pPr>
        <w:pStyle w:val="4"/>
      </w:pPr>
      <w:r>
        <w:rPr>
          <w:rFonts w:hint="eastAsia"/>
        </w:rPr>
        <w:t>（1）功能性定制</w:t>
      </w:r>
    </w:p>
    <w:p w14:paraId="5334CC6D" w14:textId="2DF935BB" w:rsidR="004C35CF" w:rsidRDefault="004C35CF" w:rsidP="000774BC">
      <w:r>
        <w:tab/>
      </w:r>
      <w:r>
        <w:rPr>
          <w:rFonts w:hint="eastAsia"/>
        </w:rPr>
        <w:t>问卷的填写界面可以根据不同学院以及部门的要求进行</w:t>
      </w:r>
      <w:r w:rsidR="00FF597C">
        <w:rPr>
          <w:rFonts w:hint="eastAsia"/>
        </w:rPr>
        <w:t>功能的修改与删除，例如对于继续教育学院，可以不要求疫情填报时进行打卡定位。</w:t>
      </w:r>
    </w:p>
    <w:p w14:paraId="4C8F0520" w14:textId="573F391A" w:rsidR="00FF597C" w:rsidRDefault="003174F0" w:rsidP="004259FB">
      <w:pPr>
        <w:pStyle w:val="2"/>
      </w:pPr>
      <w:r>
        <w:t>5</w:t>
      </w:r>
      <w:r>
        <w:rPr>
          <w:rFonts w:hint="eastAsia"/>
        </w:rPr>
        <w:t>、文档化与帮助</w:t>
      </w:r>
    </w:p>
    <w:p w14:paraId="2F7E7AF4" w14:textId="39C79361" w:rsidR="003174F0" w:rsidRDefault="003174F0" w:rsidP="000774BC">
      <w:r>
        <w:tab/>
      </w:r>
      <w:r>
        <w:rPr>
          <w:rFonts w:hint="eastAsia"/>
        </w:rPr>
        <w:t>本次项目的帮助文档将主要面向普通用户（学生群体）以及管理员（学院负责人、辅导员）进行编写，在帮助文档中将会重点说明系统的使用机制以及权限分配的问题。而对于功能性使用，将采用立即提醒的方式，在可能出现疑问的功能旁边以按钮的形式放置隐式帮助，</w:t>
      </w:r>
      <w:proofErr w:type="gramStart"/>
      <w:r>
        <w:rPr>
          <w:rFonts w:hint="eastAsia"/>
        </w:rPr>
        <w:t>供对功能</w:t>
      </w:r>
      <w:proofErr w:type="gramEnd"/>
      <w:r>
        <w:rPr>
          <w:rFonts w:hint="eastAsia"/>
        </w:rPr>
        <w:t>有疑惑的使用群体查看。</w:t>
      </w:r>
    </w:p>
    <w:p w14:paraId="386DD491" w14:textId="1C7B3CA9" w:rsidR="003174F0" w:rsidRDefault="003174F0" w:rsidP="004259FB">
      <w:pPr>
        <w:pStyle w:val="2"/>
      </w:pPr>
      <w:r>
        <w:rPr>
          <w:rFonts w:hint="eastAsia"/>
        </w:rPr>
        <w:t>6、时区与国际化</w:t>
      </w:r>
    </w:p>
    <w:p w14:paraId="2E49E140" w14:textId="7D58ECA5" w:rsidR="003174F0" w:rsidRPr="00A433EB" w:rsidRDefault="003174F0" w:rsidP="000774BC">
      <w:r>
        <w:tab/>
      </w:r>
      <w:r>
        <w:rPr>
          <w:rFonts w:hint="eastAsia"/>
        </w:rPr>
        <w:t>针对留学生群体以及因公务出差的老师、工作人员，若发现定位地点不在国内，</w:t>
      </w:r>
      <w:r w:rsidR="004259FB">
        <w:rPr>
          <w:rFonts w:hint="eastAsia"/>
        </w:rPr>
        <w:t>打卡时间仍将以中国北京时间为标准记录时间。打卡界面将会提供语言翻译插件，以供即时翻译打卡文档。</w:t>
      </w:r>
    </w:p>
    <w:p w14:paraId="35C201D7" w14:textId="1BDE1F31" w:rsidR="000774BC" w:rsidRDefault="004259FB" w:rsidP="00FF597C">
      <w:pPr>
        <w:pStyle w:val="2"/>
      </w:pPr>
      <w:r>
        <w:t>6</w:t>
      </w:r>
      <w:r w:rsidR="00A433EB">
        <w:rPr>
          <w:rFonts w:hint="eastAsia"/>
        </w:rPr>
        <w:t>、</w:t>
      </w:r>
      <w:r w:rsidR="000774BC">
        <w:rPr>
          <w:rFonts w:hint="eastAsia"/>
        </w:rPr>
        <w:t>实现</w:t>
      </w:r>
      <w:r w:rsidR="00A433EB">
        <w:rPr>
          <w:rFonts w:hint="eastAsia"/>
        </w:rPr>
        <w:t>软件</w:t>
      </w:r>
      <w:r w:rsidR="000774BC">
        <w:rPr>
          <w:rFonts w:hint="eastAsia"/>
        </w:rPr>
        <w:t>的约束</w:t>
      </w:r>
    </w:p>
    <w:p w14:paraId="5AB8A4FD" w14:textId="2E1DD50A" w:rsidR="000774BC" w:rsidRDefault="00A433EB" w:rsidP="004259FB">
      <w:pPr>
        <w:pStyle w:val="4"/>
      </w:pPr>
      <w:r>
        <w:rPr>
          <w:rFonts w:hint="eastAsia"/>
        </w:rPr>
        <w:t>（1）</w:t>
      </w:r>
      <w:r w:rsidR="000774BC">
        <w:rPr>
          <w:rFonts w:hint="eastAsia"/>
        </w:rPr>
        <w:t>免费开源组件使用情况</w:t>
      </w:r>
    </w:p>
    <w:p w14:paraId="55EF9459" w14:textId="77777777" w:rsidR="00F7039D" w:rsidRDefault="00FF597C" w:rsidP="000774BC">
      <w:r>
        <w:tab/>
      </w:r>
      <w:r>
        <w:rPr>
          <w:rFonts w:hint="eastAsia"/>
        </w:rPr>
        <w:t>本次软件开发主要基于</w:t>
      </w:r>
      <w:r w:rsidR="00F7039D">
        <w:rPr>
          <w:rFonts w:hint="eastAsia"/>
        </w:rPr>
        <w:t>的</w:t>
      </w:r>
      <w:r>
        <w:rPr>
          <w:rFonts w:hint="eastAsia"/>
        </w:rPr>
        <w:t>开源框架</w:t>
      </w:r>
      <w:r w:rsidR="00F7039D">
        <w:rPr>
          <w:rFonts w:hint="eastAsia"/>
        </w:rPr>
        <w:t>如下：</w:t>
      </w:r>
    </w:p>
    <w:p w14:paraId="66E0A743" w14:textId="77777777" w:rsidR="00F7039D" w:rsidRDefault="00FF597C" w:rsidP="00F7039D">
      <w:pPr>
        <w:pStyle w:val="a8"/>
        <w:numPr>
          <w:ilvl w:val="0"/>
          <w:numId w:val="1"/>
        </w:numPr>
        <w:ind w:firstLineChars="0"/>
      </w:pPr>
      <w:r>
        <w:rPr>
          <w:rFonts w:hint="eastAsia"/>
        </w:rPr>
        <w:t>Vue</w:t>
      </w:r>
      <w:r>
        <w:t>.js</w:t>
      </w:r>
    </w:p>
    <w:p w14:paraId="6CBB3203" w14:textId="77777777" w:rsidR="00F7039D" w:rsidRDefault="003174F0" w:rsidP="00F7039D">
      <w:pPr>
        <w:pStyle w:val="a8"/>
        <w:numPr>
          <w:ilvl w:val="0"/>
          <w:numId w:val="1"/>
        </w:numPr>
        <w:ind w:firstLineChars="0"/>
      </w:pPr>
      <w:r>
        <w:rPr>
          <w:rFonts w:hint="eastAsia"/>
        </w:rPr>
        <w:t>Spring</w:t>
      </w:r>
      <w:r>
        <w:t xml:space="preserve"> </w:t>
      </w:r>
      <w:r>
        <w:rPr>
          <w:rFonts w:hint="eastAsia"/>
        </w:rPr>
        <w:t>Boo</w:t>
      </w:r>
      <w:r w:rsidR="00F7039D">
        <w:rPr>
          <w:rFonts w:hint="eastAsia"/>
        </w:rPr>
        <w:t>t</w:t>
      </w:r>
    </w:p>
    <w:p w14:paraId="0AEB407E" w14:textId="647A93ED" w:rsidR="000774BC" w:rsidRDefault="003174F0" w:rsidP="00F7039D">
      <w:pPr>
        <w:pStyle w:val="a8"/>
        <w:numPr>
          <w:ilvl w:val="0"/>
          <w:numId w:val="1"/>
        </w:numPr>
        <w:ind w:firstLineChars="0"/>
      </w:pPr>
      <w:r>
        <w:rPr>
          <w:rFonts w:hint="eastAsia"/>
        </w:rPr>
        <w:t>MySQL</w:t>
      </w:r>
    </w:p>
    <w:p w14:paraId="29D8E4F0" w14:textId="3666EDDE" w:rsidR="000774BC" w:rsidRDefault="00A433EB" w:rsidP="004259FB">
      <w:pPr>
        <w:pStyle w:val="4"/>
      </w:pPr>
      <w:r>
        <w:rPr>
          <w:rFonts w:hint="eastAsia"/>
        </w:rPr>
        <w:t>（2）收费组件使用情况</w:t>
      </w:r>
    </w:p>
    <w:p w14:paraId="0F9195FA" w14:textId="2DABDA3D" w:rsidR="00A433EB" w:rsidRDefault="003174F0" w:rsidP="000774BC">
      <w:r>
        <w:tab/>
      </w:r>
      <w:r>
        <w:rPr>
          <w:rFonts w:hint="eastAsia"/>
        </w:rPr>
        <w:t>有可能因为付费的界面设计以及项目管理工具的高级功能而产生费用，具体数额根据开发情况确定。</w:t>
      </w:r>
    </w:p>
    <w:sectPr w:rsidR="00A433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061B" w14:textId="77777777" w:rsidR="001F2AF9" w:rsidRDefault="001F2AF9" w:rsidP="004B39CE">
      <w:r>
        <w:separator/>
      </w:r>
    </w:p>
  </w:endnote>
  <w:endnote w:type="continuationSeparator" w:id="0">
    <w:p w14:paraId="3D1F5BC4" w14:textId="77777777" w:rsidR="001F2AF9" w:rsidRDefault="001F2AF9" w:rsidP="004B3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67796" w14:textId="77777777" w:rsidR="001F2AF9" w:rsidRDefault="001F2AF9" w:rsidP="004B39CE">
      <w:r>
        <w:separator/>
      </w:r>
    </w:p>
  </w:footnote>
  <w:footnote w:type="continuationSeparator" w:id="0">
    <w:p w14:paraId="6172B23B" w14:textId="77777777" w:rsidR="001F2AF9" w:rsidRDefault="001F2AF9" w:rsidP="004B3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A1E26"/>
    <w:multiLevelType w:val="hybridMultilevel"/>
    <w:tmpl w:val="AF640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4A"/>
    <w:rsid w:val="00070B49"/>
    <w:rsid w:val="000774BC"/>
    <w:rsid w:val="001F2AF9"/>
    <w:rsid w:val="002F56ED"/>
    <w:rsid w:val="003174F0"/>
    <w:rsid w:val="004259FB"/>
    <w:rsid w:val="004A4397"/>
    <w:rsid w:val="004B39CE"/>
    <w:rsid w:val="004C35CF"/>
    <w:rsid w:val="00525C04"/>
    <w:rsid w:val="006F704A"/>
    <w:rsid w:val="007D0700"/>
    <w:rsid w:val="007D40DB"/>
    <w:rsid w:val="008B42AB"/>
    <w:rsid w:val="00A433EB"/>
    <w:rsid w:val="00B11486"/>
    <w:rsid w:val="00B97748"/>
    <w:rsid w:val="00C614E4"/>
    <w:rsid w:val="00E65D17"/>
    <w:rsid w:val="00F7039D"/>
    <w:rsid w:val="00FF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8CA5A"/>
  <w14:defaultImageDpi w14:val="330"/>
  <w15:chartTrackingRefBased/>
  <w15:docId w15:val="{9F7A7400-DB00-4396-AA37-D64EF4F9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4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74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33E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59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4BC"/>
    <w:rPr>
      <w:b/>
      <w:bCs/>
      <w:kern w:val="44"/>
      <w:sz w:val="44"/>
      <w:szCs w:val="44"/>
    </w:rPr>
  </w:style>
  <w:style w:type="character" w:customStyle="1" w:styleId="20">
    <w:name w:val="标题 2 字符"/>
    <w:basedOn w:val="a0"/>
    <w:link w:val="2"/>
    <w:uiPriority w:val="9"/>
    <w:rsid w:val="000774BC"/>
    <w:rPr>
      <w:rFonts w:asciiTheme="majorHAnsi" w:eastAsiaTheme="majorEastAsia" w:hAnsiTheme="majorHAnsi" w:cstheme="majorBidi"/>
      <w:b/>
      <w:bCs/>
      <w:sz w:val="32"/>
      <w:szCs w:val="32"/>
    </w:rPr>
  </w:style>
  <w:style w:type="table" w:styleId="a3">
    <w:name w:val="Table Grid"/>
    <w:basedOn w:val="a1"/>
    <w:uiPriority w:val="39"/>
    <w:rsid w:val="00A43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433EB"/>
    <w:rPr>
      <w:b/>
      <w:bCs/>
      <w:sz w:val="32"/>
      <w:szCs w:val="32"/>
    </w:rPr>
  </w:style>
  <w:style w:type="paragraph" w:styleId="a4">
    <w:name w:val="header"/>
    <w:basedOn w:val="a"/>
    <w:link w:val="a5"/>
    <w:uiPriority w:val="99"/>
    <w:unhideWhenUsed/>
    <w:rsid w:val="004B39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39CE"/>
    <w:rPr>
      <w:sz w:val="18"/>
      <w:szCs w:val="18"/>
    </w:rPr>
  </w:style>
  <w:style w:type="paragraph" w:styleId="a6">
    <w:name w:val="footer"/>
    <w:basedOn w:val="a"/>
    <w:link w:val="a7"/>
    <w:uiPriority w:val="99"/>
    <w:unhideWhenUsed/>
    <w:rsid w:val="004B39CE"/>
    <w:pPr>
      <w:tabs>
        <w:tab w:val="center" w:pos="4153"/>
        <w:tab w:val="right" w:pos="8306"/>
      </w:tabs>
      <w:snapToGrid w:val="0"/>
      <w:jc w:val="left"/>
    </w:pPr>
    <w:rPr>
      <w:sz w:val="18"/>
      <w:szCs w:val="18"/>
    </w:rPr>
  </w:style>
  <w:style w:type="character" w:customStyle="1" w:styleId="a7">
    <w:name w:val="页脚 字符"/>
    <w:basedOn w:val="a0"/>
    <w:link w:val="a6"/>
    <w:uiPriority w:val="99"/>
    <w:rsid w:val="004B39CE"/>
    <w:rPr>
      <w:sz w:val="18"/>
      <w:szCs w:val="18"/>
    </w:rPr>
  </w:style>
  <w:style w:type="character" w:customStyle="1" w:styleId="40">
    <w:name w:val="标题 4 字符"/>
    <w:basedOn w:val="a0"/>
    <w:link w:val="4"/>
    <w:uiPriority w:val="9"/>
    <w:rsid w:val="004259FB"/>
    <w:rPr>
      <w:rFonts w:asciiTheme="majorHAnsi" w:eastAsiaTheme="majorEastAsia" w:hAnsiTheme="majorHAnsi" w:cstheme="majorBidi"/>
      <w:b/>
      <w:bCs/>
      <w:sz w:val="28"/>
      <w:szCs w:val="28"/>
    </w:rPr>
  </w:style>
  <w:style w:type="paragraph" w:styleId="a8">
    <w:name w:val="List Paragraph"/>
    <w:basedOn w:val="a"/>
    <w:uiPriority w:val="34"/>
    <w:qFormat/>
    <w:rsid w:val="00F703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 G</cp:lastModifiedBy>
  <cp:revision>8</cp:revision>
  <dcterms:created xsi:type="dcterms:W3CDTF">2021-10-17T12:54:00Z</dcterms:created>
  <dcterms:modified xsi:type="dcterms:W3CDTF">2021-10-24T16:09:00Z</dcterms:modified>
</cp:coreProperties>
</file>