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0D10" w14:textId="5EF2344E" w:rsidR="004C53B9" w:rsidRPr="00C70281" w:rsidRDefault="0019537F" w:rsidP="0019537F">
      <w:pPr>
        <w:pStyle w:val="a3"/>
        <w:rPr>
          <w:sz w:val="36"/>
          <w:szCs w:val="36"/>
        </w:rPr>
      </w:pPr>
      <w:r w:rsidRPr="00C70281">
        <w:rPr>
          <w:rFonts w:hint="eastAsia"/>
          <w:sz w:val="36"/>
          <w:szCs w:val="36"/>
        </w:rPr>
        <w:t>补充说明</w:t>
      </w:r>
    </w:p>
    <w:p w14:paraId="40DE8B71" w14:textId="5470A61B" w:rsidR="00CB7558" w:rsidRDefault="0019537F" w:rsidP="00CB7558">
      <w:pPr>
        <w:rPr>
          <w:rStyle w:val="a5"/>
          <w:rFonts w:hint="eastAsia"/>
          <w:b/>
          <w:bCs/>
          <w:sz w:val="23"/>
          <w:szCs w:val="24"/>
        </w:rPr>
      </w:pPr>
      <w:r w:rsidRPr="00C70281">
        <w:rPr>
          <w:rStyle w:val="a5"/>
          <w:b/>
          <w:bCs/>
          <w:sz w:val="23"/>
          <w:szCs w:val="24"/>
        </w:rPr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541"/>
        <w:gridCol w:w="1853"/>
      </w:tblGrid>
      <w:tr w:rsidR="00C70281" w14:paraId="24DAC2EA" w14:textId="77777777" w:rsidTr="00CB7558">
        <w:tc>
          <w:tcPr>
            <w:tcW w:w="1838" w:type="dxa"/>
          </w:tcPr>
          <w:p w14:paraId="7E41E94E" w14:textId="40C568D8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版本信息</w:t>
            </w:r>
          </w:p>
        </w:tc>
        <w:tc>
          <w:tcPr>
            <w:tcW w:w="1843" w:type="dxa"/>
          </w:tcPr>
          <w:p w14:paraId="41A040C9" w14:textId="7053F058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日期</w:t>
            </w:r>
          </w:p>
        </w:tc>
        <w:tc>
          <w:tcPr>
            <w:tcW w:w="2541" w:type="dxa"/>
          </w:tcPr>
          <w:p w14:paraId="3BE224C7" w14:textId="5F3863EA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备注</w:t>
            </w:r>
          </w:p>
        </w:tc>
        <w:tc>
          <w:tcPr>
            <w:tcW w:w="1853" w:type="dxa"/>
          </w:tcPr>
          <w:p w14:paraId="6DA9C440" w14:textId="1642E746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作者</w:t>
            </w:r>
          </w:p>
        </w:tc>
      </w:tr>
      <w:tr w:rsidR="00C70281" w14:paraId="2F428B6E" w14:textId="77777777" w:rsidTr="00CB7558">
        <w:tc>
          <w:tcPr>
            <w:tcW w:w="1838" w:type="dxa"/>
          </w:tcPr>
          <w:p w14:paraId="777441A1" w14:textId="62D08645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V</w:t>
            </w:r>
            <w:r>
              <w:rPr>
                <w:rStyle w:val="a5"/>
                <w:rFonts w:hint="eastAsia"/>
                <w:i w:val="0"/>
                <w:iCs w:val="0"/>
              </w:rPr>
              <w:t>1.0.</w:t>
            </w:r>
            <w:r>
              <w:rPr>
                <w:rStyle w:val="a5"/>
                <w:i w:val="0"/>
                <w:iCs w:val="0"/>
              </w:rPr>
              <w:t>31</w:t>
            </w:r>
          </w:p>
        </w:tc>
        <w:tc>
          <w:tcPr>
            <w:tcW w:w="1843" w:type="dxa"/>
          </w:tcPr>
          <w:p w14:paraId="4206A74A" w14:textId="231096B2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Oct</w:t>
            </w:r>
            <w:r>
              <w:rPr>
                <w:rStyle w:val="a5"/>
                <w:i w:val="0"/>
                <w:iCs w:val="0"/>
              </w:rPr>
              <w:t xml:space="preserve"> </w:t>
            </w:r>
            <w:proofErr w:type="gramStart"/>
            <w:r>
              <w:rPr>
                <w:rStyle w:val="a5"/>
                <w:i w:val="0"/>
                <w:iCs w:val="0"/>
              </w:rPr>
              <w:t>18 ,</w:t>
            </w:r>
            <w:proofErr w:type="gramEnd"/>
            <w:r>
              <w:rPr>
                <w:rStyle w:val="a5"/>
                <w:i w:val="0"/>
                <w:iCs w:val="0"/>
              </w:rPr>
              <w:t xml:space="preserve"> 2042</w:t>
            </w:r>
          </w:p>
        </w:tc>
        <w:tc>
          <w:tcPr>
            <w:tcW w:w="2541" w:type="dxa"/>
          </w:tcPr>
          <w:p w14:paraId="144C87A5" w14:textId="11B99B6A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第一个正式发行的版本，内部是最新的内容与规则</w:t>
            </w:r>
          </w:p>
        </w:tc>
        <w:tc>
          <w:tcPr>
            <w:tcW w:w="1853" w:type="dxa"/>
          </w:tcPr>
          <w:p w14:paraId="56FC7C8A" w14:textId="4DEE3FBA" w:rsidR="00C70281" w:rsidRDefault="00C70281" w:rsidP="00C70281">
            <w:pPr>
              <w:rPr>
                <w:rStyle w:val="a5"/>
                <w:rFonts w:hint="eastAsia"/>
                <w:i w:val="0"/>
                <w:iCs w:val="0"/>
              </w:rPr>
            </w:pPr>
            <w:r>
              <w:rPr>
                <w:rStyle w:val="a5"/>
                <w:rFonts w:hint="eastAsia"/>
                <w:i w:val="0"/>
                <w:iCs w:val="0"/>
              </w:rPr>
              <w:t>George</w:t>
            </w:r>
            <w:r>
              <w:rPr>
                <w:rStyle w:val="a5"/>
                <w:i w:val="0"/>
                <w:iCs w:val="0"/>
              </w:rPr>
              <w:t>0</w:t>
            </w:r>
            <w:r>
              <w:rPr>
                <w:rStyle w:val="a5"/>
                <w:rFonts w:hint="eastAsia"/>
                <w:i w:val="0"/>
                <w:iCs w:val="0"/>
              </w:rPr>
              <w:t>x</w:t>
            </w:r>
            <w:r>
              <w:rPr>
                <w:rStyle w:val="a5"/>
                <w:i w:val="0"/>
                <w:iCs w:val="0"/>
              </w:rPr>
              <w:t>0</w:t>
            </w:r>
            <w:r>
              <w:rPr>
                <w:rStyle w:val="a5"/>
                <w:rFonts w:hint="eastAsia"/>
                <w:i w:val="0"/>
                <w:iCs w:val="0"/>
              </w:rPr>
              <w:t>D</w:t>
            </w:r>
          </w:p>
        </w:tc>
      </w:tr>
    </w:tbl>
    <w:p w14:paraId="69B45664" w14:textId="0870AF87" w:rsidR="00C70281" w:rsidRPr="00C70281" w:rsidRDefault="00C70281" w:rsidP="00C70281">
      <w:pPr>
        <w:rPr>
          <w:rStyle w:val="a5"/>
          <w:rFonts w:hint="eastAsia"/>
          <w:i w:val="0"/>
          <w:iCs w:val="0"/>
        </w:rPr>
      </w:pPr>
    </w:p>
    <w:p w14:paraId="5743B42B" w14:textId="34984711" w:rsidR="0019537F" w:rsidRDefault="0019537F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介绍</w:t>
      </w:r>
    </w:p>
    <w:p w14:paraId="50EB28EC" w14:textId="38B46EB2" w:rsidR="00CB7558" w:rsidRDefault="00CB7558" w:rsidP="00CB7558">
      <w:pPr>
        <w:rPr>
          <w:rStyle w:val="a5"/>
          <w:i w:val="0"/>
          <w:iCs w:val="0"/>
        </w:rPr>
      </w:pPr>
      <w:r w:rsidRPr="00CB7558">
        <w:rPr>
          <w:rStyle w:val="a5"/>
          <w:rFonts w:hint="eastAsia"/>
          <w:i w:val="0"/>
          <w:iCs w:val="0"/>
        </w:rPr>
        <w:t>这个文档是</w:t>
      </w:r>
      <w:r>
        <w:rPr>
          <w:rStyle w:val="a5"/>
          <w:rFonts w:hint="eastAsia"/>
          <w:i w:val="0"/>
          <w:iCs w:val="0"/>
        </w:rPr>
        <w:t>出校管理系统的</w:t>
      </w:r>
      <w:r>
        <w:rPr>
          <w:rStyle w:val="a5"/>
          <w:rFonts w:hint="eastAsia"/>
          <w:i w:val="0"/>
          <w:iCs w:val="0"/>
        </w:rPr>
        <w:t>use</w:t>
      </w:r>
      <w:r>
        <w:rPr>
          <w:rStyle w:val="a5"/>
          <w:i w:val="0"/>
          <w:iCs w:val="0"/>
        </w:rPr>
        <w:t xml:space="preserve"> </w:t>
      </w:r>
      <w:r>
        <w:rPr>
          <w:rStyle w:val="a5"/>
          <w:rFonts w:hint="eastAsia"/>
          <w:i w:val="0"/>
          <w:iCs w:val="0"/>
        </w:rPr>
        <w:t>case中未提到的剩余需求内容。</w:t>
      </w:r>
    </w:p>
    <w:p w14:paraId="7D076712" w14:textId="77777777" w:rsidR="00CB7558" w:rsidRPr="00CB7558" w:rsidRDefault="00CB7558" w:rsidP="00CB7558">
      <w:pPr>
        <w:rPr>
          <w:rStyle w:val="a5"/>
          <w:rFonts w:hint="eastAsia"/>
          <w:i w:val="0"/>
          <w:iCs w:val="0"/>
        </w:rPr>
      </w:pPr>
    </w:p>
    <w:p w14:paraId="62C08949" w14:textId="200A1786" w:rsidR="0019537F" w:rsidRDefault="0019537F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功能说明</w:t>
      </w:r>
    </w:p>
    <w:p w14:paraId="3E353E6E" w14:textId="185D9ACC" w:rsidR="00CB7558" w:rsidRDefault="00CB7558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功能主要呈现为以下几个部分：</w:t>
      </w:r>
    </w:p>
    <w:p w14:paraId="5A083988" w14:textId="7A9AEFE7" w:rsidR="00CB7558" w:rsidRDefault="00CB7558" w:rsidP="00CB7558">
      <w:pPr>
        <w:pStyle w:val="a8"/>
        <w:numPr>
          <w:ilvl w:val="0"/>
          <w:numId w:val="1"/>
        </w:numPr>
        <w:ind w:firstLineChars="0"/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出校权限管理</w:t>
      </w:r>
    </w:p>
    <w:p w14:paraId="24F25C4B" w14:textId="3B9E8B3C" w:rsidR="00CB7558" w:rsidRDefault="00CB7558" w:rsidP="00CB7558">
      <w:pPr>
        <w:pStyle w:val="a8"/>
        <w:numPr>
          <w:ilvl w:val="0"/>
          <w:numId w:val="1"/>
        </w:numPr>
        <w:ind w:firstLineChars="0"/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教职工的权限分配</w:t>
      </w:r>
    </w:p>
    <w:p w14:paraId="4C50573C" w14:textId="412F7BDA" w:rsidR="008005EA" w:rsidRDefault="008005EA" w:rsidP="00CB7558">
      <w:pPr>
        <w:pStyle w:val="a8"/>
        <w:numPr>
          <w:ilvl w:val="0"/>
          <w:numId w:val="1"/>
        </w:numPr>
        <w:ind w:firstLineChars="0"/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系统维护</w:t>
      </w:r>
    </w:p>
    <w:p w14:paraId="6D4650C0" w14:textId="2D0A3A36" w:rsidR="00CB7558" w:rsidRPr="00CB7558" w:rsidRDefault="00CB7558" w:rsidP="00CB7558">
      <w:pPr>
        <w:rPr>
          <w:rStyle w:val="a5"/>
          <w:rFonts w:hint="eastAsia"/>
          <w:i w:val="0"/>
          <w:iCs w:val="0"/>
        </w:rPr>
      </w:pPr>
      <w:r>
        <w:rPr>
          <w:rStyle w:val="a5"/>
          <w:i w:val="0"/>
          <w:iCs w:val="0"/>
        </w:rPr>
        <w:t>………</w:t>
      </w:r>
    </w:p>
    <w:p w14:paraId="161E3B7F" w14:textId="77777777" w:rsidR="00CB7558" w:rsidRPr="00CB7558" w:rsidRDefault="00CB7558">
      <w:pPr>
        <w:rPr>
          <w:rStyle w:val="a5"/>
          <w:rFonts w:hint="eastAsia"/>
          <w:b/>
          <w:bCs/>
          <w:sz w:val="23"/>
          <w:szCs w:val="24"/>
        </w:rPr>
      </w:pPr>
    </w:p>
    <w:p w14:paraId="6AE838E6" w14:textId="7C680540" w:rsidR="0019537F" w:rsidRDefault="0019537F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日志与错误管理</w:t>
      </w:r>
    </w:p>
    <w:p w14:paraId="3D9E6E13" w14:textId="4B992A1E" w:rsidR="00CB7558" w:rsidRDefault="00CB7558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我们将使用git来记录我们的每一个正式发行版本，并及时在git中进行日志记录，用于我们的版本迭代使用（错误管理将记录在内）。</w:t>
      </w:r>
    </w:p>
    <w:p w14:paraId="4DF19B09" w14:textId="77777777" w:rsidR="00CB7558" w:rsidRPr="00CB7558" w:rsidRDefault="00CB7558">
      <w:pPr>
        <w:rPr>
          <w:rStyle w:val="a5"/>
          <w:rFonts w:hint="eastAsia"/>
          <w:i w:val="0"/>
          <w:iCs w:val="0"/>
        </w:rPr>
      </w:pPr>
    </w:p>
    <w:p w14:paraId="74547598" w14:textId="48D595D1" w:rsidR="0019537F" w:rsidRDefault="0019537F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对接规则</w:t>
      </w:r>
    </w:p>
    <w:p w14:paraId="44E13BD5" w14:textId="78F2102A" w:rsidR="00CB7558" w:rsidRDefault="00CB7558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在各种各样的use</w:t>
      </w:r>
      <w:r>
        <w:rPr>
          <w:rStyle w:val="a5"/>
          <w:i w:val="0"/>
          <w:iCs w:val="0"/>
        </w:rPr>
        <w:t xml:space="preserve"> </w:t>
      </w:r>
      <w:r>
        <w:rPr>
          <w:rStyle w:val="a5"/>
          <w:rFonts w:hint="eastAsia"/>
          <w:i w:val="0"/>
          <w:iCs w:val="0"/>
        </w:rPr>
        <w:t>case方案点中提供我们的出校管理系统的功能支持，并且将会遵循这些方案中</w:t>
      </w:r>
      <w:r w:rsidR="00970912">
        <w:rPr>
          <w:rStyle w:val="a5"/>
          <w:rFonts w:hint="eastAsia"/>
          <w:i w:val="0"/>
          <w:iCs w:val="0"/>
        </w:rPr>
        <w:t>任意规则并且执行。</w:t>
      </w:r>
    </w:p>
    <w:p w14:paraId="7963043B" w14:textId="77777777" w:rsidR="00970912" w:rsidRPr="00C70281" w:rsidRDefault="00970912">
      <w:pPr>
        <w:rPr>
          <w:rStyle w:val="a5"/>
          <w:rFonts w:hint="eastAsia"/>
          <w:b/>
          <w:bCs/>
          <w:sz w:val="23"/>
          <w:szCs w:val="24"/>
        </w:rPr>
      </w:pPr>
    </w:p>
    <w:p w14:paraId="074BBFBB" w14:textId="66A637B4" w:rsidR="0019537F" w:rsidRDefault="0019537F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安全性</w:t>
      </w:r>
    </w:p>
    <w:p w14:paraId="11B3E05E" w14:textId="29F02D53" w:rsidR="00970912" w:rsidRDefault="00970912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所有的使用都需要使用者</w:t>
      </w:r>
      <w:r>
        <w:rPr>
          <w:rStyle w:val="a5"/>
          <w:rFonts w:hint="eastAsia"/>
          <w:i w:val="0"/>
          <w:iCs w:val="0"/>
        </w:rPr>
        <w:t>提供</w:t>
      </w:r>
      <w:r>
        <w:rPr>
          <w:rStyle w:val="a5"/>
          <w:rFonts w:hint="eastAsia"/>
          <w:i w:val="0"/>
          <w:iCs w:val="0"/>
        </w:rPr>
        <w:t>使用权限。</w:t>
      </w:r>
    </w:p>
    <w:p w14:paraId="7E079EA4" w14:textId="77777777" w:rsidR="00970912" w:rsidRPr="00C70281" w:rsidRDefault="00970912">
      <w:pPr>
        <w:rPr>
          <w:rStyle w:val="a5"/>
          <w:rFonts w:hint="eastAsia"/>
          <w:b/>
          <w:bCs/>
          <w:sz w:val="23"/>
          <w:szCs w:val="24"/>
        </w:rPr>
      </w:pPr>
    </w:p>
    <w:p w14:paraId="5545283F" w14:textId="055E0373" w:rsidR="0019537F" w:rsidRDefault="00C70281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实用性</w:t>
      </w:r>
    </w:p>
    <w:p w14:paraId="02B70EA6" w14:textId="7E24B423" w:rsidR="00970912" w:rsidRDefault="00970912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人为因素：</w:t>
      </w:r>
    </w:p>
    <w:p w14:paraId="611FAD68" w14:textId="015BC3C0" w:rsidR="00970912" w:rsidRDefault="00970912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不排除有人会使用第三方软件伪造出校管理权限，例如是用一个表面看起来和我们的类似但实则并不是我们的软件，这样的话就会出现漏洞，我们会管理好权限库情况，避免这类情况发生。</w:t>
      </w:r>
    </w:p>
    <w:p w14:paraId="38714E94" w14:textId="77777777" w:rsidR="00970912" w:rsidRPr="00C70281" w:rsidRDefault="00970912">
      <w:pPr>
        <w:rPr>
          <w:rStyle w:val="a5"/>
          <w:rFonts w:hint="eastAsia"/>
          <w:b/>
          <w:bCs/>
          <w:sz w:val="23"/>
          <w:szCs w:val="24"/>
        </w:rPr>
      </w:pPr>
    </w:p>
    <w:p w14:paraId="52404E48" w14:textId="28ECC8E9" w:rsidR="00970912" w:rsidRDefault="00C70281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可靠性</w:t>
      </w:r>
    </w:p>
    <w:p w14:paraId="36A0EB34" w14:textId="1EE44898" w:rsidR="00970912" w:rsidRPr="00970912" w:rsidRDefault="00C70281">
      <w:pPr>
        <w:rPr>
          <w:rStyle w:val="a5"/>
          <w:sz w:val="23"/>
          <w:szCs w:val="24"/>
        </w:rPr>
      </w:pPr>
      <w:r w:rsidRPr="00970912">
        <w:rPr>
          <w:rStyle w:val="a5"/>
          <w:rFonts w:hint="eastAsia"/>
          <w:sz w:val="23"/>
          <w:szCs w:val="24"/>
        </w:rPr>
        <w:t>可靠的恢复性</w:t>
      </w:r>
    </w:p>
    <w:p w14:paraId="088D31F9" w14:textId="4703CA2F" w:rsidR="00970912" w:rsidRDefault="00970912">
      <w:pPr>
        <w:rPr>
          <w:rStyle w:val="a5"/>
          <w:b/>
          <w:bCs/>
          <w:sz w:val="23"/>
          <w:szCs w:val="24"/>
        </w:rPr>
      </w:pPr>
      <w:r>
        <w:rPr>
          <w:rStyle w:val="a5"/>
          <w:rFonts w:hint="eastAsia"/>
          <w:i w:val="0"/>
          <w:iCs w:val="0"/>
        </w:rPr>
        <w:t>在我们检测过程中会尽力避免打断导致的程序崩溃，尽量将其做成一个伪“原子操作”，用于保障其安全性和可恢复性。</w:t>
      </w:r>
    </w:p>
    <w:p w14:paraId="5886DF26" w14:textId="36C1C0AB" w:rsidR="00C70281" w:rsidRDefault="00C70281">
      <w:pPr>
        <w:rPr>
          <w:rStyle w:val="a5"/>
          <w:sz w:val="23"/>
          <w:szCs w:val="24"/>
        </w:rPr>
      </w:pPr>
      <w:r w:rsidRPr="00970912">
        <w:rPr>
          <w:rStyle w:val="a5"/>
          <w:rFonts w:hint="eastAsia"/>
          <w:sz w:val="23"/>
          <w:szCs w:val="24"/>
        </w:rPr>
        <w:t>可靠的表现</w:t>
      </w:r>
    </w:p>
    <w:p w14:paraId="4209249B" w14:textId="33B11BC5" w:rsidR="00970912" w:rsidRDefault="00970912">
      <w:pPr>
        <w:rPr>
          <w:rStyle w:val="a5"/>
          <w:i w:val="0"/>
          <w:iCs w:val="0"/>
        </w:rPr>
      </w:pPr>
      <w:r w:rsidRPr="00CB7558">
        <w:rPr>
          <w:rStyle w:val="a5"/>
          <w:rFonts w:hint="eastAsia"/>
          <w:i w:val="0"/>
          <w:iCs w:val="0"/>
        </w:rPr>
        <w:t>这个</w:t>
      </w:r>
      <w:r>
        <w:rPr>
          <w:rStyle w:val="a5"/>
          <w:rFonts w:hint="eastAsia"/>
          <w:i w:val="0"/>
          <w:iCs w:val="0"/>
        </w:rPr>
        <w:t>正如在vision中提到的，学生出校时想要更高的效率，更便捷的出校，因此该功能的效率也是一个较大的问题，我们的目标是：</w:t>
      </w:r>
      <w:r w:rsidR="008005EA">
        <w:rPr>
          <w:rStyle w:val="a5"/>
          <w:rFonts w:hint="eastAsia"/>
          <w:i w:val="0"/>
          <w:iCs w:val="0"/>
        </w:rPr>
        <w:t>确定权限时间&lt;</w:t>
      </w:r>
      <w:r w:rsidR="008005EA">
        <w:rPr>
          <w:rStyle w:val="a5"/>
          <w:i w:val="0"/>
          <w:iCs w:val="0"/>
        </w:rPr>
        <w:t>1s</w:t>
      </w:r>
      <w:r w:rsidR="008005EA">
        <w:rPr>
          <w:rStyle w:val="a5"/>
          <w:rFonts w:hint="eastAsia"/>
          <w:i w:val="0"/>
          <w:iCs w:val="0"/>
        </w:rPr>
        <w:t>，总时间&lt;</w:t>
      </w:r>
      <w:r w:rsidR="008005EA">
        <w:rPr>
          <w:rStyle w:val="a5"/>
          <w:i w:val="0"/>
          <w:iCs w:val="0"/>
        </w:rPr>
        <w:t>3s</w:t>
      </w:r>
      <w:r w:rsidR="008005EA">
        <w:rPr>
          <w:rStyle w:val="a5"/>
          <w:rFonts w:hint="eastAsia"/>
          <w:i w:val="0"/>
          <w:iCs w:val="0"/>
        </w:rPr>
        <w:t>。</w:t>
      </w:r>
    </w:p>
    <w:p w14:paraId="2C8313E2" w14:textId="77777777" w:rsidR="008005EA" w:rsidRPr="00970912" w:rsidRDefault="008005EA">
      <w:pPr>
        <w:rPr>
          <w:rStyle w:val="a5"/>
          <w:rFonts w:hint="eastAsia"/>
          <w:sz w:val="23"/>
          <w:szCs w:val="24"/>
        </w:rPr>
      </w:pPr>
    </w:p>
    <w:p w14:paraId="63AD59B9" w14:textId="77777777" w:rsidR="008005EA" w:rsidRDefault="00C70281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支持性</w:t>
      </w:r>
    </w:p>
    <w:p w14:paraId="2C40FD2A" w14:textId="1B3654BE" w:rsidR="008005EA" w:rsidRDefault="00C70281">
      <w:pPr>
        <w:rPr>
          <w:rStyle w:val="a5"/>
          <w:sz w:val="23"/>
          <w:szCs w:val="24"/>
        </w:rPr>
      </w:pPr>
      <w:proofErr w:type="gramStart"/>
      <w:r w:rsidRPr="008005EA">
        <w:rPr>
          <w:rStyle w:val="a5"/>
          <w:rFonts w:hint="eastAsia"/>
          <w:sz w:val="23"/>
          <w:szCs w:val="24"/>
        </w:rPr>
        <w:lastRenderedPageBreak/>
        <w:t>支持自</w:t>
      </w:r>
      <w:proofErr w:type="gramEnd"/>
      <w:r w:rsidRPr="008005EA">
        <w:rPr>
          <w:rStyle w:val="a5"/>
          <w:rFonts w:hint="eastAsia"/>
          <w:sz w:val="23"/>
          <w:szCs w:val="24"/>
        </w:rPr>
        <w:t>适应</w:t>
      </w:r>
    </w:p>
    <w:p w14:paraId="0E5DCC73" w14:textId="44796539" w:rsidR="008005EA" w:rsidRPr="008005EA" w:rsidRDefault="008005EA">
      <w:pPr>
        <w:rPr>
          <w:rStyle w:val="a5"/>
          <w:rFonts w:hint="eastAsia"/>
          <w:sz w:val="23"/>
          <w:szCs w:val="24"/>
        </w:rPr>
      </w:pPr>
      <w:r>
        <w:rPr>
          <w:rStyle w:val="a5"/>
          <w:rFonts w:hint="eastAsia"/>
          <w:i w:val="0"/>
          <w:iCs w:val="0"/>
        </w:rPr>
        <w:t>自适应不同的需求场景，为他们提供不同的接口以求更便捷的操作。</w:t>
      </w:r>
    </w:p>
    <w:p w14:paraId="6492E49C" w14:textId="543CF751" w:rsidR="00C70281" w:rsidRDefault="00C70281">
      <w:pPr>
        <w:rPr>
          <w:rStyle w:val="a5"/>
          <w:sz w:val="23"/>
          <w:szCs w:val="24"/>
        </w:rPr>
      </w:pPr>
      <w:r w:rsidRPr="008005EA">
        <w:rPr>
          <w:rStyle w:val="a5"/>
          <w:rFonts w:hint="eastAsia"/>
          <w:sz w:val="23"/>
          <w:szCs w:val="24"/>
        </w:rPr>
        <w:t>支持统计</w:t>
      </w:r>
    </w:p>
    <w:p w14:paraId="61AA7EFA" w14:textId="64D62425" w:rsidR="008005EA" w:rsidRPr="008005EA" w:rsidRDefault="008005EA">
      <w:pPr>
        <w:rPr>
          <w:rStyle w:val="a5"/>
          <w:rFonts w:hint="eastAsia"/>
          <w:i w:val="0"/>
          <w:iCs w:val="0"/>
        </w:rPr>
      </w:pPr>
      <w:r>
        <w:rPr>
          <w:rStyle w:val="a5"/>
          <w:rFonts w:hint="eastAsia"/>
          <w:i w:val="0"/>
          <w:iCs w:val="0"/>
        </w:rPr>
        <w:t>支持统计用户的操作习惯，集成反馈文档，在我们下一次进行迭代的时候会对其进行较大的参考工作，用于提升用户体验。</w:t>
      </w:r>
    </w:p>
    <w:p w14:paraId="5B86BA34" w14:textId="77777777" w:rsidR="008005EA" w:rsidRPr="008005EA" w:rsidRDefault="008005EA">
      <w:pPr>
        <w:rPr>
          <w:rStyle w:val="a5"/>
          <w:rFonts w:hint="eastAsia"/>
          <w:sz w:val="23"/>
          <w:szCs w:val="24"/>
        </w:rPr>
      </w:pPr>
    </w:p>
    <w:p w14:paraId="1E23BFFA" w14:textId="06358BCB" w:rsidR="00C70281" w:rsidRDefault="00C70281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应用局限</w:t>
      </w:r>
    </w:p>
    <w:p w14:paraId="4F4090E2" w14:textId="3E083AA3" w:rsidR="008005EA" w:rsidRDefault="008005EA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预计使用python开发该功能，效率问题有待解决。</w:t>
      </w:r>
    </w:p>
    <w:p w14:paraId="5CBE4F76" w14:textId="77777777" w:rsidR="008005EA" w:rsidRPr="00C70281" w:rsidRDefault="008005EA">
      <w:pPr>
        <w:rPr>
          <w:rStyle w:val="a5"/>
          <w:rFonts w:hint="eastAsia"/>
          <w:b/>
          <w:bCs/>
          <w:sz w:val="23"/>
          <w:szCs w:val="24"/>
        </w:rPr>
      </w:pPr>
    </w:p>
    <w:p w14:paraId="1BC4426C" w14:textId="21429DA8" w:rsidR="00C70281" w:rsidRDefault="00C70281">
      <w:pPr>
        <w:rPr>
          <w:rStyle w:val="a5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接口</w:t>
      </w:r>
    </w:p>
    <w:p w14:paraId="13A6FDF7" w14:textId="7954D6B2" w:rsidR="008005EA" w:rsidRDefault="008005EA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将提供给使用我们这一功能的别的系统一个好用的借口，改进我们的松耦合效果。</w:t>
      </w:r>
    </w:p>
    <w:p w14:paraId="46BD5DAE" w14:textId="77777777" w:rsidR="008005EA" w:rsidRPr="00C70281" w:rsidRDefault="008005EA">
      <w:pPr>
        <w:rPr>
          <w:rStyle w:val="a5"/>
          <w:rFonts w:hint="eastAsia"/>
          <w:b/>
          <w:bCs/>
          <w:sz w:val="23"/>
          <w:szCs w:val="24"/>
        </w:rPr>
      </w:pPr>
    </w:p>
    <w:p w14:paraId="7FF5C164" w14:textId="53007AB7" w:rsidR="008005EA" w:rsidRPr="00C84632" w:rsidRDefault="00C70281">
      <w:pPr>
        <w:rPr>
          <w:rStyle w:val="a5"/>
          <w:rFonts w:hint="eastAsia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应用独特的域规则</w:t>
      </w:r>
    </w:p>
    <w:tbl>
      <w:tblPr>
        <w:tblStyle w:val="a7"/>
        <w:tblW w:w="8389" w:type="dxa"/>
        <w:tblLook w:val="04A0" w:firstRow="1" w:lastRow="0" w:firstColumn="1" w:lastColumn="0" w:noHBand="0" w:noVBand="1"/>
      </w:tblPr>
      <w:tblGrid>
        <w:gridCol w:w="999"/>
        <w:gridCol w:w="3727"/>
        <w:gridCol w:w="1566"/>
        <w:gridCol w:w="2097"/>
      </w:tblGrid>
      <w:tr w:rsidR="008005EA" w:rsidRPr="008005EA" w14:paraId="09CEC4AE" w14:textId="77777777" w:rsidTr="00C84632">
        <w:trPr>
          <w:trHeight w:val="294"/>
        </w:trPr>
        <w:tc>
          <w:tcPr>
            <w:tcW w:w="999" w:type="dxa"/>
          </w:tcPr>
          <w:p w14:paraId="17ABBB41" w14:textId="0F3644CE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ID</w:t>
            </w:r>
          </w:p>
        </w:tc>
        <w:tc>
          <w:tcPr>
            <w:tcW w:w="3727" w:type="dxa"/>
          </w:tcPr>
          <w:p w14:paraId="323B663C" w14:textId="2FFA475D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规则</w:t>
            </w:r>
          </w:p>
        </w:tc>
        <w:tc>
          <w:tcPr>
            <w:tcW w:w="1566" w:type="dxa"/>
          </w:tcPr>
          <w:p w14:paraId="2BCDD96D" w14:textId="4CBDAD2D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修改能力</w:t>
            </w:r>
          </w:p>
        </w:tc>
        <w:tc>
          <w:tcPr>
            <w:tcW w:w="2097" w:type="dxa"/>
          </w:tcPr>
          <w:p w14:paraId="131AE4F8" w14:textId="23A975C2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来源</w:t>
            </w:r>
          </w:p>
        </w:tc>
      </w:tr>
      <w:tr w:rsidR="008005EA" w:rsidRPr="008005EA" w14:paraId="1D363677" w14:textId="77777777" w:rsidTr="00C84632">
        <w:trPr>
          <w:trHeight w:val="1176"/>
        </w:trPr>
        <w:tc>
          <w:tcPr>
            <w:tcW w:w="999" w:type="dxa"/>
          </w:tcPr>
          <w:p w14:paraId="5C5BFEBB" w14:textId="180616E5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RULE</w:t>
            </w:r>
            <w:r>
              <w:rPr>
                <w:rStyle w:val="a5"/>
                <w:i w:val="0"/>
                <w:iCs w:val="0"/>
                <w:sz w:val="23"/>
                <w:szCs w:val="24"/>
              </w:rPr>
              <w:t>1</w:t>
            </w:r>
          </w:p>
        </w:tc>
        <w:tc>
          <w:tcPr>
            <w:tcW w:w="3727" w:type="dxa"/>
          </w:tcPr>
          <w:p w14:paraId="50483CA0" w14:textId="36C85E66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学生报备某些系统时自动开放其权限。例如：学会申请校外医院看病通过后，自动开放其在当天的出校权限</w:t>
            </w:r>
          </w:p>
        </w:tc>
        <w:tc>
          <w:tcPr>
            <w:tcW w:w="1566" w:type="dxa"/>
          </w:tcPr>
          <w:p w14:paraId="7E4AA727" w14:textId="3FDA4DD7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高</w:t>
            </w:r>
          </w:p>
        </w:tc>
        <w:tc>
          <w:tcPr>
            <w:tcW w:w="2097" w:type="dxa"/>
          </w:tcPr>
          <w:p w14:paraId="10FB8BFE" w14:textId="34E90254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学生需求</w:t>
            </w:r>
          </w:p>
        </w:tc>
      </w:tr>
      <w:tr w:rsidR="008005EA" w:rsidRPr="008005EA" w14:paraId="7E99E418" w14:textId="77777777" w:rsidTr="00C84632">
        <w:trPr>
          <w:trHeight w:val="871"/>
        </w:trPr>
        <w:tc>
          <w:tcPr>
            <w:tcW w:w="999" w:type="dxa"/>
          </w:tcPr>
          <w:p w14:paraId="43D426A2" w14:textId="3CA90DE8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RULE2</w:t>
            </w:r>
          </w:p>
        </w:tc>
        <w:tc>
          <w:tcPr>
            <w:tcW w:w="3727" w:type="dxa"/>
          </w:tcPr>
          <w:p w14:paraId="3CDADF8E" w14:textId="3CFDA7DB" w:rsidR="008005EA" w:rsidRPr="008005EA" w:rsidRDefault="008005EA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对于某些情况将无法申请出校。例如：若疫情再次出现，将启用这一功能。</w:t>
            </w:r>
          </w:p>
        </w:tc>
        <w:tc>
          <w:tcPr>
            <w:tcW w:w="1566" w:type="dxa"/>
          </w:tcPr>
          <w:p w14:paraId="33BF2819" w14:textId="25FBE390" w:rsidR="008005EA" w:rsidRPr="008005EA" w:rsidRDefault="00C84632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高</w:t>
            </w:r>
          </w:p>
        </w:tc>
        <w:tc>
          <w:tcPr>
            <w:tcW w:w="2097" w:type="dxa"/>
          </w:tcPr>
          <w:p w14:paraId="477214EF" w14:textId="4B55DAA9" w:rsidR="008005EA" w:rsidRPr="008005EA" w:rsidRDefault="00C84632" w:rsidP="008005EA">
            <w:pP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</w:pPr>
            <w:r>
              <w:rPr>
                <w:rStyle w:val="a5"/>
                <w:rFonts w:hint="eastAsia"/>
                <w:i w:val="0"/>
                <w:iCs w:val="0"/>
                <w:sz w:val="23"/>
                <w:szCs w:val="24"/>
              </w:rPr>
              <w:t>具体情况</w:t>
            </w:r>
          </w:p>
        </w:tc>
      </w:tr>
    </w:tbl>
    <w:p w14:paraId="137CD4A6" w14:textId="77777777" w:rsidR="008005EA" w:rsidRDefault="008005EA">
      <w:pPr>
        <w:rPr>
          <w:rStyle w:val="a5"/>
          <w:rFonts w:hint="eastAsia"/>
          <w:b/>
          <w:bCs/>
          <w:sz w:val="23"/>
          <w:szCs w:val="24"/>
        </w:rPr>
      </w:pPr>
    </w:p>
    <w:p w14:paraId="359DFD7A" w14:textId="69BFAF28" w:rsidR="00C70281" w:rsidRPr="00C70281" w:rsidRDefault="00C70281">
      <w:pPr>
        <w:rPr>
          <w:rStyle w:val="a5"/>
          <w:rFonts w:hint="eastAsia"/>
          <w:b/>
          <w:bCs/>
          <w:sz w:val="23"/>
          <w:szCs w:val="24"/>
        </w:rPr>
      </w:pPr>
      <w:r w:rsidRPr="00C70281">
        <w:rPr>
          <w:rStyle w:val="a5"/>
          <w:rFonts w:hint="eastAsia"/>
          <w:b/>
          <w:bCs/>
          <w:sz w:val="23"/>
          <w:szCs w:val="24"/>
        </w:rPr>
        <w:t>合法的问题</w:t>
      </w:r>
    </w:p>
    <w:p w14:paraId="024D8659" w14:textId="5E9D1754" w:rsidR="008005EA" w:rsidRDefault="008005EA">
      <w:pPr>
        <w:rPr>
          <w:rStyle w:val="a5"/>
          <w:i w:val="0"/>
          <w:iCs w:val="0"/>
        </w:rPr>
      </w:pPr>
      <w:r>
        <w:rPr>
          <w:rStyle w:val="a5"/>
          <w:rFonts w:hint="eastAsia"/>
          <w:i w:val="0"/>
          <w:iCs w:val="0"/>
        </w:rPr>
        <w:t>暂时无。</w:t>
      </w:r>
    </w:p>
    <w:sectPr w:rsidR="0080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0CD3"/>
    <w:multiLevelType w:val="hybridMultilevel"/>
    <w:tmpl w:val="F582061A"/>
    <w:lvl w:ilvl="0" w:tplc="235AA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22"/>
    <w:rsid w:val="0019537F"/>
    <w:rsid w:val="004C53B9"/>
    <w:rsid w:val="008005EA"/>
    <w:rsid w:val="00970912"/>
    <w:rsid w:val="00971C22"/>
    <w:rsid w:val="00C70281"/>
    <w:rsid w:val="00C84632"/>
    <w:rsid w:val="00C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881"/>
  <w15:chartTrackingRefBased/>
  <w15:docId w15:val="{36675288-3F68-49B1-9A36-63AF3BE6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37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95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5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19537F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C70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C70281"/>
    <w:pPr>
      <w:widowControl w:val="0"/>
      <w:jc w:val="both"/>
    </w:pPr>
  </w:style>
  <w:style w:type="table" w:styleId="a7">
    <w:name w:val="Table Grid"/>
    <w:basedOn w:val="a1"/>
    <w:uiPriority w:val="39"/>
    <w:rsid w:val="00C70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75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智海</dc:creator>
  <cp:keywords/>
  <dc:description/>
  <cp:lastModifiedBy>王 智海</cp:lastModifiedBy>
  <cp:revision>3</cp:revision>
  <dcterms:created xsi:type="dcterms:W3CDTF">2021-10-18T14:23:00Z</dcterms:created>
  <dcterms:modified xsi:type="dcterms:W3CDTF">2021-10-18T15:14:00Z</dcterms:modified>
</cp:coreProperties>
</file>