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tiff" Extension="tiff"/>
  <Default ContentType="image/x-wmf" Extension="bin"/>
  <Default ContentType="image/x-wmf" Extension="wmf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rPr>
          <w:sz w:val="20"/>
          <w:szCs w:val="20"/>
        </w:rPr>
      </w:r>
      <w:r>
        <w:t xml:space="preserve">@胡采瑄</w:t>
      </w:r>
      <w:r>
        <w:rPr>
          <w:sz w:val="20"/>
          <w:szCs w:val="20"/>
        </w:rPr>
      </w:r>
    </w:p>
    <w:p>
      <w:r>
        <w:rPr>
          <w:b w:val="true"/>
          <w:bCs w:val="true"/>
          <w:sz w:val="20"/>
          <w:szCs w:val="20"/>
          <w:rFonts w:ascii="等线" w:cs="等线" w:eastAsia="等线" w:hAnsi="等线"/>
        </w:rPr>
        <w:t xml:space="preserve">修订历史</w:t>
      </w:r>
    </w:p>
    <w:tbl>
      <w:tblPr>
        <w:tblW w:type="dxa" w:w="12420"/>
        <w:tblStyle w:val="TableGrid"/>
      </w:tblPr>
      <w:tblGrid>
        <w:gridCol w:w="3105"/>
        <w:gridCol w:w="3105"/>
        <w:gridCol w:w="3105"/>
        <w:gridCol w:w="3105"/>
      </w:tblGrid>
      <w:tr>
        <w:tc>
          <w:tcPr>
            <w:tcBorders>
              <w:top w:val="single" w:sz="6" w:color="000000"/>
              <w:bottom w:val="single" w:sz="6" w:color="000000"/>
              <w:left w:val="single" w:sz="6" w:color="000000"/>
              <w:right w:val="single" w:sz="6" w:color="000000"/>
            </w:tcBorders>
            <w:vAlign w:val="top"/>
            <w:tcW w:w="3105" w:type="dxa"/>
          </w:tcPr>
          <w:p>
            <w:r>
              <w:rPr>
                <w:sz w:val="20"/>
                <w:szCs w:val="20"/>
                <w:rFonts w:ascii="等线" w:cs="等线" w:eastAsia="等线" w:hAnsi="等线"/>
              </w:rPr>
              <w:t xml:space="preserve">版本</w:t>
            </w:r>
          </w:p>
        </w:tc>
        <w:tc>
          <w:tcPr>
            <w:tcBorders>
              <w:top w:val="single" w:sz="6" w:color="000000"/>
              <w:bottom w:val="single" w:sz="6" w:color="000000"/>
              <w:right w:val="single" w:sz="6" w:color="000000"/>
            </w:tcBorders>
            <w:vAlign w:val="top"/>
            <w:tcW w:w="3105" w:type="dxa"/>
          </w:tcPr>
          <w:p>
            <w:r>
              <w:rPr>
                <w:sz w:val="20"/>
                <w:szCs w:val="20"/>
                <w:rFonts w:ascii="等线" w:cs="等线" w:eastAsia="等线" w:hAnsi="等线"/>
              </w:rPr>
              <w:t xml:space="preserve">日期</w:t>
            </w:r>
          </w:p>
        </w:tc>
        <w:tc>
          <w:tcPr>
            <w:tcBorders>
              <w:top w:val="single" w:sz="6" w:color="000000"/>
              <w:bottom w:val="single" w:sz="6" w:color="000000"/>
              <w:right w:val="single" w:sz="6" w:color="000000"/>
            </w:tcBorders>
            <w:vAlign w:val="top"/>
            <w:tcW w:w="3105" w:type="dxa"/>
          </w:tcPr>
          <w:p>
            <w:r>
              <w:rPr>
                <w:sz w:val="20"/>
                <w:szCs w:val="20"/>
                <w:rFonts w:ascii="等线" w:cs="等线" w:eastAsia="等线" w:hAnsi="等线"/>
              </w:rPr>
              <w:t xml:space="preserve">描述</w:t>
            </w:r>
          </w:p>
        </w:tc>
        <w:tc>
          <w:tcPr>
            <w:tcBorders>
              <w:top w:val="single" w:sz="6" w:color="000000"/>
              <w:bottom w:val="single" w:sz="6" w:color="000000"/>
              <w:right w:val="single" w:sz="6" w:color="000000"/>
            </w:tcBorders>
            <w:vAlign w:val="top"/>
            <w:tcW w:w="3105" w:type="dxa"/>
          </w:tcPr>
          <w:p>
            <w:r>
              <w:rPr>
                <w:sz w:val="20"/>
                <w:szCs w:val="20"/>
                <w:rFonts w:ascii="等线" w:cs="等线" w:eastAsia="等线" w:hAnsi="等线"/>
              </w:rPr>
              <w:t xml:space="preserve">作者</w:t>
            </w:r>
          </w:p>
        </w:tc>
      </w:tr>
      <w:tr>
        <w:tc>
          <w:tcPr>
            <w:tcBorders>
              <w:bottom w:val="single" w:sz="6" w:color="000000"/>
              <w:left w:val="single" w:sz="6" w:color="000000"/>
              <w:right w:val="single" w:sz="6" w:color="000000"/>
            </w:tcBorders>
            <w:vAlign w:val="top"/>
            <w:tcW w:w="3105" w:type="dxa"/>
          </w:tcPr>
          <w:p>
            <w:r>
              <w:rPr>
                <w:sz w:val="20"/>
                <w:szCs w:val="20"/>
                <w:rFonts w:ascii="等线" w:cs="等线" w:eastAsia="等线" w:hAnsi="等线"/>
              </w:rPr>
              <w:t xml:space="preserve">初始草案</w:t>
            </w:r>
          </w:p>
        </w:tc>
        <w:tc>
          <w:tcPr>
            <w:tcBorders>
              <w:bottom w:val="single" w:sz="6" w:color="000000"/>
              <w:right w:val="single" w:sz="6" w:color="000000"/>
            </w:tcBorders>
            <w:vAlign w:val="top"/>
            <w:tcW w:w="3105" w:type="dxa"/>
          </w:tcPr>
          <w:p>
            <w:r>
              <w:rPr>
                <w:sz w:val="20"/>
                <w:szCs w:val="20"/>
                <w:rFonts w:ascii="等线" w:cs="等线" w:eastAsia="等线" w:hAnsi="等线"/>
              </w:rPr>
              <w:t xml:space="preserve">2021年10月18日</w:t>
            </w:r>
          </w:p>
        </w:tc>
        <w:tc>
          <w:tcPr>
            <w:tcBorders>
              <w:bottom w:val="single" w:sz="6" w:color="000000"/>
              <w:right w:val="single" w:sz="6" w:color="000000"/>
            </w:tcBorders>
            <w:vAlign w:val="top"/>
            <w:tcW w:w="3105" w:type="dxa"/>
          </w:tcPr>
          <w:p>
            <w:r>
              <w:rPr>
                <w:sz w:val="20"/>
                <w:szCs w:val="20"/>
                <w:rFonts w:ascii="等线" w:cs="等线" w:eastAsia="等线" w:hAnsi="等线"/>
              </w:rPr>
              <w:t xml:space="preserve">第一个草案，主要在细化阶段进行精化</w:t>
            </w:r>
          </w:p>
        </w:tc>
        <w:tc>
          <w:tcPr>
            <w:tcBorders>
              <w:bottom w:val="single" w:sz="6" w:color="000000"/>
              <w:right w:val="single" w:sz="6" w:color="000000"/>
            </w:tcBorders>
            <w:vAlign w:val="top"/>
            <w:tcW w:w="3105" w:type="dxa"/>
          </w:tcPr>
          <w:p>
            <w:r>
              <w:rPr>
                <w:sz w:val="20"/>
                <w:szCs w:val="20"/>
                <w:rFonts w:ascii="等线" w:cs="等线" w:eastAsia="等线" w:hAnsi="等线"/>
              </w:rPr>
              <w:t xml:space="preserve">小组5 胡采瑄</w:t>
            </w:r>
          </w:p>
        </w:tc>
      </w:tr>
      <w:tr>
        <w:tc>
          <w:tcPr>
            <w:tcBorders>
              <w:bottom w:val="single" w:sz="6" w:color="000000"/>
              <w:left w:val="single" w:sz="6" w:color="000000"/>
              <w:right w:val="single" w:sz="6" w:color="000000"/>
            </w:tcBorders>
            <w:vAlign w:val="top"/>
            <w:tcW w:w="3105" w:type="dxa"/>
          </w:tcPr>
          <w:p>
            <w:r>
              <w:rPr>
                <w:sz w:val="20"/>
                <w:szCs w:val="20"/>
                <w:rFonts w:ascii="等线" w:cs="等线" w:eastAsia="等线" w:hAnsi="等线"/>
              </w:rPr>
              <w:t xml:space="preserve"> </w:t>
            </w:r>
          </w:p>
        </w:tc>
        <w:tc>
          <w:tcPr>
            <w:tcBorders>
              <w:bottom w:val="single" w:sz="6" w:color="000000"/>
              <w:right w:val="single" w:sz="6" w:color="000000"/>
            </w:tcBorders>
            <w:vAlign w:val="top"/>
            <w:tcW w:w="3105" w:type="dxa"/>
          </w:tcPr>
          <w:p>
            <w:r>
              <w:rPr>
                <w:sz w:val="20"/>
                <w:szCs w:val="20"/>
                <w:rFonts w:ascii="等线" w:cs="等线" w:eastAsia="等线" w:hAnsi="等线"/>
              </w:rPr>
              <w:t xml:space="preserve"> </w:t>
            </w:r>
          </w:p>
        </w:tc>
        <w:tc>
          <w:tcPr>
            <w:tcBorders>
              <w:bottom w:val="single" w:sz="6" w:color="000000"/>
              <w:right w:val="single" w:sz="6" w:color="000000"/>
            </w:tcBorders>
            <w:vAlign w:val="top"/>
            <w:tcW w:w="3105" w:type="dxa"/>
          </w:tcPr>
          <w:p>
            <w:r>
              <w:rPr>
                <w:sz w:val="20"/>
                <w:szCs w:val="20"/>
                <w:rFonts w:ascii="等线" w:cs="等线" w:eastAsia="等线" w:hAnsi="等线"/>
              </w:rPr>
              <w:t xml:space="preserve"> </w:t>
            </w:r>
          </w:p>
        </w:tc>
        <w:tc>
          <w:tcPr>
            <w:tcBorders>
              <w:bottom w:val="single" w:sz="6" w:color="000000"/>
              <w:right w:val="single" w:sz="6" w:color="000000"/>
            </w:tcBorders>
            <w:vAlign w:val="top"/>
            <w:tcW w:w="3105" w:type="dxa"/>
          </w:tcPr>
          <w:p>
            <w:r>
              <w:rPr>
                <w:sz w:val="20"/>
                <w:szCs w:val="20"/>
                <w:rFonts w:ascii="等线" w:cs="等线" w:eastAsia="等线" w:hAnsi="等线"/>
              </w:rPr>
              <w:t xml:space="preserve"> </w:t>
            </w:r>
          </w:p>
        </w:tc>
      </w:tr>
      <w:tr>
        <w:tc>
          <w:tcPr>
            <w:tcBorders>
              <w:bottom w:val="single" w:sz="6" w:color="000000"/>
              <w:left w:val="single" w:sz="6" w:color="000000"/>
              <w:right w:val="single" w:sz="6" w:color="000000"/>
            </w:tcBorders>
            <w:vAlign w:val="top"/>
            <w:tcW w:w="3105" w:type="dxa"/>
          </w:tcPr>
          <w:p>
            <w:r>
              <w:rPr>
                <w:sz w:val="20"/>
                <w:szCs w:val="20"/>
                <w:rFonts w:ascii="等线" w:cs="等线" w:eastAsia="等线" w:hAnsi="等线"/>
              </w:rPr>
              <w:t xml:space="preserve"> </w:t>
            </w:r>
          </w:p>
        </w:tc>
        <w:tc>
          <w:tcPr>
            <w:tcBorders>
              <w:bottom w:val="single" w:sz="6" w:color="000000"/>
              <w:right w:val="single" w:sz="6" w:color="000000"/>
            </w:tcBorders>
            <w:vAlign w:val="top"/>
            <w:tcW w:w="3105" w:type="dxa"/>
          </w:tcPr>
          <w:p>
            <w:r>
              <w:rPr>
                <w:sz w:val="20"/>
                <w:szCs w:val="20"/>
                <w:rFonts w:ascii="等线" w:cs="等线" w:eastAsia="等线" w:hAnsi="等线"/>
              </w:rPr>
              <w:t xml:space="preserve"> </w:t>
            </w:r>
          </w:p>
        </w:tc>
        <w:tc>
          <w:tcPr>
            <w:tcBorders>
              <w:bottom w:val="single" w:sz="6" w:color="000000"/>
              <w:right w:val="single" w:sz="6" w:color="000000"/>
            </w:tcBorders>
            <w:vAlign w:val="top"/>
            <w:tcW w:w="3105" w:type="dxa"/>
          </w:tcPr>
          <w:p>
            <w:r>
              <w:rPr>
                <w:sz w:val="20"/>
                <w:szCs w:val="20"/>
                <w:rFonts w:ascii="等线" w:cs="等线" w:eastAsia="等线" w:hAnsi="等线"/>
              </w:rPr>
              <w:t xml:space="preserve"> </w:t>
            </w:r>
          </w:p>
        </w:tc>
        <w:tc>
          <w:tcPr>
            <w:tcBorders>
              <w:bottom w:val="single" w:sz="6" w:color="000000"/>
              <w:right w:val="single" w:sz="6" w:color="000000"/>
            </w:tcBorders>
            <w:vAlign w:val="top"/>
            <w:tcW w:w="3105" w:type="dxa"/>
          </w:tcPr>
          <w:p>
            <w:r>
              <w:rPr>
                <w:sz w:val="20"/>
                <w:szCs w:val="20"/>
                <w:rFonts w:ascii="等线" w:cs="等线" w:eastAsia="等线" w:hAnsi="等线"/>
              </w:rPr>
              <w:t xml:space="preserve"> </w:t>
            </w:r>
          </w:p>
        </w:tc>
      </w:tr>
      <w:tr>
        <w:tc>
          <w:tcPr>
            <w:tcBorders>
              <w:bottom w:val="single" w:sz="6" w:color="000000"/>
              <w:left w:val="single" w:sz="6" w:color="000000"/>
              <w:right w:val="single" w:sz="6" w:color="000000"/>
            </w:tcBorders>
            <w:vAlign w:val="top"/>
            <w:tcW w:w="3105" w:type="dxa"/>
          </w:tcPr>
          <w:p>
            <w:r>
              <w:rPr>
                <w:sz w:val="20"/>
                <w:szCs w:val="20"/>
                <w:rFonts w:ascii="等线" w:cs="等线" w:eastAsia="等线" w:hAnsi="等线"/>
              </w:rPr>
              <w:t xml:space="preserve"> </w:t>
            </w:r>
          </w:p>
        </w:tc>
        <w:tc>
          <w:tcPr>
            <w:tcBorders>
              <w:bottom w:val="single" w:sz="6" w:color="000000"/>
              <w:right w:val="single" w:sz="6" w:color="000000"/>
            </w:tcBorders>
            <w:vAlign w:val="top"/>
            <w:tcW w:w="3105" w:type="dxa"/>
          </w:tcPr>
          <w:p>
            <w:r>
              <w:rPr>
                <w:sz w:val="20"/>
                <w:szCs w:val="20"/>
                <w:rFonts w:ascii="等线" w:cs="等线" w:eastAsia="等线" w:hAnsi="等线"/>
              </w:rPr>
              <w:t xml:space="preserve"> </w:t>
            </w:r>
          </w:p>
        </w:tc>
        <w:tc>
          <w:tcPr>
            <w:tcBorders>
              <w:bottom w:val="single" w:sz="6" w:color="000000"/>
              <w:right w:val="single" w:sz="6" w:color="000000"/>
            </w:tcBorders>
            <w:vAlign w:val="top"/>
            <w:tcW w:w="3105" w:type="dxa"/>
          </w:tcPr>
          <w:p>
            <w:r>
              <w:rPr>
                <w:sz w:val="20"/>
                <w:szCs w:val="20"/>
                <w:rFonts w:ascii="等线" w:cs="等线" w:eastAsia="等线" w:hAnsi="等线"/>
              </w:rPr>
              <w:t xml:space="preserve"> </w:t>
            </w:r>
          </w:p>
        </w:tc>
        <w:tc>
          <w:tcPr>
            <w:tcBorders>
              <w:bottom w:val="single" w:sz="6" w:color="000000"/>
              <w:right w:val="single" w:sz="6" w:color="000000"/>
            </w:tcBorders>
            <w:vAlign w:val="top"/>
            <w:tcW w:w="3105" w:type="dxa"/>
          </w:tcPr>
          <w:p>
            <w:r>
              <w:rPr>
                <w:sz w:val="20"/>
                <w:szCs w:val="20"/>
              </w:rPr>
            </w:r>
          </w:p>
        </w:tc>
      </w:tr>
    </w:tbl>
    <w:p>
      <w:r>
        <w:rPr>
          <w:b w:val="true"/>
          <w:bCs w:val="true"/>
          <w:sz w:val="20"/>
          <w:szCs w:val="20"/>
          <w:rFonts w:ascii="等线" w:cs="等线" w:eastAsia="等线" w:hAnsi="等线"/>
        </w:rPr>
        <w:t xml:space="preserve">简介</w:t>
      </w:r>
    </w:p>
    <w:p>
      <w:pPr>
        <w:ind w:firstLine="480"/>
      </w:pPr>
      <w:r>
        <w:rPr>
          <w:sz w:val="20"/>
          <w:szCs w:val="20"/>
          <w:rFonts w:ascii="等线" w:cs="等线" w:eastAsia="等线" w:hAnsi="等线"/>
        </w:rPr>
        <w:t xml:space="preserve">我们设想入校管理系统能良好按照疫情防控工作的最新要求，多方适用于学生、教职工、校外人员不同身份的入校管理流程，并且能与出校管理、人脸识别等其他子系统进行整合。</w:t>
      </w:r>
    </w:p>
    <w:p>
      <w:r>
        <w:rPr>
          <w:b w:val="true"/>
          <w:bCs w:val="true"/>
          <w:sz w:val="20"/>
          <w:szCs w:val="20"/>
          <w:rFonts w:ascii="等线" w:cs="等线" w:eastAsia="等线" w:hAnsi="等线"/>
        </w:rPr>
        <w:t xml:space="preserve">定位</w:t>
      </w:r>
    </w:p>
    <w:p>
      <w:pPr>
        <w:pStyle w:val="list"/>
        <w:ind w:left="480"/>
        <w:numPr>
          <w:ilvl w:val="0"/>
          <w:numId w:val="1"/>
        </w:numPr>
      </w:pPr>
      <w:r>
        <w:rPr>
          <w:sz w:val="20"/>
          <w:szCs w:val="20"/>
          <w:rFonts w:ascii="等线" w:cs="等线" w:eastAsia="等线" w:hAnsi="等线"/>
        </w:rPr>
        <w:t xml:space="preserve">疫情防控</w:t>
      </w:r>
    </w:p>
    <w:p>
      <w:pPr>
        <w:ind w:firstLine="480"/>
      </w:pPr>
      <w:r>
        <w:rPr>
          <w:sz w:val="20"/>
          <w:szCs w:val="20"/>
          <w:rFonts w:ascii="等线" w:cs="等线" w:eastAsia="等线" w:hAnsi="等线"/>
        </w:rPr>
        <w:t xml:space="preserve">在疫情防控期间，需要比以往流程更加清晰、把关更加严格、管理全方面覆盖的进出校园管理机制。现有的入校管理系统没法对入校信息进行记录，一次申请支持多次出入校。同时，现在的入校管理主要只涉及学生及校内教职工的出入校，当校外人员需要入校时，因系统中没有身份信息，管理机制有待完善。因此，我们需要更健全的入校管理子系统。</w:t>
      </w:r>
    </w:p>
    <w:p>
      <w:pPr>
        <w:pStyle w:val="list"/>
        <w:ind w:left="480"/>
        <w:numPr>
          <w:ilvl w:val="0"/>
          <w:numId w:val="1"/>
        </w:numPr>
      </w:pPr>
      <w:r>
        <w:rPr>
          <w:sz w:val="20"/>
          <w:szCs w:val="20"/>
          <w:rFonts w:ascii="等线" w:cs="等线" w:eastAsia="等线" w:hAnsi="等线"/>
        </w:rPr>
        <w:t xml:space="preserve">问题综述</w:t>
      </w:r>
    </w:p>
    <w:p>
      <w:pPr>
        <w:ind w:firstLine="480"/>
      </w:pPr>
      <w:r>
        <w:rPr>
          <w:sz w:val="20"/>
          <w:szCs w:val="20"/>
          <w:rFonts w:ascii="等线" w:cs="等线" w:eastAsia="等线" w:hAnsi="等线"/>
        </w:rPr>
        <w:t xml:space="preserve">现有的入校管理系统覆盖不完全、信息记录不够详尽，存在些许问题，可能无法全面把控疫情常态化下的入校管理。这些问题会影响学生、教职工、学校值守人员、管理者、校外人员。</w:t>
      </w:r>
    </w:p>
    <w:p>
      <w:pPr>
        <w:pStyle w:val="list"/>
        <w:ind w:left="480"/>
        <w:numPr>
          <w:ilvl w:val="0"/>
          <w:numId w:val="1"/>
        </w:numPr>
      </w:pPr>
      <w:r>
        <w:rPr>
          <w:sz w:val="20"/>
          <w:szCs w:val="20"/>
          <w:rFonts w:ascii="等线" w:cs="等线" w:eastAsia="等线" w:hAnsi="等线"/>
        </w:rPr>
        <w:t xml:space="preserve">产品定位综述</w:t>
      </w:r>
    </w:p>
    <w:p>
      <w:pPr>
        <w:ind w:firstLine="480"/>
      </w:pPr>
      <w:r>
        <w:rPr>
          <w:sz w:val="20"/>
          <w:szCs w:val="20"/>
          <w:rFonts w:ascii="等线" w:cs="等线" w:eastAsia="等线" w:hAnsi="等线"/>
        </w:rPr>
        <w:t xml:space="preserve">针对学生、教职工、校外人员，进行入校过程中的流程化管理。</w:t>
      </w:r>
    </w:p>
    <w:p>
      <w:pPr>
        <w:ind w:firstLine="480"/>
      </w:pPr>
      <w:r>
        <w:rPr>
          <w:sz w:val="20"/>
          <w:szCs w:val="20"/>
          <w:rFonts w:ascii="等线" w:cs="等线" w:eastAsia="等线" w:hAnsi="等线"/>
        </w:rPr>
      </w:r>
    </w:p>
    <w:p>
      <w:r>
        <w:rPr>
          <w:b w:val="true"/>
          <w:bCs w:val="true"/>
          <w:sz w:val="20"/>
          <w:szCs w:val="20"/>
          <w:rFonts w:ascii="等线" w:cs="等线" w:eastAsia="等线" w:hAnsi="等线"/>
        </w:rPr>
        <w:t xml:space="preserve">涉众描述</w:t>
      </w:r>
    </w:p>
    <w:p>
      <w:pPr>
        <w:pStyle w:val="list"/>
        <w:ind w:left="480"/>
        <w:numPr>
          <w:ilvl w:val="0"/>
          <w:numId w:val="2"/>
        </w:numPr>
      </w:pPr>
      <w:r>
        <w:rPr>
          <w:sz w:val="20"/>
          <w:szCs w:val="20"/>
          <w:rFonts w:ascii="等线" w:cs="等线" w:eastAsia="等线" w:hAnsi="等线"/>
        </w:rPr>
        <w:t xml:space="preserve">涉众概要</w:t>
      </w:r>
    </w:p>
    <w:p>
      <w:pPr>
        <w:ind w:left="480"/>
      </w:pPr>
      <w:r>
        <w:rPr>
          <w:sz w:val="20"/>
          <w:szCs w:val="20"/>
          <w:rFonts w:ascii="等线" w:cs="等线" w:eastAsia="等线" w:hAnsi="等线"/>
        </w:rPr>
        <w:t xml:space="preserve">在信息系统中有身份记录的学生和教职工，以及在学校信息系统中没有身份记录的校外人员。</w:t>
      </w:r>
    </w:p>
    <w:p>
      <w:pPr>
        <w:pStyle w:val="list"/>
        <w:ind w:left="480"/>
        <w:numPr>
          <w:ilvl w:val="0"/>
          <w:numId w:val="2"/>
        </w:numPr>
      </w:pPr>
      <w:r>
        <w:rPr>
          <w:sz w:val="20"/>
          <w:szCs w:val="20"/>
          <w:rFonts w:ascii="等线" w:cs="等线" w:eastAsia="等线" w:hAnsi="等线"/>
        </w:rPr>
        <w:t xml:space="preserve">用户概要</w:t>
      </w:r>
    </w:p>
    <w:p>
      <w:pPr>
        <w:ind w:left="480"/>
      </w:pPr>
      <w:r>
        <w:rPr>
          <w:sz w:val="20"/>
          <w:szCs w:val="20"/>
          <w:rFonts w:ascii="等线" w:cs="等线" w:eastAsia="等线" w:hAnsi="等线"/>
        </w:rPr>
        <w:t xml:space="preserve">线上管理入校的系统管理员，以及线下管理入校的学校值守人员。</w:t>
      </w:r>
    </w:p>
    <w:p>
      <w:pPr>
        <w:pStyle w:val="list"/>
        <w:ind w:left="480"/>
        <w:numPr>
          <w:ilvl w:val="0"/>
          <w:numId w:val="2"/>
        </w:numPr>
      </w:pPr>
      <w:r>
        <w:rPr>
          <w:sz w:val="20"/>
          <w:szCs w:val="20"/>
          <w:rFonts w:ascii="等线" w:cs="等线" w:eastAsia="等线" w:hAnsi="等线"/>
        </w:rPr>
        <w:t xml:space="preserve">用户级目标</w:t>
      </w:r>
    </w:p>
    <w:p>
      <w:pPr>
        <w:ind w:left="480"/>
      </w:pPr>
      <w:r>
        <w:rPr>
          <w:sz w:val="20"/>
          <w:szCs w:val="20"/>
          <w:rFonts w:ascii="等线" w:cs="等线" w:eastAsia="等线" w:hAnsi="等线"/>
        </w:rPr>
        <w:t xml:space="preserve">用户（和外部系统）要求系统实现以下目标：</w:t>
      </w:r>
    </w:p>
    <w:p>
      <w:pPr>
        <w:pStyle w:val="list"/>
        <w:ind w:left="480"/>
        <w:numPr>
          <w:ilvl w:val="0"/>
          <w:numId w:val="3"/>
        </w:numPr>
      </w:pPr>
      <w:r>
        <w:rPr>
          <w:sz w:val="20"/>
          <w:szCs w:val="20"/>
          <w:rFonts w:ascii="等线" w:cs="等线" w:eastAsia="等线" w:hAnsi="等线"/>
        </w:rPr>
        <w:t xml:space="preserve">系统管理员：管理入校信息。</w:t>
      </w:r>
    </w:p>
    <w:p>
      <w:pPr>
        <w:pStyle w:val="list"/>
        <w:ind w:left="480"/>
        <w:numPr>
          <w:ilvl w:val="0"/>
          <w:numId w:val="3"/>
        </w:numPr>
      </w:pPr>
      <w:r>
        <w:rPr>
          <w:sz w:val="20"/>
          <w:szCs w:val="20"/>
          <w:rFonts w:ascii="等线" w:cs="等线" w:eastAsia="等线" w:hAnsi="等线"/>
        </w:rPr>
        <w:t xml:space="preserve">值守人员：核对入校信息。</w:t>
      </w:r>
    </w:p>
    <w:p>
      <w:pPr>
        <w:pStyle w:val="list"/>
        <w:ind w:left="480"/>
        <w:numPr>
          <w:ilvl w:val="0"/>
          <w:numId w:val="3"/>
        </w:numPr>
      </w:pPr>
      <w:r>
        <w:rPr>
          <w:sz w:val="20"/>
          <w:szCs w:val="20"/>
          <w:rFonts w:ascii="等线" w:cs="等线" w:eastAsia="等线" w:hAnsi="等线"/>
        </w:rPr>
        <w:t xml:space="preserve">疫情防控系统：记录和分析入校信息。</w:t>
      </w:r>
    </w:p>
    <w:p>
      <w:pPr>
        <w:ind w:left="480"/>
      </w:pPr>
      <w:r>
        <w:rPr>
          <w:sz w:val="20"/>
          <w:szCs w:val="20"/>
          <w:rFonts w:ascii="等线" w:cs="等线" w:eastAsia="等线" w:hAnsi="等线"/>
        </w:rPr>
      </w:r>
    </w:p>
    <w:p>
      <w:r>
        <w:rPr>
          <w:b w:val="true"/>
          <w:bCs w:val="true"/>
          <w:sz w:val="20"/>
          <w:szCs w:val="20"/>
          <w:rFonts w:ascii="等线" w:cs="等线" w:eastAsia="等线" w:hAnsi="等线"/>
        </w:rPr>
        <w:t xml:space="preserve">产品概览</w:t>
      </w:r>
    </w:p>
    <w:p>
      <w:pPr>
        <w:pStyle w:val="list"/>
        <w:ind w:left="480"/>
        <w:numPr>
          <w:ilvl w:val="0"/>
          <w:numId w:val="4"/>
        </w:numPr>
      </w:pPr>
      <w:r>
        <w:rPr>
          <w:sz w:val="20"/>
          <w:szCs w:val="20"/>
          <w:rFonts w:ascii="等线" w:cs="等线" w:eastAsia="等线" w:hAnsi="等线"/>
        </w:rPr>
        <w:t xml:space="preserve">产品展望</w:t>
      </w:r>
    </w:p>
    <w:p>
      <w:pPr>
        <w:ind w:firstLine="480"/>
      </w:pPr>
      <w:r>
        <w:rPr>
          <w:sz w:val="20"/>
          <w:szCs w:val="20"/>
          <w:rFonts w:ascii="等线" w:cs="等线" w:eastAsia="等线" w:hAnsi="等线"/>
        </w:rPr>
        <w:t xml:space="preserve">该疫情防控系统应用于校园场景，而入校管理则是其中重要的一环之一。通过实现入校管理子系统，学生、教职工、校外人员可分别由相应渠道进行入校申请。校内管理人员将通过该系统对申请进行审审批，同时后台可以进行对入校信息的记录与分析。</w:t>
      </w:r>
    </w:p>
    <w:p>
      <w:pPr>
        <w:pStyle w:val="list"/>
        <w:ind w:left="480"/>
        <w:numPr>
          <w:ilvl w:val="0"/>
          <w:numId w:val="4"/>
        </w:numPr>
      </w:pPr>
      <w:r>
        <w:rPr>
          <w:sz w:val="20"/>
          <w:szCs w:val="20"/>
          <w:rFonts w:ascii="等线" w:cs="等线" w:eastAsia="等线" w:hAnsi="等线"/>
        </w:rPr>
        <w:t xml:space="preserve">优点概述</w:t>
      </w:r>
    </w:p>
    <w:tbl>
      <w:tblPr>
        <w:tblW w:type="dxa" w:w="9210"/>
        <w:tblStyle w:val="TableGrid"/>
      </w:tblPr>
      <w:tblGrid>
        <w:gridCol w:w="4605"/>
        <w:gridCol w:w="4605"/>
      </w:tblGrid>
      <w:tr>
        <w:tc>
          <w:tcPr>
            <w:tcW w:w="4605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支持的特性</w:t>
            </w:r>
          </w:p>
        </w:tc>
        <w:tc>
          <w:tcPr>
            <w:tcW w:w="4605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涉众利益</w:t>
            </w:r>
          </w:p>
        </w:tc>
      </w:tr>
      <w:tr>
        <w:trPr>
          <w:trHeight w:val="495" w:hRule="atLeast"/>
        </w:trPr>
        <w:tc>
          <w:tcPr>
            <w:tcW w:w="4605" w:type="dxa"/>
          </w:tcPr>
          <w:p>
            <w:r>
              <w:rPr>
                <w:sz w:val="20"/>
                <w:szCs w:val="20"/>
              </w:rPr>
              <w:t xml:space="preserve">系统提供入校申请渠道和申请审批渠道</w:t>
            </w:r>
          </w:p>
        </w:tc>
        <w:tc>
          <w:tcPr>
            <w:tcW w:w="4605" w:type="dxa"/>
          </w:tcPr>
          <w:p>
            <w:r>
              <w:rPr>
                <w:sz w:val="20"/>
                <w:szCs w:val="20"/>
              </w:rPr>
              <w:t xml:space="preserve">操作方便快捷</w:t>
            </w:r>
          </w:p>
        </w:tc>
      </w:tr>
      <w:tr>
        <w:tc>
          <w:tcPr>
            <w:tcW w:w="4605" w:type="dxa"/>
          </w:tcPr>
          <w:p>
            <w:r>
              <w:rPr>
                <w:sz w:val="20"/>
                <w:szCs w:val="20"/>
              </w:rPr>
              <w:t xml:space="preserve">紧跟疫情防控工作最新要求</w:t>
            </w:r>
          </w:p>
        </w:tc>
        <w:tc>
          <w:tcPr>
            <w:tcW w:w="4605" w:type="dxa"/>
          </w:tcPr>
          <w:p>
            <w:r>
              <w:rPr>
                <w:sz w:val="20"/>
                <w:szCs w:val="20"/>
              </w:rPr>
              <w:t xml:space="preserve">流程清晰，易于管理</w:t>
            </w:r>
          </w:p>
        </w:tc>
      </w:tr>
      <w:tr>
        <w:tc>
          <w:tcPr>
            <w:tcW w:w="4605" w:type="dxa"/>
          </w:tcPr>
          <w:p>
            <w:r>
              <w:rPr>
                <w:sz w:val="20"/>
                <w:szCs w:val="20"/>
              </w:rPr>
              <w:t xml:space="preserve">与人脸识别子系统相结合，提高准确性和效率</w:t>
            </w:r>
          </w:p>
        </w:tc>
        <w:tc>
          <w:tcPr>
            <w:tcW w:w="4605" w:type="dxa"/>
          </w:tcPr>
          <w:p>
            <w:r>
              <w:rPr>
                <w:sz w:val="20"/>
                <w:szCs w:val="20"/>
              </w:rPr>
              <w:t xml:space="preserve">灵活的核对方式</w:t>
            </w:r>
          </w:p>
        </w:tc>
      </w:tr>
    </w:tbl>
    <w:p>
      <w:r/>
    </w:p>
    <w:p>
      <w:pPr>
        <w:ind w:firstLine="480" w:left="480"/>
      </w:pPr>
      <w:r>
        <w:rPr>
          <w:sz w:val="20"/>
          <w:szCs w:val="20"/>
          <w:rFonts w:ascii="等线" w:cs="等线" w:eastAsia="等线" w:hAnsi="等线"/>
        </w:rPr>
      </w:r>
    </w:p>
    <w:p>
      <w:r>
        <w:rPr>
          <w:b w:val="true"/>
          <w:bCs w:val="true"/>
          <w:sz w:val="20"/>
          <w:szCs w:val="20"/>
          <w:rFonts w:ascii="等线" w:cs="等线" w:eastAsia="等线" w:hAnsi="等线"/>
        </w:rPr>
        <w:t xml:space="preserve">系统特性概要</w:t>
      </w:r>
    </w:p>
    <w:p>
      <w:pPr>
        <w:pStyle w:val="list"/>
        <w:ind w:left="480"/>
        <w:numPr>
          <w:ilvl w:val="0"/>
          <w:numId w:val="5"/>
        </w:numPr>
      </w:pPr>
      <w:r>
        <w:rPr>
          <w:sz w:val="20"/>
          <w:szCs w:val="20"/>
          <w:rFonts w:ascii="等线" w:cs="等线" w:eastAsia="等线" w:hAnsi="等线"/>
        </w:rPr>
        <w:t xml:space="preserve">记录入校信息。</w:t>
      </w:r>
    </w:p>
    <w:p>
      <w:pPr>
        <w:pStyle w:val="list"/>
        <w:ind w:left="480"/>
        <w:numPr>
          <w:ilvl w:val="0"/>
          <w:numId w:val="5"/>
        </w:numPr>
      </w:pPr>
      <w:r>
        <w:rPr>
          <w:sz w:val="20"/>
          <w:szCs w:val="20"/>
          <w:rFonts w:ascii="等线" w:cs="等线" w:eastAsia="等线" w:hAnsi="等线"/>
        </w:rPr>
        <w:t xml:space="preserve">比对申请表单中涉及疫情防控的中高风险地区。</w:t>
      </w:r>
    </w:p>
    <w:p>
      <w:pPr>
        <w:pStyle w:val="list"/>
        <w:ind w:left="480"/>
        <w:numPr>
          <w:ilvl w:val="0"/>
          <w:numId w:val="5"/>
        </w:numPr>
      </w:pPr>
      <w:r>
        <w:rPr>
          <w:sz w:val="20"/>
          <w:szCs w:val="20"/>
          <w:rFonts w:ascii="等线" w:cs="等线" w:eastAsia="等线" w:hAnsi="等线"/>
        </w:rPr>
        <w:t xml:space="preserve">系统和人工两种审批方式。</w:t>
      </w:r>
    </w:p>
    <w:p>
      <w:pPr>
        <w:pStyle w:val="list"/>
        <w:ind w:left="480"/>
        <w:numPr>
          <w:ilvl w:val="0"/>
          <w:numId w:val="5"/>
        </w:numPr>
      </w:pPr>
      <w:r>
        <w:rPr>
          <w:sz w:val="20"/>
          <w:szCs w:val="20"/>
          <w:rFonts w:ascii="等线" w:cs="等线" w:eastAsia="等线" w:hAnsi="等线"/>
        </w:rPr>
        <w:t xml:space="preserve">与人脸识别子系统相结合。</w:t>
      </w:r>
    </w:p>
    <w:p>
      <w:pPr>
        <w:ind/>
      </w:pPr>
      <w:r>
        <w:rPr>
          <w:sz w:val="20"/>
          <w:szCs w:val="20"/>
          <w:rFonts w:ascii="等线" w:cs="等线" w:eastAsia="等线" w:hAnsi="等线"/>
        </w:rPr>
      </w:r>
    </w:p>
    <w:p>
      <w:r>
        <w:rPr>
          <w:b w:val="true"/>
          <w:bCs w:val="true"/>
          <w:sz w:val="20"/>
          <w:szCs w:val="20"/>
          <w:rFonts w:ascii="等线" w:cs="等线" w:eastAsia="等线" w:hAnsi="等线"/>
        </w:rPr>
        <w:t xml:space="preserve">其他需求和约束</w:t>
      </w:r>
    </w:p>
    <w:p>
      <w:pPr>
        <w:ind w:firstLine="480"/>
      </w:pPr>
      <w:r>
        <w:rPr>
          <w:sz w:val="21"/>
          <w:szCs w:val="21"/>
          <w:rFonts w:ascii="等线" w:cs="等线" w:eastAsia="等线" w:hAnsi="等线"/>
        </w:rPr>
        <w:t xml:space="preserve">包括设计约束、可用性、可靠性、性能、可支持性、设计约束、文档、包装等。参见补充性规格说明和用例。</w:t>
      </w:r>
    </w:p>
  </w:body>
  <w:background/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420" w:hanging="420"/>
      </w:pPr>
    </w:lvl>
    <w:lvl w:ilvl="1" w15:tentative="1">
      <w:start w:val="1"/>
      <w:numFmt w:val="lowerLetter"/>
      <w:lvlText w:val="%2)"/>
      <w:lvlJc w:val="left"/>
      <w:pPr>
        <w:ind w:left="840" w:hanging="420"/>
      </w:pPr>
    </w:lvl>
    <w:lvl w:ilvl="2" w15:tentative="1">
      <w:start w:val="1"/>
      <w:numFmt w:val="lowerRoman"/>
      <w:lvlText w:val="%3."/>
      <w:lvlJc w:val="right"/>
      <w:pPr>
        <w:ind w:left="1260" w:hanging="420"/>
      </w:pPr>
    </w:lvl>
    <w:lvl w:ilvl="3" w15:tentative="1">
      <w:start w:val="1"/>
      <w:numFmt w:val="decimal"/>
      <w:lvlText w:val="%4."/>
      <w:lvlJc w:val="left"/>
      <w:pPr>
        <w:ind w:left="1680" w:hanging="420"/>
      </w:pPr>
    </w:lvl>
    <w:lvl w:ilvl="4" w15:tentative="1">
      <w:start w:val="1"/>
      <w:numFmt w:val="lowerLetter"/>
      <w:lvlText w:val="%5)"/>
      <w:lvlJc w:val="left"/>
      <w:pPr>
        <w:ind w:left="2100" w:hanging="420"/>
      </w:pPr>
    </w:lvl>
    <w:lvl w:ilvl="5" w15:tentative="1">
      <w:start w:val="1"/>
      <w:numFmt w:val="lowerRoman"/>
      <w:lvlText w:val="%6."/>
      <w:lvlJc w:val="right"/>
      <w:pPr>
        <w:ind w:left="2520" w:hanging="420"/>
      </w:pPr>
    </w:lvl>
    <w:lvl w:ilvl="6" w15:tentative="1">
      <w:start w:val="1"/>
      <w:numFmt w:val="decimal"/>
      <w:lvlText w:val="%7."/>
      <w:lvlJc w:val="left"/>
      <w:pPr>
        <w:ind w:left="2940" w:hanging="420"/>
      </w:pPr>
    </w:lvl>
    <w:lvl w:ilvl="7" w15:tentative="1">
      <w:start w:val="1"/>
      <w:numFmt w:val="lowerLetter"/>
      <w:lvlText w:val="%8)"/>
      <w:lvlJc w:val="left"/>
      <w:pPr>
        <w:ind w:left="3360" w:hanging="420"/>
      </w:pPr>
    </w:lvl>
    <w:lvl w:ilvl="8" w15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420" w:hanging="420"/>
      </w:pPr>
    </w:lvl>
    <w:lvl w:ilvl="1" w15:tentative="1">
      <w:start w:val="1"/>
      <w:numFmt w:val="lowerLetter"/>
      <w:lvlText w:val="%2)"/>
      <w:lvlJc w:val="left"/>
      <w:pPr>
        <w:ind w:left="840" w:hanging="420"/>
      </w:pPr>
    </w:lvl>
    <w:lvl w:ilvl="2" w15:tentative="1">
      <w:start w:val="1"/>
      <w:numFmt w:val="lowerRoman"/>
      <w:lvlText w:val="%3."/>
      <w:lvlJc w:val="right"/>
      <w:pPr>
        <w:ind w:left="1260" w:hanging="420"/>
      </w:pPr>
    </w:lvl>
    <w:lvl w:ilvl="3" w15:tentative="1">
      <w:start w:val="1"/>
      <w:numFmt w:val="decimal"/>
      <w:lvlText w:val="%4."/>
      <w:lvlJc w:val="left"/>
      <w:pPr>
        <w:ind w:left="1680" w:hanging="420"/>
      </w:pPr>
    </w:lvl>
    <w:lvl w:ilvl="4" w15:tentative="1">
      <w:start w:val="1"/>
      <w:numFmt w:val="lowerLetter"/>
      <w:lvlText w:val="%5)"/>
      <w:lvlJc w:val="left"/>
      <w:pPr>
        <w:ind w:left="2100" w:hanging="420"/>
      </w:pPr>
    </w:lvl>
    <w:lvl w:ilvl="5" w15:tentative="1">
      <w:start w:val="1"/>
      <w:numFmt w:val="lowerRoman"/>
      <w:lvlText w:val="%6."/>
      <w:lvlJc w:val="right"/>
      <w:pPr>
        <w:ind w:left="2520" w:hanging="420"/>
      </w:pPr>
    </w:lvl>
    <w:lvl w:ilvl="6" w15:tentative="1">
      <w:start w:val="1"/>
      <w:numFmt w:val="decimal"/>
      <w:lvlText w:val="%7."/>
      <w:lvlJc w:val="left"/>
      <w:pPr>
        <w:ind w:left="2940" w:hanging="420"/>
      </w:pPr>
    </w:lvl>
    <w:lvl w:ilvl="7" w15:tentative="1">
      <w:start w:val="1"/>
      <w:numFmt w:val="lowerLetter"/>
      <w:lvlText w:val="%8)"/>
      <w:lvlJc w:val="left"/>
      <w:pPr>
        <w:ind w:left="3360" w:hanging="420"/>
      </w:pPr>
    </w:lvl>
    <w:lvl w:ilvl="8" w15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"/>
      <w:lvlJc w:val="left"/>
      <w:pPr>
        <w:ind w:left="420" w:hanging="420"/>
      </w:pPr>
      <w:rPr>
        <w:rFonts w:ascii="Wingdings" w:cs="Wingdings" w:eastAsia="Wingdings" w:hAnsi="Wingdings"/>
      </w:rPr>
    </w:lvl>
    <w:lvl w:ilvl="1" w15:tentative="1">
      <w:start w:val="1"/>
      <w:numFmt w:val="bullet"/>
      <w:lvlText w:val=""/>
      <w:lvlJc w:val="left"/>
      <w:pPr>
        <w:ind w:left="840" w:hanging="420"/>
      </w:pPr>
      <w:rPr>
        <w:rFonts w:ascii="Wingdings" w:cs="Wingdings" w:eastAsia="Wingdings" w:hAnsi="Wingdings"/>
      </w:rPr>
    </w:lvl>
    <w:lvl w:ilvl="2" w15:tentative="1">
      <w:start w:val="1"/>
      <w:numFmt w:val="bullet"/>
      <w:lvlText w:val=""/>
      <w:lvlJc w:val="left"/>
      <w:pPr>
        <w:ind w:left="1260" w:hanging="420"/>
      </w:pPr>
      <w:rPr>
        <w:rFonts w:ascii="Wingdings" w:cs="Wingdings" w:eastAsia="Wingdings" w:hAnsi="Wingdings"/>
      </w:rPr>
    </w:lvl>
    <w:lvl w:ilvl="3" w15:tentative="1">
      <w:start w:val="1"/>
      <w:numFmt w:val="bullet"/>
      <w:lvlText w:val=""/>
      <w:lvlJc w:val="left"/>
      <w:pPr>
        <w:ind w:left="1680" w:hanging="420"/>
      </w:pPr>
      <w:rPr>
        <w:rFonts w:ascii="Wingdings" w:cs="Wingdings" w:eastAsia="Wingdings" w:hAnsi="Wingdings"/>
      </w:rPr>
    </w:lvl>
    <w:lvl w:ilvl="4" w15:tentative="1">
      <w:start w:val="1"/>
      <w:numFmt w:val="bullet"/>
      <w:lvlText w:val=""/>
      <w:lvlJc w:val="left"/>
      <w:pPr>
        <w:ind w:left="2100" w:hanging="420"/>
      </w:pPr>
      <w:rPr>
        <w:rFonts w:ascii="Wingdings" w:cs="Wingdings" w:eastAsia="Wingdings" w:hAnsi="Wingdings"/>
      </w:rPr>
    </w:lvl>
    <w:lvl w:ilvl="5" w15:tentative="1">
      <w:start w:val="1"/>
      <w:numFmt w:val="bullet"/>
      <w:lvlText w:val=""/>
      <w:lvlJc w:val="left"/>
      <w:pPr>
        <w:ind w:left="2520" w:hanging="420"/>
      </w:pPr>
      <w:rPr>
        <w:rFonts w:ascii="Wingdings" w:cs="Wingdings" w:eastAsia="Wingdings" w:hAnsi="Wingdings"/>
      </w:rPr>
    </w:lvl>
    <w:lvl w:ilvl="6" w15:tentative="1">
      <w:start w:val="1"/>
      <w:numFmt w:val="bullet"/>
      <w:lvlText w:val=""/>
      <w:lvlJc w:val="left"/>
      <w:pPr>
        <w:ind w:left="2940" w:hanging="420"/>
      </w:pPr>
      <w:rPr>
        <w:rFonts w:ascii="Wingdings" w:cs="Wingdings" w:eastAsia="Wingdings" w:hAnsi="Wingdings"/>
      </w:rPr>
    </w:lvl>
    <w:lvl w:ilvl="7" w15:tentative="1">
      <w:start w:val="1"/>
      <w:numFmt w:val="bullet"/>
      <w:lvlText w:val=""/>
      <w:lvlJc w:val="left"/>
      <w:pPr>
        <w:ind w:left="3360" w:hanging="420"/>
      </w:pPr>
      <w:rPr>
        <w:rFonts w:ascii="Wingdings" w:cs="Wingdings" w:eastAsia="Wingdings" w:hAnsi="Wingdings"/>
      </w:rPr>
    </w:lvl>
    <w:lvl w:ilvl="8" w15:tentative="1">
      <w:start w:val="1"/>
      <w:numFmt w:val="bullet"/>
      <w:lvlText w:val=""/>
      <w:lvlJc w:val="left"/>
      <w:pPr>
        <w:ind w:left="3780" w:hanging="420"/>
      </w:pPr>
      <w:rPr>
        <w:rFonts w:ascii="Wingdings" w:cs="Wingdings" w:eastAsia="Wingdings" w:hAnsi="Wingdings"/>
      </w:r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420" w:hanging="420"/>
      </w:pPr>
    </w:lvl>
    <w:lvl w:ilvl="1" w15:tentative="1">
      <w:start w:val="1"/>
      <w:numFmt w:val="lowerLetter"/>
      <w:lvlText w:val="%2)"/>
      <w:lvlJc w:val="left"/>
      <w:pPr>
        <w:ind w:left="840" w:hanging="420"/>
      </w:pPr>
    </w:lvl>
    <w:lvl w:ilvl="2" w15:tentative="1">
      <w:start w:val="1"/>
      <w:numFmt w:val="lowerRoman"/>
      <w:lvlText w:val="%3."/>
      <w:lvlJc w:val="right"/>
      <w:pPr>
        <w:ind w:left="1260" w:hanging="420"/>
      </w:pPr>
    </w:lvl>
    <w:lvl w:ilvl="3" w15:tentative="1">
      <w:start w:val="1"/>
      <w:numFmt w:val="decimal"/>
      <w:lvlText w:val="%4."/>
      <w:lvlJc w:val="left"/>
      <w:pPr>
        <w:ind w:left="1680" w:hanging="420"/>
      </w:pPr>
    </w:lvl>
    <w:lvl w:ilvl="4" w15:tentative="1">
      <w:start w:val="1"/>
      <w:numFmt w:val="lowerLetter"/>
      <w:lvlText w:val="%5)"/>
      <w:lvlJc w:val="left"/>
      <w:pPr>
        <w:ind w:left="2100" w:hanging="420"/>
      </w:pPr>
    </w:lvl>
    <w:lvl w:ilvl="5" w15:tentative="1">
      <w:start w:val="1"/>
      <w:numFmt w:val="lowerRoman"/>
      <w:lvlText w:val="%6."/>
      <w:lvlJc w:val="right"/>
      <w:pPr>
        <w:ind w:left="2520" w:hanging="420"/>
      </w:pPr>
    </w:lvl>
    <w:lvl w:ilvl="6" w15:tentative="1">
      <w:start w:val="1"/>
      <w:numFmt w:val="decimal"/>
      <w:lvlText w:val="%7."/>
      <w:lvlJc w:val="left"/>
      <w:pPr>
        <w:ind w:left="2940" w:hanging="420"/>
      </w:pPr>
    </w:lvl>
    <w:lvl w:ilvl="7" w15:tentative="1">
      <w:start w:val="1"/>
      <w:numFmt w:val="lowerLetter"/>
      <w:lvlText w:val="%8)"/>
      <w:lvlJc w:val="left"/>
      <w:pPr>
        <w:ind w:left="3360" w:hanging="420"/>
      </w:pPr>
    </w:lvl>
    <w:lvl w:ilvl="8" w15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multiLevelType w:val="hybridMultilevel"/>
    <w:lvl w:ilvl="0" w15:tentative="1">
      <w:start w:val="1"/>
      <w:numFmt w:val="bullet"/>
      <w:lvlText w:val=""/>
      <w:lvlJc w:val="left"/>
      <w:pPr>
        <w:ind w:left="420" w:hanging="420"/>
      </w:pPr>
      <w:rPr>
        <w:rFonts w:ascii="Wingdings" w:cs="Wingdings" w:eastAsia="Wingdings" w:hAnsi="Wingdings"/>
      </w:rPr>
    </w:lvl>
    <w:lvl w:ilvl="1" w15:tentative="1">
      <w:start w:val="1"/>
      <w:numFmt w:val="bullet"/>
      <w:lvlText w:val=""/>
      <w:lvlJc w:val="left"/>
      <w:pPr>
        <w:ind w:left="840" w:hanging="420"/>
      </w:pPr>
      <w:rPr>
        <w:rFonts w:ascii="Wingdings" w:cs="Wingdings" w:eastAsia="Wingdings" w:hAnsi="Wingdings"/>
      </w:rPr>
    </w:lvl>
    <w:lvl w:ilvl="2" w15:tentative="1">
      <w:start w:val="1"/>
      <w:numFmt w:val="bullet"/>
      <w:lvlText w:val=""/>
      <w:lvlJc w:val="left"/>
      <w:pPr>
        <w:ind w:left="1260" w:hanging="420"/>
      </w:pPr>
      <w:rPr>
        <w:rFonts w:ascii="Wingdings" w:cs="Wingdings" w:eastAsia="Wingdings" w:hAnsi="Wingdings"/>
      </w:rPr>
    </w:lvl>
    <w:lvl w:ilvl="3" w15:tentative="1">
      <w:start w:val="1"/>
      <w:numFmt w:val="bullet"/>
      <w:lvlText w:val=""/>
      <w:lvlJc w:val="left"/>
      <w:pPr>
        <w:ind w:left="1680" w:hanging="420"/>
      </w:pPr>
      <w:rPr>
        <w:rFonts w:ascii="Wingdings" w:cs="Wingdings" w:eastAsia="Wingdings" w:hAnsi="Wingdings"/>
      </w:rPr>
    </w:lvl>
    <w:lvl w:ilvl="4" w15:tentative="1">
      <w:start w:val="1"/>
      <w:numFmt w:val="bullet"/>
      <w:lvlText w:val=""/>
      <w:lvlJc w:val="left"/>
      <w:pPr>
        <w:ind w:left="2100" w:hanging="420"/>
      </w:pPr>
      <w:rPr>
        <w:rFonts w:ascii="Wingdings" w:cs="Wingdings" w:eastAsia="Wingdings" w:hAnsi="Wingdings"/>
      </w:rPr>
    </w:lvl>
    <w:lvl w:ilvl="5" w15:tentative="1">
      <w:start w:val="1"/>
      <w:numFmt w:val="bullet"/>
      <w:lvlText w:val=""/>
      <w:lvlJc w:val="left"/>
      <w:pPr>
        <w:ind w:left="2520" w:hanging="420"/>
      </w:pPr>
      <w:rPr>
        <w:rFonts w:ascii="Wingdings" w:cs="Wingdings" w:eastAsia="Wingdings" w:hAnsi="Wingdings"/>
      </w:rPr>
    </w:lvl>
    <w:lvl w:ilvl="6" w15:tentative="1">
      <w:start w:val="1"/>
      <w:numFmt w:val="bullet"/>
      <w:lvlText w:val=""/>
      <w:lvlJc w:val="left"/>
      <w:pPr>
        <w:ind w:left="2940" w:hanging="420"/>
      </w:pPr>
      <w:rPr>
        <w:rFonts w:ascii="Wingdings" w:cs="Wingdings" w:eastAsia="Wingdings" w:hAnsi="Wingdings"/>
      </w:rPr>
    </w:lvl>
    <w:lvl w:ilvl="7" w15:tentative="1">
      <w:start w:val="1"/>
      <w:numFmt w:val="bullet"/>
      <w:lvlText w:val=""/>
      <w:lvlJc w:val="left"/>
      <w:pPr>
        <w:ind w:left="3360" w:hanging="420"/>
      </w:pPr>
      <w:rPr>
        <w:rFonts w:ascii="Wingdings" w:cs="Wingdings" w:eastAsia="Wingdings" w:hAnsi="Wingdings"/>
      </w:rPr>
    </w:lvl>
    <w:lvl w:ilvl="8" w15:tentative="1">
      <w:start w:val="1"/>
      <w:numFmt w:val="bullet"/>
      <w:lvlText w:val=""/>
      <w:lvlJc w:val="left"/>
      <w:pPr>
        <w:ind w:left="3780" w:hanging="420"/>
      </w:pPr>
      <w:rPr>
        <w:rFonts w:ascii="Wingdings" w:cs="Wingdings" w:eastAsia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  <w:useFELayout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Pargraph">
    <w:name w:val="Normal Paragraph"/>
    <w:qFormat/>
    <w:pPr>
      <w:widowControl w:val="0"/>
      <w:jc w:val="both"/>
    </w:pPr>
  </w:style>
  <w:style w:type="character" w:default="1" w:styleId="NormalCharacter">
    <w:name w:val="Normal Character"/>
    <w:uiPriority w:val="1"/>
    <w:semiHidden/>
    <w:unhideWhenUsed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ing1">
    <w:name w:val="heading 1"/>
    <w:basedOn w:val="NormalPargraph"/>
    <w:next w:val="NormalPargraph"/>
    <w:link w:val="heading1Char"/>
    <w:uiPriority w:val="9"/>
    <w:qFormat/>
    <w:rsid w:val="000F56CA"/>
    <w:pPr>
      <w:keepNext/>
      <w:keepLines/>
      <w:spacing w:before="210" w:after="210" w:line="348" w:lineRule="auto"/>
      <w:outlineLvl w:val="0"/>
    </w:pPr>
    <w:rPr>
      <w:b/>
      <w:bCs/>
      <w:kern w:val="40"/>
      <w:sz w:val="40"/>
      <w:szCs w:val="40"/>
    </w:rPr>
  </w:style>
  <w:style w:type="paragraph" w:styleId="heading2">
    <w:name w:val="heading 2"/>
    <w:basedOn w:val="NormalPargraph"/>
    <w:next w:val="NormalPargraph"/>
    <w:link w:val="heading2Char"/>
    <w:uiPriority w:val="9"/>
    <w:unhideWhenUsed/>
    <w:qFormat/>
    <w:rsid w:val="000F56CA"/>
    <w:pPr>
      <w:keepNext/>
      <w:keepLines/>
      <w:spacing w:before="200" w:after="200" w:line="348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Pargraph"/>
    <w:next w:val="NormalPargraph"/>
    <w:link w:val="heading3Char"/>
    <w:uiPriority w:val="9"/>
    <w:unhideWhenUsed/>
    <w:qFormat/>
    <w:rsid w:val="003B682B"/>
    <w:pPr>
      <w:keepNext/>
      <w:keepLines/>
      <w:spacing w:before="160" w:after="160" w:line="348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Pargraph"/>
    <w:next w:val="NormalPargraph"/>
    <w:link w:val="heading4Char"/>
    <w:uiPriority w:val="9"/>
    <w:unhideWhenUsed/>
    <w:qFormat/>
    <w:rsid w:val="003B682B"/>
    <w:pPr>
      <w:keepNext/>
      <w:keepLines/>
      <w:spacing w:before="150" w:after="150" w:line="348" w:lineRule="auto"/>
      <w:outlineLvl w:val="3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5">
    <w:name w:val="heading 5"/>
    <w:basedOn w:val="NormalPargraph"/>
    <w:next w:val="NormalPargraph"/>
    <w:link w:val="heading5Char"/>
    <w:uiPriority w:val="9"/>
    <w:unhideWhenUsed/>
    <w:qFormat/>
    <w:rsid w:val="003B682B"/>
    <w:pPr>
      <w:keepNext/>
      <w:keepLines/>
      <w:spacing w:before="150" w:after="150" w:line="348" w:lineRule="auto"/>
      <w:outlineLvl w:val="4"/>
    </w:pPr>
    <w:rPr>
      <w:b/>
      <w:bCs/>
      <w:sz w:val="24"/>
      <w:szCs w:val="24"/>
    </w:rPr>
  </w:style>
  <w:style w:type="paragraph" w:styleId="heading6">
    <w:name w:val="heading 6"/>
    <w:basedOn w:val="NormalPargraph"/>
    <w:next w:val="NormalPargraph"/>
    <w:link w:val="heading6Char"/>
    <w:uiPriority w:val="9"/>
    <w:unhideWhenUsed/>
    <w:qFormat/>
    <w:rsid w:val="003B682B"/>
    <w:pPr>
      <w:keepNext/>
      <w:keepLines/>
      <w:spacing w:before="150" w:after="150" w:line="348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hyperlink">
    <w:name w:val="Hyperlink"/>
    <w:basedOn w:val="NormalCharacter"/>
    <w:uiPriority w:val="99"/>
    <w:unhideWhenUsed/>
    <w:rsid w:val="00D07874"/>
    <w:rPr>
      <w:color w:val="0563C1" w:themeColor="hyperlink"/>
      <w:u w:val="single"/>
    </w:rPr>
  </w:style>
  <w:style w:type="paragraph" w:styleId="list">
    <w:name w:val="List Paragraph"/>
    <w:basedOn w:val="NormalPargraph"/>
    <w:uiPriority w:val="34"/>
    <w:qFormat/>
    <w:rsid w:val="00F47228"/>
    <w:pPr>
      <w:ind w:firstLineChars="200" w:firstLine="420"/>
    </w:pPr>
  </w:style>
  <w:style w:type="character" w:customStyle="1" w:styleId="heading1Char">
    <w:name w:val="标题 1 字符"/>
    <w:basedOn w:val="NormalCharacter"/>
    <w:link w:val="heading1Paragraph"/>
    <w:uiPriority w:val="9"/>
    <w:rsid w:val="000F56CA"/>
    <w:rPr>
      <w:b/>
      <w:bCs/>
      <w:kern w:val="40"/>
      <w:sz w:val="40"/>
      <w:szCs w:val="40"/>
    </w:rPr>
  </w:style>
  <w:style w:type="character" w:customStyle="1" w:styleId="heading2Char">
    <w:name w:val="标题 2 字符"/>
    <w:basedOn w:val="NormalCharacter"/>
    <w:link w:val="heading2Paragraph"/>
    <w:uiPriority w:val="9"/>
    <w:rsid w:val="000F56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标题 3 字符"/>
    <w:basedOn w:val="NormalCharacter"/>
    <w:link w:val="heading3Paragraph"/>
    <w:uiPriority w:val="9"/>
    <w:rsid w:val="008364E7"/>
    <w:rPr>
      <w:b/>
      <w:bCs/>
      <w:sz w:val="32"/>
      <w:szCs w:val="32"/>
    </w:rPr>
  </w:style>
  <w:style w:type="character" w:customStyle="1" w:styleId="heading4Char">
    <w:name w:val="标题 4 字符"/>
    <w:basedOn w:val="NormalCharacter"/>
    <w:link w:val="heading4Paragraph"/>
    <w:uiPriority w:val="9"/>
    <w:rsid w:val="008364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标题 5 字符"/>
    <w:basedOn w:val="NormalCharacter"/>
    <w:link w:val="heading5Paragraph"/>
    <w:uiPriority w:val="9"/>
    <w:rsid w:val="008364E7"/>
    <w:rPr>
      <w:b/>
      <w:bCs/>
      <w:sz w:val="28"/>
      <w:szCs w:val="28"/>
    </w:rPr>
  </w:style>
  <w:style w:type="character" w:customStyle="1" w:styleId="heading6Char">
    <w:name w:val="标题 6 字符"/>
    <w:basedOn w:val="NormalCharacter"/>
    <w:link w:val="heading6Paragraph"/>
    <w:uiPriority w:val="9"/>
    <w:rsid w:val="008364E7"/>
    <w:rPr>
      <w:rFonts w:asciiTheme="majorHAnsi" w:eastAsiaTheme="majorEastAsia" w:hAnsiTheme="majorHAnsi" w:cstheme="majorBidi"/>
      <w:b/>
      <w:bCs/>
      <w:sz w:val="24"/>
    </w:rPr>
  </w:style>
  <w:style w:type="paragraph" w:styleId="heading1Paragraph">
    <w:name w:val="heading 1"/>
    <w:basedOn w:val="NormalPargraph"/>
    <w:next w:val="NormalPargraph"/>
    <w:link w:val="heading1Char"/>
    <w:uiPriority w:val="9"/>
    <w:qFormat/>
    <w:rsid w:val="008364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Paragraph">
    <w:name w:val="heading 2"/>
    <w:basedOn w:val="NormalPargraph"/>
    <w:next w:val="NormalPargraph"/>
    <w:link w:val="heading2Char"/>
    <w:uiPriority w:val="9"/>
    <w:unhideWhenUsed/>
    <w:qFormat/>
    <w:rsid w:val="008364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Paragraph">
    <w:name w:val="heading 3"/>
    <w:basedOn w:val="NormalPargraph"/>
    <w:next w:val="NormalPargraph"/>
    <w:link w:val="heading3Char"/>
    <w:uiPriority w:val="9"/>
    <w:unhideWhenUsed/>
    <w:qFormat/>
    <w:rsid w:val="008364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Paragraph">
    <w:name w:val="heading 4"/>
    <w:basedOn w:val="NormalPargraph"/>
    <w:next w:val="NormalPargraph"/>
    <w:link w:val="heading4Char"/>
    <w:uiPriority w:val="9"/>
    <w:unhideWhenUsed/>
    <w:qFormat/>
    <w:rsid w:val="008364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Paragraph">
    <w:name w:val="heading 5"/>
    <w:basedOn w:val="NormalPargraph"/>
    <w:next w:val="NormalPargraph"/>
    <w:link w:val="heading5Char"/>
    <w:uiPriority w:val="9"/>
    <w:unhideWhenUsed/>
    <w:qFormat/>
    <w:rsid w:val="008364E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Paragraph">
    <w:name w:val="heading 6"/>
    <w:basedOn w:val="NormalPargraph"/>
    <w:next w:val="NormalPargraph"/>
    <w:link w:val="heading6Char"/>
    <w:uiPriority w:val="9"/>
    <w:unhideWhenUsed/>
    <w:qFormat/>
    <w:rsid w:val="008364E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dingding_quote">
    <w:name w:val="钉钉文档引用"/>
    <w:qFormat/>
    <w:rsid w:val="0041331C"/>
    <w:pPr>
      <w:pBdr>
        <w:left w:val="single" w:sz="30" w:space="10" w:color="F0F0F0"/>
      </w:pBdr>
    </w:pPr>
    <w:rPr>
      <w:rFonts w:ascii="微软雅黑" w:eastAsia="微软雅黑" w:hAnsi="微软雅黑" w:cs="微软雅黑"/>
      <w:color w:val="ADADAD"/>
      <w:kern w:val="0"/>
      <w:sz w:val="22"/>
      <w:szCs w:val="20"/>
    </w:rPr>
  </w:style>
  <w:style w:type="table" w:styleId="TableGrid">
    <w:name w:val="Table Grid"/>
    <w:basedOn w:val="NormalTable"/>
    <w:uiPriority w:val="59"/>
    <w:rsid w:val="000D5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DingTalk Document</dc:title>
  <dc:creator>DingTalk</dc:creator>
  <dc:description>钉钉文档</dc:description>
  <dcterms:created xsi:type="dcterms:W3CDTF">2021-10-19T23:07:18Z</dcterms:created>
  <dcterms:modified xsi:type="dcterms:W3CDTF">2021-10-19T23:07:18Z</dcterms:modified>
</cp:coreProperties>
</file>