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  配置的目的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  配置列表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配置的目的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制定配置管理计划，以便有计划地开展配置管理工作。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Github远程库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"https://github.com/2019226javaee/navigation"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https://github.com/2019226javaee/navigation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Eclipse开发环境</w:t>
            </w:r>
          </w:p>
        </w:tc>
        <w:tc>
          <w:tcPr>
            <w:tcW w:w="4261" w:type="dxa"/>
          </w:tcPr>
          <w:p>
            <w:pPr>
              <w:tabs>
                <w:tab w:val="left" w:pos="100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Photon Release  4.8.0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JDK </w:t>
            </w: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maven</w:t>
            </w: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tomcat</w:t>
            </w: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Spring版本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5.1.5 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JPA  Hibernate 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2" w:hRule="atLeast"/>
        </w:trPr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   MYSQL 驱动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Log4j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747"/>
    <w:multiLevelType w:val="multilevel"/>
    <w:tmpl w:val="044F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85187"/>
    <w:rsid w:val="0B7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2019-06-02T13:17:00Z</dcterms:created>
  <dc:creator>杨铭i</dc:creator>
  <cp:lastModifiedBy>杨铭i</cp:lastModifiedBy>
  <dcterms:modified xsi:type="dcterms:W3CDTF">2019-06-02T13:26:19Z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