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Name: Ricardo Rochel Patrick B. Vogel</w:t>
        <w:tab/>
        <w:tab/>
        <w:tab/>
        <w:tab/>
        <w:tab/>
        <w:t xml:space="preserve">Date: 03\02\2022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Section: HUMCOM1/IAA2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What Is Cognition? Why it is important in interaction design?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Cognition is thinking, remembering, learning, daydreaming, decision-making, seeing, reading, talking, writing, perceive.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Explain what are mental models.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Mental models are users that develop an understanding of a system through learning about and using it.  Metal model is also sometimes describe as mental model.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What are the Cognitive processes?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a. Attention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 Perception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c.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d. Learning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e. Reading, speaking and listening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f. Problem-solving, planning, reasoning and decision-making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What are the different design implications?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a. Design implications for attention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-Context: Make information salient when it needs to be attended to at a given stage of a task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-Avoid cluttering visual interfaces with too much information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 Design implications for Perception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-Icons should enable users to distinguish their meaning readily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-Sounds should be audible and distinguishable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-Haptic feedback should be used judiciously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c. Design implications for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-Reduce cognitive load by avoiding long and complicated procedures for carrying out tasks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-Design interfaces that promote recognition rather than recall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-Provide users with various ways of labelling digital information to help them easily identify it again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d. Design implications for Learning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-Design interfaces that encourage exploration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-Design interfaces that constrain and guide learners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-Dynamically linking concepts and representations can facilitate the learning of complex material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e. Design implications for Reading, speaking and listening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-Speech-based menus and instructions should be short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-Accentuate the intonation of artificially generated speech voices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-They are harder to understand than human voices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-Provide opportunities for making text large on a screen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f. Design implications for Problem-solving, planning, reasoning and decision-making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-Provide information and help pages that are easy to access for people who wish to understand more about how to carry out an activity more effectively (for example, web searching)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-Use simple and memorable functions to support rapid decision-making and planning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