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82684" w14:paraId="506C95FC" w14:textId="77777777" w:rsidTr="0078268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bottom w:val="none" w:sz="0" w:space="0" w:color="auto"/>
              <w:right w:val="none" w:sz="0" w:space="0" w:color="auto"/>
            </w:tcBorders>
          </w:tcPr>
          <w:p w14:paraId="04D2DF0F" w14:textId="683E6521" w:rsidR="00782684" w:rsidRPr="00782684" w:rsidRDefault="00782684">
            <w:pPr>
              <w:rPr>
                <w:sz w:val="28"/>
                <w:szCs w:val="28"/>
              </w:rPr>
            </w:pPr>
            <w:r w:rsidRPr="00782684">
              <w:rPr>
                <w:sz w:val="28"/>
                <w:szCs w:val="28"/>
              </w:rPr>
              <w:t>Category</w:t>
            </w:r>
          </w:p>
        </w:tc>
        <w:tc>
          <w:tcPr>
            <w:tcW w:w="3117" w:type="dxa"/>
            <w:tcBorders>
              <w:top w:val="none" w:sz="0" w:space="0" w:color="auto"/>
              <w:left w:val="none" w:sz="0" w:space="0" w:color="auto"/>
              <w:bottom w:val="none" w:sz="0" w:space="0" w:color="auto"/>
              <w:right w:val="none" w:sz="0" w:space="0" w:color="auto"/>
            </w:tcBorders>
          </w:tcPr>
          <w:p w14:paraId="28C3F27B" w14:textId="68C26148" w:rsidR="00782684" w:rsidRPr="00782684" w:rsidRDefault="00782684">
            <w:pPr>
              <w:cnfStyle w:val="100000000000" w:firstRow="1" w:lastRow="0" w:firstColumn="0" w:lastColumn="0" w:oddVBand="0" w:evenVBand="0" w:oddHBand="0" w:evenHBand="0" w:firstRowFirstColumn="0" w:firstRowLastColumn="0" w:lastRowFirstColumn="0" w:lastRowLastColumn="0"/>
              <w:rPr>
                <w:sz w:val="28"/>
                <w:szCs w:val="28"/>
              </w:rPr>
            </w:pPr>
            <w:r w:rsidRPr="00782684">
              <w:rPr>
                <w:sz w:val="28"/>
                <w:szCs w:val="28"/>
              </w:rPr>
              <w:t>Description</w:t>
            </w:r>
          </w:p>
        </w:tc>
        <w:tc>
          <w:tcPr>
            <w:tcW w:w="3117" w:type="dxa"/>
            <w:tcBorders>
              <w:top w:val="none" w:sz="0" w:space="0" w:color="auto"/>
              <w:left w:val="none" w:sz="0" w:space="0" w:color="auto"/>
              <w:bottom w:val="none" w:sz="0" w:space="0" w:color="auto"/>
            </w:tcBorders>
          </w:tcPr>
          <w:p w14:paraId="003A1CB9" w14:textId="2C8CE0CF" w:rsidR="00782684" w:rsidRPr="00782684" w:rsidRDefault="00782684">
            <w:pPr>
              <w:cnfStyle w:val="100000000000" w:firstRow="1" w:lastRow="0" w:firstColumn="0" w:lastColumn="0" w:oddVBand="0" w:evenVBand="0" w:oddHBand="0" w:evenHBand="0" w:firstRowFirstColumn="0" w:firstRowLastColumn="0" w:lastRowFirstColumn="0" w:lastRowLastColumn="0"/>
              <w:rPr>
                <w:sz w:val="28"/>
                <w:szCs w:val="28"/>
              </w:rPr>
            </w:pPr>
            <w:r w:rsidRPr="00782684">
              <w:rPr>
                <w:sz w:val="28"/>
                <w:szCs w:val="28"/>
              </w:rPr>
              <w:t>Example Applications</w:t>
            </w:r>
          </w:p>
        </w:tc>
      </w:tr>
      <w:tr w:rsidR="00782684" w14:paraId="15FF603E" w14:textId="77777777" w:rsidTr="0078268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116" w:type="dxa"/>
          </w:tcPr>
          <w:p w14:paraId="70C2C7E7" w14:textId="78C66A88" w:rsidR="00782684" w:rsidRDefault="00782684" w:rsidP="00782684">
            <w:r>
              <w:rPr>
                <w:rFonts w:ascii="Aptos Narrow" w:hAnsi="Aptos Narrow"/>
                <w:color w:val="000000"/>
                <w:sz w:val="22"/>
                <w:szCs w:val="22"/>
              </w:rPr>
              <w:t>Machine Learning</w:t>
            </w:r>
          </w:p>
        </w:tc>
        <w:tc>
          <w:tcPr>
            <w:tcW w:w="3117" w:type="dxa"/>
          </w:tcPr>
          <w:p w14:paraId="7B7BCB98" w14:textId="6FB85FAC" w:rsidR="00782684" w:rsidRDefault="00782684"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Developing algorithms that allow computers to learn from data and improve predictions.</w:t>
            </w:r>
          </w:p>
        </w:tc>
        <w:tc>
          <w:tcPr>
            <w:tcW w:w="3117" w:type="dxa"/>
          </w:tcPr>
          <w:p w14:paraId="573E8EF6" w14:textId="1BAFC0E2" w:rsidR="00782684" w:rsidRDefault="00782684"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Spam detection, recommendation systems, predictive analytics</w:t>
            </w:r>
          </w:p>
        </w:tc>
      </w:tr>
      <w:tr w:rsidR="00782684" w14:paraId="1A886532" w14:textId="77777777" w:rsidTr="00782684">
        <w:trPr>
          <w:trHeight w:val="864"/>
        </w:trPr>
        <w:tc>
          <w:tcPr>
            <w:cnfStyle w:val="001000000000" w:firstRow="0" w:lastRow="0" w:firstColumn="1" w:lastColumn="0" w:oddVBand="0" w:evenVBand="0" w:oddHBand="0" w:evenHBand="0" w:firstRowFirstColumn="0" w:firstRowLastColumn="0" w:lastRowFirstColumn="0" w:lastRowLastColumn="0"/>
            <w:tcW w:w="3116" w:type="dxa"/>
          </w:tcPr>
          <w:p w14:paraId="011BDB15" w14:textId="6EF1DAB1" w:rsidR="00782684" w:rsidRDefault="00782684" w:rsidP="00782684">
            <w:r>
              <w:rPr>
                <w:rFonts w:ascii="Aptos Narrow" w:hAnsi="Aptos Narrow"/>
                <w:color w:val="000000"/>
                <w:sz w:val="22"/>
                <w:szCs w:val="22"/>
              </w:rPr>
              <w:t>Deep Learning</w:t>
            </w:r>
          </w:p>
        </w:tc>
        <w:tc>
          <w:tcPr>
            <w:tcW w:w="3117" w:type="dxa"/>
          </w:tcPr>
          <w:p w14:paraId="24B05CB8" w14:textId="0F3B359C" w:rsidR="00782684" w:rsidRDefault="00782684" w:rsidP="00782684">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Using deep neural networks to model complex patterns in data.</w:t>
            </w:r>
          </w:p>
        </w:tc>
        <w:tc>
          <w:tcPr>
            <w:tcW w:w="3117" w:type="dxa"/>
          </w:tcPr>
          <w:p w14:paraId="1CE1B924" w14:textId="40874D88" w:rsidR="00782684" w:rsidRDefault="00782684" w:rsidP="00782684">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Autonomous vehicles, speech recognition, medical diagnostics</w:t>
            </w:r>
          </w:p>
        </w:tc>
      </w:tr>
      <w:tr w:rsidR="00782684" w14:paraId="14CD7E5B" w14:textId="77777777" w:rsidTr="0078268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116" w:type="dxa"/>
          </w:tcPr>
          <w:p w14:paraId="7D9EF974" w14:textId="4F5F98BC" w:rsidR="00782684" w:rsidRDefault="00782684" w:rsidP="00782684">
            <w:r>
              <w:rPr>
                <w:rFonts w:ascii="Aptos Narrow" w:hAnsi="Aptos Narrow"/>
                <w:color w:val="000000"/>
                <w:sz w:val="22"/>
                <w:szCs w:val="22"/>
              </w:rPr>
              <w:t>Natural Language Processing</w:t>
            </w:r>
          </w:p>
        </w:tc>
        <w:tc>
          <w:tcPr>
            <w:tcW w:w="3117" w:type="dxa"/>
          </w:tcPr>
          <w:p w14:paraId="56D4C7DF" w14:textId="6D845957" w:rsidR="00782684" w:rsidRDefault="00782684"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Enabling machines to understand, interpret, and generate human language.</w:t>
            </w:r>
          </w:p>
        </w:tc>
        <w:tc>
          <w:tcPr>
            <w:tcW w:w="3117" w:type="dxa"/>
          </w:tcPr>
          <w:p w14:paraId="3C048776" w14:textId="21B6336C" w:rsidR="00782684" w:rsidRDefault="00782684"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Chatbots, machine translation, sentiment analysis</w:t>
            </w:r>
          </w:p>
        </w:tc>
      </w:tr>
      <w:tr w:rsidR="00782684" w14:paraId="3AA7F44E" w14:textId="77777777" w:rsidTr="00782684">
        <w:trPr>
          <w:trHeight w:val="864"/>
        </w:trPr>
        <w:tc>
          <w:tcPr>
            <w:cnfStyle w:val="001000000000" w:firstRow="0" w:lastRow="0" w:firstColumn="1" w:lastColumn="0" w:oddVBand="0" w:evenVBand="0" w:oddHBand="0" w:evenHBand="0" w:firstRowFirstColumn="0" w:firstRowLastColumn="0" w:lastRowFirstColumn="0" w:lastRowLastColumn="0"/>
            <w:tcW w:w="3116" w:type="dxa"/>
          </w:tcPr>
          <w:p w14:paraId="2A751D49" w14:textId="21733572" w:rsidR="00782684" w:rsidRDefault="00782684" w:rsidP="00782684">
            <w:r>
              <w:rPr>
                <w:rFonts w:ascii="Aptos Narrow" w:hAnsi="Aptos Narrow"/>
                <w:color w:val="000000"/>
                <w:sz w:val="22"/>
                <w:szCs w:val="22"/>
              </w:rPr>
              <w:t>Computer Vision</w:t>
            </w:r>
          </w:p>
        </w:tc>
        <w:tc>
          <w:tcPr>
            <w:tcW w:w="3117" w:type="dxa"/>
          </w:tcPr>
          <w:p w14:paraId="69F14425" w14:textId="09645D3D" w:rsidR="00782684" w:rsidRDefault="00782684" w:rsidP="00782684">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Teaching machines to interpret and analyze visual data from images and videos.</w:t>
            </w:r>
          </w:p>
        </w:tc>
        <w:tc>
          <w:tcPr>
            <w:tcW w:w="3117" w:type="dxa"/>
          </w:tcPr>
          <w:p w14:paraId="67D03C58" w14:textId="65DF87FB" w:rsidR="00782684" w:rsidRDefault="00782684" w:rsidP="00782684">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Facial recognition, medical imaging, surveillance systems</w:t>
            </w:r>
          </w:p>
        </w:tc>
      </w:tr>
      <w:tr w:rsidR="00782684" w14:paraId="1D768CE1" w14:textId="77777777" w:rsidTr="0078268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116" w:type="dxa"/>
          </w:tcPr>
          <w:p w14:paraId="5854233C" w14:textId="74311321" w:rsidR="00782684" w:rsidRPr="00782684" w:rsidRDefault="00782684" w:rsidP="00782684">
            <w:pPr>
              <w:rPr>
                <w:rFonts w:ascii="Aptos Narrow" w:hAnsi="Aptos Narrow"/>
                <w:color w:val="000000"/>
                <w:sz w:val="22"/>
                <w:szCs w:val="22"/>
              </w:rPr>
            </w:pPr>
            <w:r>
              <w:rPr>
                <w:rFonts w:ascii="Aptos Narrow" w:hAnsi="Aptos Narrow"/>
                <w:color w:val="000000"/>
                <w:sz w:val="22"/>
                <w:szCs w:val="22"/>
              </w:rPr>
              <w:t>Reinforcement Learning</w:t>
            </w:r>
          </w:p>
        </w:tc>
        <w:tc>
          <w:tcPr>
            <w:tcW w:w="3117" w:type="dxa"/>
          </w:tcPr>
          <w:p w14:paraId="2ED898E7" w14:textId="6A599FBC" w:rsidR="00782684" w:rsidRDefault="00782684"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Training AI agents to learn optimal decision-making through trial and error.</w:t>
            </w:r>
          </w:p>
        </w:tc>
        <w:tc>
          <w:tcPr>
            <w:tcW w:w="3117" w:type="dxa"/>
          </w:tcPr>
          <w:p w14:paraId="466EA32B" w14:textId="4B70888A" w:rsidR="00782684" w:rsidRDefault="00782684"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Game AI, robotics, autonomous control systems</w:t>
            </w:r>
          </w:p>
        </w:tc>
      </w:tr>
    </w:tbl>
    <w:p w14:paraId="2E532A68" w14:textId="77777777" w:rsidR="00F50F41" w:rsidRDefault="00F50F41" w:rsidP="00F50F41">
      <w:pPr>
        <w:rPr>
          <w:b/>
          <w:bCs/>
        </w:rPr>
      </w:pPr>
    </w:p>
    <w:p w14:paraId="1A3A8095" w14:textId="4F9BFD59" w:rsidR="00F50F41" w:rsidRPr="00F50F41" w:rsidRDefault="00F50F41" w:rsidP="00F50F41">
      <w:r w:rsidRPr="00F50F41">
        <w:rPr>
          <w:b/>
          <w:bCs/>
        </w:rPr>
        <w:t>Table 1: Overview of AI Categories and Applications</w:t>
      </w:r>
    </w:p>
    <w:p w14:paraId="51638BE0" w14:textId="77777777" w:rsidR="00F50F41" w:rsidRPr="00F50F41" w:rsidRDefault="00F50F41" w:rsidP="00F50F41">
      <w:r w:rsidRPr="00F50F41">
        <w:t>This table provides a summary of key AI fields, including Machine Learning, Deep Learning, Natural Language Processing (NLP), Computer Vision, and Reinforcement Learning. Each category is described with its core functionality and accompanied by real-world applications. The table highlights how different AI techniques are applied in domains such as automation, healthcare, natural language understanding, image processing, and decision-making systems.</w:t>
      </w:r>
    </w:p>
    <w:p w14:paraId="6D733698" w14:textId="77777777" w:rsidR="000657BB" w:rsidRDefault="000657BB"/>
    <w:sectPr w:rsidR="00065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698C7" w14:textId="77777777" w:rsidR="00D24A6B" w:rsidRDefault="00D24A6B" w:rsidP="001E4F6D">
      <w:pPr>
        <w:spacing w:after="0" w:line="240" w:lineRule="auto"/>
      </w:pPr>
      <w:r>
        <w:separator/>
      </w:r>
    </w:p>
  </w:endnote>
  <w:endnote w:type="continuationSeparator" w:id="0">
    <w:p w14:paraId="251F4DF3" w14:textId="77777777" w:rsidR="00D24A6B" w:rsidRDefault="00D24A6B" w:rsidP="001E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133AA" w14:textId="77777777" w:rsidR="00D24A6B" w:rsidRDefault="00D24A6B" w:rsidP="001E4F6D">
      <w:pPr>
        <w:spacing w:after="0" w:line="240" w:lineRule="auto"/>
      </w:pPr>
      <w:r>
        <w:separator/>
      </w:r>
    </w:p>
  </w:footnote>
  <w:footnote w:type="continuationSeparator" w:id="0">
    <w:p w14:paraId="2B99BB58" w14:textId="77777777" w:rsidR="00D24A6B" w:rsidRDefault="00D24A6B" w:rsidP="001E4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333BB"/>
    <w:multiLevelType w:val="multilevel"/>
    <w:tmpl w:val="66AE97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94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61"/>
    <w:rsid w:val="00010D61"/>
    <w:rsid w:val="000657BB"/>
    <w:rsid w:val="001E4F6D"/>
    <w:rsid w:val="00546C78"/>
    <w:rsid w:val="007255A8"/>
    <w:rsid w:val="00782684"/>
    <w:rsid w:val="009932EE"/>
    <w:rsid w:val="009D16F8"/>
    <w:rsid w:val="00AF1F90"/>
    <w:rsid w:val="00BE4508"/>
    <w:rsid w:val="00D24A6B"/>
    <w:rsid w:val="00F50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CD636"/>
  <w15:chartTrackingRefBased/>
  <w15:docId w15:val="{9C4801BE-5874-4A37-8714-D78D270E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F6D"/>
  </w:style>
  <w:style w:type="paragraph" w:styleId="Heading1">
    <w:name w:val="heading 1"/>
    <w:basedOn w:val="Normal"/>
    <w:next w:val="Normal"/>
    <w:link w:val="Heading1Char"/>
    <w:uiPriority w:val="9"/>
    <w:qFormat/>
    <w:rsid w:val="00010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D61"/>
    <w:rPr>
      <w:rFonts w:eastAsiaTheme="majorEastAsia" w:cstheme="majorBidi"/>
      <w:color w:val="272727" w:themeColor="text1" w:themeTint="D8"/>
    </w:rPr>
  </w:style>
  <w:style w:type="paragraph" w:styleId="Title">
    <w:name w:val="Title"/>
    <w:basedOn w:val="Normal"/>
    <w:next w:val="Normal"/>
    <w:link w:val="TitleChar"/>
    <w:uiPriority w:val="10"/>
    <w:qFormat/>
    <w:rsid w:val="00010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D61"/>
    <w:pPr>
      <w:spacing w:before="160"/>
      <w:jc w:val="center"/>
    </w:pPr>
    <w:rPr>
      <w:i/>
      <w:iCs/>
      <w:color w:val="404040" w:themeColor="text1" w:themeTint="BF"/>
    </w:rPr>
  </w:style>
  <w:style w:type="character" w:customStyle="1" w:styleId="QuoteChar">
    <w:name w:val="Quote Char"/>
    <w:basedOn w:val="DefaultParagraphFont"/>
    <w:link w:val="Quote"/>
    <w:uiPriority w:val="29"/>
    <w:rsid w:val="00010D61"/>
    <w:rPr>
      <w:i/>
      <w:iCs/>
      <w:color w:val="404040" w:themeColor="text1" w:themeTint="BF"/>
    </w:rPr>
  </w:style>
  <w:style w:type="paragraph" w:styleId="ListParagraph">
    <w:name w:val="List Paragraph"/>
    <w:basedOn w:val="Normal"/>
    <w:uiPriority w:val="34"/>
    <w:qFormat/>
    <w:rsid w:val="00010D61"/>
    <w:pPr>
      <w:ind w:left="720"/>
      <w:contextualSpacing/>
    </w:pPr>
  </w:style>
  <w:style w:type="character" w:styleId="IntenseEmphasis">
    <w:name w:val="Intense Emphasis"/>
    <w:basedOn w:val="DefaultParagraphFont"/>
    <w:uiPriority w:val="21"/>
    <w:qFormat/>
    <w:rsid w:val="00010D61"/>
    <w:rPr>
      <w:i/>
      <w:iCs/>
      <w:color w:val="0F4761" w:themeColor="accent1" w:themeShade="BF"/>
    </w:rPr>
  </w:style>
  <w:style w:type="paragraph" w:styleId="IntenseQuote">
    <w:name w:val="Intense Quote"/>
    <w:basedOn w:val="Normal"/>
    <w:next w:val="Normal"/>
    <w:link w:val="IntenseQuoteChar"/>
    <w:uiPriority w:val="30"/>
    <w:qFormat/>
    <w:rsid w:val="00010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D61"/>
    <w:rPr>
      <w:i/>
      <w:iCs/>
      <w:color w:val="0F4761" w:themeColor="accent1" w:themeShade="BF"/>
    </w:rPr>
  </w:style>
  <w:style w:type="character" w:styleId="IntenseReference">
    <w:name w:val="Intense Reference"/>
    <w:basedOn w:val="DefaultParagraphFont"/>
    <w:uiPriority w:val="32"/>
    <w:qFormat/>
    <w:rsid w:val="00010D61"/>
    <w:rPr>
      <w:b/>
      <w:bCs/>
      <w:smallCaps/>
      <w:color w:val="0F4761" w:themeColor="accent1" w:themeShade="BF"/>
      <w:spacing w:val="5"/>
    </w:rPr>
  </w:style>
  <w:style w:type="paragraph" w:styleId="Header">
    <w:name w:val="header"/>
    <w:basedOn w:val="Normal"/>
    <w:link w:val="HeaderChar"/>
    <w:uiPriority w:val="99"/>
    <w:unhideWhenUsed/>
    <w:rsid w:val="001E4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F6D"/>
  </w:style>
  <w:style w:type="paragraph" w:styleId="Footer">
    <w:name w:val="footer"/>
    <w:basedOn w:val="Normal"/>
    <w:link w:val="FooterChar"/>
    <w:uiPriority w:val="99"/>
    <w:unhideWhenUsed/>
    <w:rsid w:val="001E4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F6D"/>
  </w:style>
  <w:style w:type="table" w:styleId="TableGrid">
    <w:name w:val="Table Grid"/>
    <w:basedOn w:val="TableNormal"/>
    <w:uiPriority w:val="39"/>
    <w:rsid w:val="0078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826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7826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853584">
      <w:bodyDiv w:val="1"/>
      <w:marLeft w:val="0"/>
      <w:marRight w:val="0"/>
      <w:marTop w:val="0"/>
      <w:marBottom w:val="0"/>
      <w:divBdr>
        <w:top w:val="none" w:sz="0" w:space="0" w:color="auto"/>
        <w:left w:val="none" w:sz="0" w:space="0" w:color="auto"/>
        <w:bottom w:val="none" w:sz="0" w:space="0" w:color="auto"/>
        <w:right w:val="none" w:sz="0" w:space="0" w:color="auto"/>
      </w:divBdr>
    </w:div>
    <w:div w:id="969897739">
      <w:bodyDiv w:val="1"/>
      <w:marLeft w:val="0"/>
      <w:marRight w:val="0"/>
      <w:marTop w:val="0"/>
      <w:marBottom w:val="0"/>
      <w:divBdr>
        <w:top w:val="none" w:sz="0" w:space="0" w:color="auto"/>
        <w:left w:val="none" w:sz="0" w:space="0" w:color="auto"/>
        <w:bottom w:val="none" w:sz="0" w:space="0" w:color="auto"/>
        <w:right w:val="none" w:sz="0" w:space="0" w:color="auto"/>
      </w:divBdr>
    </w:div>
    <w:div w:id="178515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5</cp:revision>
  <dcterms:created xsi:type="dcterms:W3CDTF">2025-02-08T08:24:00Z</dcterms:created>
  <dcterms:modified xsi:type="dcterms:W3CDTF">2025-02-11T02:38:00Z</dcterms:modified>
</cp:coreProperties>
</file>