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8.png" ContentType="image/png"/>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Relationship</w:t>
      </w:r>
      <w:r>
        <w:t xml:space="preserve"> </w:t>
      </w:r>
      <w:r>
        <w:t xml:space="preserve">Between</w:t>
      </w:r>
      <w:r>
        <w:t xml:space="preserve"> </w:t>
      </w:r>
      <w:r>
        <w:t xml:space="preserve">Asthma</w:t>
      </w:r>
      <w:r>
        <w:t xml:space="preserve"> </w:t>
      </w:r>
      <w:r>
        <w:t xml:space="preserve">and</w:t>
      </w:r>
      <w:r>
        <w:t xml:space="preserve"> </w:t>
      </w:r>
      <w:r>
        <w:t xml:space="preserve">Pollution</w:t>
      </w:r>
      <w:r>
        <w:t xml:space="preserve"> </w:t>
      </w:r>
      <w:r>
        <w:t xml:space="preserve">Burden</w:t>
      </w:r>
      <w:r>
        <w:t xml:space="preserve"> </w:t>
      </w:r>
      <w:r>
        <w:t xml:space="preserve">in</w:t>
      </w:r>
      <w:r>
        <w:t xml:space="preserve"> </w:t>
      </w:r>
      <w:r>
        <w:t xml:space="preserve">California:</w:t>
      </w:r>
      <w:r>
        <w:t xml:space="preserve"> </w:t>
      </w:r>
      <w:r>
        <w:t xml:space="preserve">Understanding</w:t>
      </w:r>
      <w:r>
        <w:t xml:space="preserve"> </w:t>
      </w:r>
      <w:r>
        <w:t xml:space="preserve">Race</w:t>
      </w:r>
      <w:r>
        <w:t xml:space="preserve"> </w:t>
      </w:r>
      <w:r>
        <w:t xml:space="preserve">and</w:t>
      </w:r>
      <w:r>
        <w:t xml:space="preserve"> </w:t>
      </w:r>
      <w:r>
        <w:t xml:space="preserve">Poverty</w:t>
      </w:r>
      <w:r>
        <w:t xml:space="preserve"> </w:t>
      </w:r>
      <w:r>
        <w:t xml:space="preserve">as</w:t>
      </w:r>
      <w:r>
        <w:t xml:space="preserve"> </w:t>
      </w:r>
      <w:r>
        <w:t xml:space="preserve">Social</w:t>
      </w:r>
      <w:r>
        <w:t xml:space="preserve"> </w:t>
      </w:r>
      <w:r>
        <w:t xml:space="preserve">Determinants</w:t>
      </w:r>
      <w:r>
        <w:t xml:space="preserve"> </w:t>
      </w:r>
      <w:r>
        <w:t xml:space="preserve">of</w:t>
      </w:r>
      <w:r>
        <w:t xml:space="preserve"> </w:t>
      </w:r>
      <w:r>
        <w:t xml:space="preserve">Health</w:t>
      </w:r>
    </w:p>
    <w:p>
      <w:pPr>
        <w:pStyle w:val="Author"/>
      </w:pPr>
      <w:r>
        <w:t xml:space="preserve">Maggie</w:t>
      </w:r>
      <w:r>
        <w:t xml:space="preserve"> </w:t>
      </w:r>
      <w:r>
        <w:t xml:space="preserve">Walsh</w:t>
      </w:r>
    </w:p>
    <w:p>
      <w:pPr>
        <w:pStyle w:val="Date"/>
      </w:pPr>
      <w:r>
        <w:t xml:space="preserve">March</w:t>
      </w:r>
      <w:r>
        <w:t xml:space="preserve"> </w:t>
      </w:r>
      <w:r>
        <w:t xml:space="preserve">2,</w:t>
      </w:r>
      <w:r>
        <w:t xml:space="preserve"> </w:t>
      </w:r>
      <w:r>
        <w:t xml:space="preserve">2020</w:t>
      </w:r>
    </w:p>
    <w:p>
      <w:pPr>
        <w:pStyle w:val="Heading1"/>
      </w:pPr>
      <w:bookmarkStart w:id="20" w:name="introduction"/>
      <w:r>
        <w:t xml:space="preserve">Introduction</w:t>
      </w:r>
      <w:bookmarkEnd w:id="20"/>
    </w:p>
    <w:p>
      <w:pPr>
        <w:pStyle w:val="Heading1"/>
      </w:pPr>
      <w:bookmarkStart w:id="21" w:name="methods"/>
      <w:r>
        <w:t xml:space="preserve">Methods</w:t>
      </w:r>
      <w:bookmarkEnd w:id="21"/>
    </w:p>
    <w:p>
      <w:pPr>
        <w:pStyle w:val="FirstParagraph"/>
      </w:pPr>
      <w:r>
        <w:t xml:space="preserve">Add text here.</w:t>
      </w:r>
    </w:p>
    <w:p>
      <w:pPr>
        <w:pStyle w:val="Heading2"/>
      </w:pPr>
      <w:bookmarkStart w:id="22" w:name="site-locations-and-descriptions"/>
      <w:r>
        <w:t xml:space="preserve">Site Locations and Descriptions</w:t>
      </w:r>
      <w:bookmarkEnd w:id="22"/>
    </w:p>
    <w:p>
      <w:pPr>
        <w:pStyle w:val="FirstParagraph"/>
      </w:pPr>
      <w:r>
        <w:t xml:space="preserve">Add text here.</w:t>
      </w:r>
    </w:p>
    <w:p>
      <w:pPr>
        <w:pStyle w:val="Heading2"/>
      </w:pPr>
      <w:bookmarkStart w:id="23" w:name="field-sampling-design"/>
      <w:r>
        <w:t xml:space="preserve">Field Sampling Design</w:t>
      </w:r>
      <w:bookmarkEnd w:id="23"/>
    </w:p>
    <w:p>
      <w:pPr>
        <w:pStyle w:val="FirstParagraph"/>
      </w:pPr>
      <w:r>
        <w:t xml:space="preserve">Add text here.</w:t>
      </w:r>
    </w:p>
    <w:p>
      <w:pPr>
        <w:pStyle w:val="Heading2"/>
      </w:pPr>
      <w:bookmarkStart w:id="24" w:name="data-analysis-and-statistics"/>
      <w:r>
        <w:t xml:space="preserve">Data Analysis and Statistics</w:t>
      </w:r>
      <w:bookmarkEnd w:id="24"/>
    </w:p>
    <w:p>
      <w:pPr>
        <w:pStyle w:val="FirstParagraph"/>
      </w:pPr>
      <w:r>
        <w:t xml:space="preserve">Add text here.</w:t>
      </w:r>
    </w:p>
    <w:p>
      <w:pPr>
        <w:pStyle w:val="Heading1"/>
      </w:pPr>
      <w:bookmarkStart w:id="25" w:name="results"/>
      <w:r>
        <w:t xml:space="preserve">Results</w:t>
      </w:r>
      <w:bookmarkEnd w:id="25"/>
    </w:p>
    <w:p>
      <w:pPr>
        <w:pStyle w:val="Heading2"/>
      </w:pPr>
      <w:bookmarkStart w:id="26" w:name="subsections-are-ok-in-the-results-section-too"/>
      <w:r>
        <w:t xml:space="preserve">Subsections are ok in the results section too</w:t>
      </w:r>
      <w:bookmarkEnd w:id="26"/>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ollution-and-asthma-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24.355</w:t>
            </w:r>
          </w:p>
        </w:tc>
        <w:tc>
          <w:p>
            <w:pPr>
              <w:pStyle w:val="Compact"/>
              <w:jc w:val="right"/>
            </w:pPr>
            <w:r>
              <w:t xml:space="preserve">10.255</w:t>
            </w:r>
          </w:p>
        </w:tc>
        <w:tc>
          <w:p>
            <w:pPr>
              <w:pStyle w:val="Compact"/>
              <w:jc w:val="right"/>
            </w:pPr>
            <w:r>
              <w:t xml:space="preserve">2.375</w:t>
            </w:r>
          </w:p>
        </w:tc>
        <w:tc>
          <w:p>
            <w:pPr>
              <w:pStyle w:val="Compact"/>
              <w:jc w:val="right"/>
            </w:pPr>
            <w:r>
              <w:t xml:space="preserve">0.021</w:t>
            </w:r>
          </w:p>
        </w:tc>
      </w:tr>
      <w:tr>
        <w:tc>
          <w:p>
            <w:pPr>
              <w:pStyle w:val="Compact"/>
              <w:jc w:val="left"/>
            </w:pPr>
            <w:r>
              <w:t xml:space="preserve">mean_pollution</w:t>
            </w:r>
          </w:p>
        </w:tc>
        <w:tc>
          <w:p>
            <w:pPr>
              <w:pStyle w:val="Compact"/>
              <w:jc w:val="right"/>
            </w:pPr>
            <w:r>
              <w:t xml:space="preserve">6.341</w:t>
            </w:r>
          </w:p>
        </w:tc>
        <w:tc>
          <w:p>
            <w:pPr>
              <w:pStyle w:val="Compact"/>
              <w:jc w:val="right"/>
            </w:pPr>
            <w:r>
              <w:t xml:space="preserve">2.288</w:t>
            </w:r>
          </w:p>
        </w:tc>
        <w:tc>
          <w:p>
            <w:pPr>
              <w:pStyle w:val="Compact"/>
              <w:jc w:val="right"/>
            </w:pPr>
            <w:r>
              <w:t xml:space="preserve">2.772</w:t>
            </w:r>
          </w:p>
        </w:tc>
        <w:tc>
          <w:p>
            <w:pPr>
              <w:pStyle w:val="Compact"/>
              <w:jc w:val="right"/>
            </w:pPr>
            <w:r>
              <w:t xml:space="preserve">0.008</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organize-into-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30.642</w:t>
            </w:r>
          </w:p>
        </w:tc>
        <w:tc>
          <w:p>
            <w:pPr>
              <w:pStyle w:val="Compact"/>
              <w:jc w:val="right"/>
            </w:pPr>
            <w:r>
              <w:t xml:space="preserve">6.236</w:t>
            </w:r>
          </w:p>
        </w:tc>
        <w:tc>
          <w:p>
            <w:pPr>
              <w:pStyle w:val="Compact"/>
              <w:jc w:val="right"/>
            </w:pPr>
            <w:r>
              <w:t xml:space="preserve">4.914</w:t>
            </w:r>
          </w:p>
        </w:tc>
        <w:tc>
          <w:p>
            <w:pPr>
              <w:pStyle w:val="Compact"/>
              <w:jc w:val="right"/>
            </w:pPr>
            <w:r>
              <w:t xml:space="preserve">0.000</w:t>
            </w:r>
          </w:p>
        </w:tc>
      </w:tr>
      <w:tr>
        <w:tc>
          <w:p>
            <w:pPr>
              <w:pStyle w:val="Compact"/>
              <w:jc w:val="left"/>
            </w:pPr>
            <w:r>
              <w:t xml:space="preserve">mean_pm25</w:t>
            </w:r>
          </w:p>
        </w:tc>
        <w:tc>
          <w:p>
            <w:pPr>
              <w:pStyle w:val="Compact"/>
              <w:jc w:val="right"/>
            </w:pPr>
            <w:r>
              <w:t xml:space="preserve">2.611</w:t>
            </w:r>
          </w:p>
        </w:tc>
        <w:tc>
          <w:p>
            <w:pPr>
              <w:pStyle w:val="Compact"/>
              <w:jc w:val="right"/>
            </w:pPr>
            <w:r>
              <w:t xml:space="preserve">0.710</w:t>
            </w:r>
          </w:p>
        </w:tc>
        <w:tc>
          <w:p>
            <w:pPr>
              <w:pStyle w:val="Compact"/>
              <w:jc w:val="right"/>
            </w:pPr>
            <w:r>
              <w:t xml:space="preserve">3.677</w:t>
            </w:r>
          </w:p>
        </w:tc>
        <w:tc>
          <w:p>
            <w:pPr>
              <w:pStyle w:val="Compact"/>
              <w:jc w:val="right"/>
            </w:pPr>
            <w:r>
              <w:t xml:space="preserve">0.001</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enviroscreen-map-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50.670</w:t>
            </w:r>
          </w:p>
        </w:tc>
        <w:tc>
          <w:p>
            <w:pPr>
              <w:pStyle w:val="Compact"/>
              <w:jc w:val="right"/>
            </w:pPr>
            <w:r>
              <w:t xml:space="preserve">3.358</w:t>
            </w:r>
          </w:p>
        </w:tc>
        <w:tc>
          <w:p>
            <w:pPr>
              <w:pStyle w:val="Compact"/>
              <w:jc w:val="right"/>
            </w:pPr>
            <w:r>
              <w:t xml:space="preserve">15.09</w:t>
            </w:r>
          </w:p>
        </w:tc>
        <w:tc>
          <w:p>
            <w:pPr>
              <w:pStyle w:val="Compact"/>
              <w:jc w:val="right"/>
            </w:pPr>
            <w:r>
              <w:t xml:space="preserve">0</w:t>
            </w:r>
          </w:p>
        </w:tc>
      </w:tr>
      <w:tr>
        <w:tc>
          <w:p>
            <w:pPr>
              <w:pStyle w:val="Compact"/>
              <w:jc w:val="left"/>
            </w:pPr>
            <w:r>
              <w:t xml:space="preserve">Asthma</w:t>
            </w:r>
          </w:p>
        </w:tc>
        <w:tc>
          <w:p>
            <w:pPr>
              <w:pStyle w:val="Compact"/>
              <w:jc w:val="right"/>
            </w:pPr>
            <w:r>
              <w:t xml:space="preserve">0.317</w:t>
            </w:r>
          </w:p>
        </w:tc>
        <w:tc>
          <w:p>
            <w:pPr>
              <w:pStyle w:val="Compact"/>
              <w:jc w:val="right"/>
            </w:pPr>
            <w:r>
              <w:t xml:space="preserve">0.063</w:t>
            </w:r>
          </w:p>
        </w:tc>
        <w:tc>
          <w:p>
            <w:pPr>
              <w:pStyle w:val="Compact"/>
              <w:jc w:val="right"/>
            </w:pPr>
            <w:r>
              <w:t xml:space="preserve">5.03</w:t>
            </w:r>
          </w:p>
        </w:tc>
        <w:tc>
          <w:p>
            <w:pPr>
              <w:pStyle w:val="Compact"/>
              <w:jc w:val="right"/>
            </w:pPr>
            <w:r>
              <w:t xml:space="preserve">0</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overty-map-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14.241</w:t>
            </w:r>
          </w:p>
        </w:tc>
        <w:tc>
          <w:p>
            <w:pPr>
              <w:pStyle w:val="Compact"/>
              <w:jc w:val="right"/>
            </w:pPr>
            <w:r>
              <w:t xml:space="preserve">1.878</w:t>
            </w:r>
          </w:p>
        </w:tc>
        <w:tc>
          <w:p>
            <w:pPr>
              <w:pStyle w:val="Compact"/>
              <w:jc w:val="right"/>
            </w:pPr>
            <w:r>
              <w:t xml:space="preserve">7.583</w:t>
            </w:r>
          </w:p>
        </w:tc>
        <w:tc>
          <w:p>
            <w:pPr>
              <w:pStyle w:val="Compact"/>
              <w:jc w:val="right"/>
            </w:pPr>
            <w:r>
              <w:t xml:space="preserve">0</w:t>
            </w:r>
          </w:p>
        </w:tc>
      </w:tr>
      <w:tr>
        <w:tc>
          <w:p>
            <w:pPr>
              <w:pStyle w:val="Compact"/>
              <w:jc w:val="left"/>
            </w:pPr>
            <w:r>
              <w:t xml:space="preserve">Asthma</w:t>
            </w:r>
          </w:p>
        </w:tc>
        <w:tc>
          <w:p>
            <w:pPr>
              <w:pStyle w:val="Compact"/>
              <w:jc w:val="right"/>
            </w:pPr>
            <w:r>
              <w:t xml:space="preserve">0.301</w:t>
            </w:r>
          </w:p>
        </w:tc>
        <w:tc>
          <w:p>
            <w:pPr>
              <w:pStyle w:val="Compact"/>
              <w:jc w:val="right"/>
            </w:pPr>
            <w:r>
              <w:t xml:space="preserve">0.035</w:t>
            </w:r>
          </w:p>
        </w:tc>
        <w:tc>
          <w:p>
            <w:pPr>
              <w:pStyle w:val="Compact"/>
              <w:jc w:val="right"/>
            </w:pPr>
            <w:r>
              <w:t xml:space="preserve">8.562</w:t>
            </w:r>
          </w:p>
        </w:tc>
        <w:tc>
          <w:p>
            <w:pPr>
              <w:pStyle w:val="Compact"/>
              <w:jc w:val="right"/>
            </w:pPr>
            <w:r>
              <w:t xml:space="preserve">0</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race-asthma-breakdown-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2" w:name="discussion"/>
      <w:r>
        <w:t xml:space="preserve">Discussion</w:t>
      </w:r>
      <w:bookmarkEnd w:id="32"/>
    </w:p>
    <w:p>
      <w:pPr>
        <w:pStyle w:val="Heading1"/>
      </w:pPr>
      <w:bookmarkStart w:id="33" w:name="sources-cited"/>
      <w:r>
        <w:t xml:space="preserve">Sources Cited</w:t>
      </w:r>
      <w:bookmarkEnd w:id="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Relationship Between Asthma and Pollution Burden in California: Understanding Race and Poverty as Social Determinants of Health</dc:title>
  <dc:creator>Maggie Walsh</dc:creator>
  <cp:keywords/>
  <dcterms:created xsi:type="dcterms:W3CDTF">2020-04-16T20:39:20Z</dcterms:created>
  <dcterms:modified xsi:type="dcterms:W3CDTF">2020-04-16T20:39:20Z</dcterms:modified>
</cp:coreProperties>
</file>