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蒙古字母图像处理</w:t>
      </w:r>
    </w:p>
    <w:p>
      <w:pPr>
        <w:rPr>
          <w:rFonts w:hint="eastAsia"/>
        </w:rPr>
      </w:pPr>
      <w:r>
        <w:rPr>
          <w:rFonts w:hint="eastAsia"/>
        </w:rPr>
        <w:t>3.1 灰度化处理</w:t>
      </w:r>
    </w:p>
    <w:p>
      <w:pPr>
        <w:rPr>
          <w:rFonts w:hint="eastAsia"/>
        </w:rPr>
      </w:pPr>
      <w:r>
        <w:rPr>
          <w:rFonts w:hint="eastAsia"/>
        </w:rPr>
        <w:t>对图像进行灰度化处理，主要运用PIL库的Image模块进行处理，通过im=Image.open（file）读取图像，再通过im.convert(‘L’) 对图像进行灰度化处理。此时灰度化处理后图像的位深度由24变为8。手写蒙古字母灰度化过程。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105727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二值化处理</w:t>
      </w:r>
    </w:p>
    <w:p>
      <w:pPr>
        <w:rPr>
          <w:rFonts w:hint="eastAsia"/>
        </w:rPr>
      </w:pPr>
      <w:r>
        <w:rPr>
          <w:rFonts w:hint="eastAsia"/>
        </w:rPr>
        <w:t>对图像进行二值化处理，首先定义常量阀值转换表，再由表将灰度化图像转化为二进制图像。此时二值化后图像的位深度由8变为1。手写蒙古字母灰度化过程。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5650" cy="952500"/>
            <wp:effectExtent l="0" t="0" r="1143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6D5D3EC4"/>
    <w:rsid w:val="6D5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2024-02-03T11:59:00Z</dcterms:created>
  <dc:creator>谷雨</dc:creator>
  <cp:lastModifiedBy>谷雨</cp:lastModifiedBy>
  <dcterms:modified xsi:type="dcterms:W3CDTF">2024-02-03T12:00:49Z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E5F4608BEC88403FB8DCDC9229AE9705_11</vt:lpwstr>
  </property>
</Properties>
</file>