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t4vcj2hgdph" w:id="0"/>
      <w:bookmarkEnd w:id="0"/>
      <w:r w:rsidDel="00000000" w:rsidR="00000000" w:rsidRPr="00000000">
        <w:rPr>
          <w:rtl w:val="0"/>
        </w:rPr>
        <w:t xml:space="preserve">Dataset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highlight w:val="white"/>
        </w:rPr>
      </w:pPr>
      <w:r w:rsidDel="00000000" w:rsidR="00000000" w:rsidRPr="00000000">
        <w:rPr>
          <w:rtl w:val="0"/>
        </w:rPr>
        <w:t xml:space="preserve">Dataset chosen for this assignment is called “Data on COVID-19 vaccination in EU/EEA (European Centre for Disease Prevention and Control, 2021),  and was obtained from the European</w:t>
      </w:r>
      <w:r w:rsidDel="00000000" w:rsidR="00000000" w:rsidRPr="00000000">
        <w:rPr>
          <w:color w:val="333333"/>
          <w:highlight w:val="white"/>
          <w:rtl w:val="0"/>
        </w:rPr>
        <w:t xml:space="preserve"> Centre for Disease Prevention and Control website. </w:t>
      </w:r>
    </w:p>
    <w:p w:rsidR="00000000" w:rsidDel="00000000" w:rsidP="00000000" w:rsidRDefault="00000000" w:rsidRPr="00000000" w14:paraId="00000004">
      <w:pPr>
        <w:rPr>
          <w:color w:val="333333"/>
          <w:highlight w:val="white"/>
        </w:rPr>
      </w:pPr>
      <w:r w:rsidDel="00000000" w:rsidR="00000000" w:rsidRPr="00000000">
        <w:rPr>
          <w:rtl w:val="0"/>
        </w:rPr>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Initially, it contained </w:t>
      </w:r>
      <w:r w:rsidDel="00000000" w:rsidR="00000000" w:rsidRPr="00000000">
        <w:rPr>
          <w:color w:val="333333"/>
          <w:highlight w:val="white"/>
          <w:rtl w:val="0"/>
        </w:rPr>
        <w:t xml:space="preserve">815,597 rows and 18 columns. </w:t>
      </w:r>
    </w:p>
    <w:p w:rsidR="00000000" w:rsidDel="00000000" w:rsidP="00000000" w:rsidRDefault="00000000" w:rsidRPr="00000000" w14:paraId="00000006">
      <w:pPr>
        <w:rPr>
          <w:color w:val="333333"/>
          <w:highlight w:val="white"/>
        </w:rPr>
      </w:pPr>
      <w:r w:rsidDel="00000000" w:rsidR="00000000" w:rsidRPr="00000000">
        <w:rPr>
          <w:rtl w:val="0"/>
        </w:rPr>
      </w:r>
    </w:p>
    <w:p w:rsidR="00000000" w:rsidDel="00000000" w:rsidP="00000000" w:rsidRDefault="00000000" w:rsidRPr="00000000" w14:paraId="00000007">
      <w:pPr>
        <w:numPr>
          <w:ilvl w:val="0"/>
          <w:numId w:val="4"/>
        </w:numPr>
        <w:ind w:left="720" w:hanging="360"/>
        <w:rPr>
          <w:color w:val="333333"/>
          <w:highlight w:val="white"/>
          <w:u w:val="none"/>
        </w:rPr>
      </w:pPr>
      <w:r w:rsidDel="00000000" w:rsidR="00000000" w:rsidRPr="00000000">
        <w:rPr>
          <w:rtl w:val="0"/>
        </w:rPr>
      </w:r>
    </w:p>
    <w:p w:rsidR="00000000" w:rsidDel="00000000" w:rsidP="00000000" w:rsidRDefault="00000000" w:rsidRPr="00000000" w14:paraId="00000008">
      <w:pPr>
        <w:rPr>
          <w:color w:val="333333"/>
          <w:highlight w:val="white"/>
        </w:rPr>
      </w:pPr>
      <w:r w:rsidDel="00000000" w:rsidR="00000000" w:rsidRPr="00000000">
        <w:rPr>
          <w:rtl w:val="0"/>
        </w:rPr>
      </w:r>
    </w:p>
    <w:p w:rsidR="00000000" w:rsidDel="00000000" w:rsidP="00000000" w:rsidRDefault="00000000" w:rsidRPr="00000000" w14:paraId="00000009">
      <w:pPr>
        <w:pStyle w:val="Heading2"/>
        <w:rPr/>
      </w:pPr>
      <w:bookmarkStart w:colFirst="0" w:colLast="0" w:name="_vr6ter8bzatp" w:id="1"/>
      <w:bookmarkEnd w:id="1"/>
      <w:r w:rsidDel="00000000" w:rsidR="00000000" w:rsidRPr="00000000">
        <w:rPr>
          <w:rtl w:val="0"/>
        </w:rPr>
        <w:t xml:space="preserve">N.A values  and repetitive columns</w:t>
      </w:r>
    </w:p>
    <w:p w:rsidR="00000000" w:rsidDel="00000000" w:rsidP="00000000" w:rsidRDefault="00000000" w:rsidRPr="00000000" w14:paraId="0000000A">
      <w:pPr>
        <w:rPr>
          <w:color w:val="333333"/>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rPr>
          <w:color w:val="333333"/>
          <w:highlight w:val="white"/>
          <w:rtl w:val="0"/>
        </w:rPr>
        <w:t xml:space="preserve">In the first step of cleaning data, I identified that one of the columns, called “FirstDoseRefused” contained only “N.A” values. We have to remove this column in order to proceed with any further exploration. </w:t>
      </w:r>
    </w:p>
    <w:p w:rsidR="00000000" w:rsidDel="00000000" w:rsidP="00000000" w:rsidRDefault="00000000" w:rsidRPr="00000000" w14:paraId="0000000C">
      <w:pPr>
        <w:rPr>
          <w:color w:val="333333"/>
          <w:highlight w:val="white"/>
        </w:rPr>
      </w:pP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Further filtration with na.omit() function has not change dimensions of the dataset </w:t>
      </w:r>
    </w:p>
    <w:p w:rsidR="00000000" w:rsidDel="00000000" w:rsidP="00000000" w:rsidRDefault="00000000" w:rsidRPr="00000000" w14:paraId="0000000E">
      <w:pPr>
        <w:rPr>
          <w:color w:val="333333"/>
          <w:highlight w:val="white"/>
        </w:rPr>
      </w:pPr>
      <w:r w:rsidDel="00000000" w:rsidR="00000000" w:rsidRPr="00000000">
        <w:rPr>
          <w:rtl w:val="0"/>
        </w:rPr>
      </w:r>
    </w:p>
    <w:p w:rsidR="00000000" w:rsidDel="00000000" w:rsidP="00000000" w:rsidRDefault="00000000" w:rsidRPr="00000000" w14:paraId="0000000F">
      <w:pPr>
        <w:rPr>
          <w:color w:val="333333"/>
          <w:highlight w:val="white"/>
        </w:rPr>
      </w:pPr>
      <w:r w:rsidDel="00000000" w:rsidR="00000000" w:rsidRPr="00000000">
        <w:rPr>
          <w:color w:val="333333"/>
          <w:highlight w:val="white"/>
          <w:rtl w:val="0"/>
        </w:rPr>
        <w:t xml:space="preserve">Upon further investigation of the original dataset we can conclude that two of the columns have very similar values. Those columns are Reporting Country and Region. We can identify that there are 22 reporting countries and 24 regions, and from the PDF documentation included with the dataset, we can find that regions are specific to the country. Therefor, we can remove region column from the dataset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Dataset dimensions after cleaning of NA values: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Number of rows: 85140</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Number of columns: 16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yjueg5chigrg" w:id="2"/>
      <w:bookmarkEnd w:id="2"/>
      <w:r w:rsidDel="00000000" w:rsidR="00000000" w:rsidRPr="00000000">
        <w:rPr>
          <w:rtl w:val="0"/>
        </w:rPr>
        <w:t xml:space="preserve">Identification of variable types and description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Categorical</w:t>
      </w:r>
      <w:r w:rsidDel="00000000" w:rsidR="00000000" w:rsidRPr="00000000">
        <w:rPr>
          <w:rtl w:val="0"/>
        </w:rPr>
        <w:t xml:space="preserve">: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YearWeekISO - year and week reported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ReportingCountry - country code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Target Group - age group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Vaccine - vaccine code </w:t>
      </w:r>
    </w:p>
    <w:p w:rsidR="00000000" w:rsidDel="00000000" w:rsidP="00000000" w:rsidRDefault="00000000" w:rsidRPr="00000000" w14:paraId="0000001D">
      <w:pPr>
        <w:rPr/>
      </w:pPr>
      <w:r w:rsidDel="00000000" w:rsidR="00000000" w:rsidRPr="00000000">
        <w:rPr>
          <w:b w:val="1"/>
          <w:rtl w:val="0"/>
        </w:rPr>
        <w:t xml:space="preserve">Discrete Variables</w:t>
      </w:r>
      <w:r w:rsidDel="00000000" w:rsidR="00000000" w:rsidRPr="00000000">
        <w:rPr>
          <w:rtl w:val="0"/>
        </w:rPr>
        <w:t xml:space="preserve">: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Denominator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Number of Doses Received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Number of Doses Exported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First Dose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Second Dose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Dose Additional 1</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Dose Additional 2</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Dose Additional 3</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Dose Additional 4</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Dose Additional 5</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Unknown Dose</w:t>
      </w:r>
    </w:p>
    <w:p w:rsidR="00000000" w:rsidDel="00000000" w:rsidP="00000000" w:rsidRDefault="00000000" w:rsidRPr="00000000" w14:paraId="00000029">
      <w:pPr>
        <w:ind w:left="0" w:firstLine="0"/>
        <w:rPr/>
      </w:pPr>
      <w:r w:rsidDel="00000000" w:rsidR="00000000" w:rsidRPr="00000000">
        <w:rPr>
          <w:b w:val="1"/>
          <w:rtl w:val="0"/>
        </w:rPr>
        <w:t xml:space="preserve">Continuous Variables</w:t>
      </w:r>
      <w:r w:rsidDel="00000000" w:rsidR="00000000" w:rsidRPr="00000000">
        <w:rPr>
          <w:rtl w:val="0"/>
        </w:rPr>
        <w:t xml:space="preserve">: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Population </w:t>
      </w:r>
    </w:p>
    <w:p w:rsidR="00000000" w:rsidDel="00000000" w:rsidP="00000000" w:rsidRDefault="00000000" w:rsidRPr="00000000" w14:paraId="0000002B">
      <w:pPr>
        <w:pStyle w:val="Heading2"/>
        <w:rPr/>
      </w:pPr>
      <w:bookmarkStart w:colFirst="0" w:colLast="0" w:name="_wzcovxx5kob3" w:id="3"/>
      <w:bookmarkEnd w:id="3"/>
      <w:r w:rsidDel="00000000" w:rsidR="00000000" w:rsidRPr="00000000">
        <w:rPr>
          <w:rtl w:val="0"/>
        </w:rPr>
      </w:r>
    </w:p>
    <w:p w:rsidR="00000000" w:rsidDel="00000000" w:rsidP="00000000" w:rsidRDefault="00000000" w:rsidRPr="00000000" w14:paraId="0000002C">
      <w:pPr>
        <w:pStyle w:val="Heading2"/>
        <w:rPr/>
      </w:pPr>
      <w:bookmarkStart w:colFirst="0" w:colLast="0" w:name="_r3b1f1zdec39" w:id="4"/>
      <w:bookmarkEnd w:id="4"/>
      <w:r w:rsidDel="00000000" w:rsidR="00000000" w:rsidRPr="00000000">
        <w:rPr>
          <w:rtl w:val="0"/>
        </w:rPr>
        <w:t xml:space="preserve">Outliers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terms of outliers, we can identify 2 different columns in which outliers could occur, such that it could influence our later exploration. Those columns are Denominator (fig 1) and Population (fig 2). </w:t>
      </w:r>
    </w:p>
    <w:p w:rsidR="00000000" w:rsidDel="00000000" w:rsidP="00000000" w:rsidRDefault="00000000" w:rsidRPr="00000000" w14:paraId="0000002F">
      <w:pPr>
        <w:rPr/>
      </w:pPr>
      <w:r w:rsidDel="00000000" w:rsidR="00000000" w:rsidRPr="00000000">
        <w:rPr>
          <w:rtl w:val="0"/>
        </w:rPr>
        <w:t xml:space="preserve">We can further read from the PDF document obtained along with a dataset from the website (European Centre for Disease Prevention and Control, 2021) that Denominator is </w:t>
      </w:r>
      <w:r w:rsidDel="00000000" w:rsidR="00000000" w:rsidRPr="00000000">
        <w:rPr>
          <w:i w:val="1"/>
          <w:rtl w:val="0"/>
        </w:rPr>
        <w:t xml:space="preserve">“Population denominators for target groups (total population and age- specific population obtained from Eurostat/UN). Denominators reported by countries for TargetGroup = “HCW” and TargetGroup = “LTCF”.”  </w:t>
      </w:r>
      <w:r w:rsidDel="00000000" w:rsidR="00000000" w:rsidRPr="00000000">
        <w:rPr>
          <w:rtl w:val="0"/>
        </w:rPr>
        <w:t xml:space="preserve">and Population is “</w:t>
      </w:r>
      <w:r w:rsidDel="00000000" w:rsidR="00000000" w:rsidRPr="00000000">
        <w:rPr>
          <w:i w:val="1"/>
          <w:rtl w:val="0"/>
        </w:rPr>
        <w:t xml:space="preserve">Age-specific population for the country</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In terms of those 2 variables, outliers would indicate that the population in a particular country is larger than the average, however, this would not change further observations since the number of vaccines received should be corresponding to population number. </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976813" cy="3486529"/>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76813" cy="34865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i w:val="1"/>
          <w:sz w:val="18"/>
          <w:szCs w:val="18"/>
        </w:rPr>
      </w:pPr>
      <w:r w:rsidDel="00000000" w:rsidR="00000000" w:rsidRPr="00000000">
        <w:rPr>
          <w:i w:val="1"/>
          <w:sz w:val="18"/>
          <w:szCs w:val="18"/>
          <w:rtl w:val="0"/>
        </w:rPr>
        <w:t xml:space="preserve">Fig 1 - Box plot of Denominator</w:t>
      </w:r>
    </w:p>
    <w:p w:rsidR="00000000" w:rsidDel="00000000" w:rsidP="00000000" w:rsidRDefault="00000000" w:rsidRPr="00000000" w14:paraId="00000034">
      <w:pPr>
        <w:jc w:val="center"/>
        <w:rPr>
          <w:i w:val="1"/>
          <w:sz w:val="18"/>
          <w:szCs w:val="18"/>
        </w:rPr>
      </w:pPr>
      <w:r w:rsidDel="00000000" w:rsidR="00000000" w:rsidRPr="00000000">
        <w:rPr>
          <w:rtl w:val="0"/>
        </w:rPr>
      </w:r>
    </w:p>
    <w:p w:rsidR="00000000" w:rsidDel="00000000" w:rsidP="00000000" w:rsidRDefault="00000000" w:rsidRPr="00000000" w14:paraId="00000035">
      <w:pPr>
        <w:jc w:val="center"/>
        <w:rPr>
          <w:i w:val="1"/>
          <w:sz w:val="18"/>
          <w:szCs w:val="18"/>
        </w:rPr>
      </w:pPr>
      <w:r w:rsidDel="00000000" w:rsidR="00000000" w:rsidRPr="00000000">
        <w:rPr>
          <w:i w:val="1"/>
          <w:sz w:val="18"/>
          <w:szCs w:val="18"/>
        </w:rPr>
        <w:drawing>
          <wp:inline distB="114300" distT="114300" distL="114300" distR="114300">
            <wp:extent cx="5485051" cy="385411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5051" cy="38541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i w:val="1"/>
          <w:sz w:val="18"/>
          <w:szCs w:val="18"/>
        </w:rPr>
      </w:pPr>
      <w:r w:rsidDel="00000000" w:rsidR="00000000" w:rsidRPr="00000000">
        <w:rPr>
          <w:i w:val="1"/>
          <w:sz w:val="18"/>
          <w:szCs w:val="18"/>
          <w:rtl w:val="0"/>
        </w:rPr>
        <w:t xml:space="preserve">Fig 2 - Box plot of Population</w:t>
      </w:r>
    </w:p>
    <w:p w:rsidR="00000000" w:rsidDel="00000000" w:rsidP="00000000" w:rsidRDefault="00000000" w:rsidRPr="00000000" w14:paraId="00000037">
      <w:pPr>
        <w:jc w:val="left"/>
        <w:rPr>
          <w:i w:val="1"/>
          <w:sz w:val="18"/>
          <w:szCs w:val="18"/>
        </w:rPr>
      </w:pPr>
      <w:r w:rsidDel="00000000" w:rsidR="00000000" w:rsidRPr="00000000">
        <w:rPr>
          <w:rtl w:val="0"/>
        </w:rPr>
      </w:r>
    </w:p>
    <w:p w:rsidR="00000000" w:rsidDel="00000000" w:rsidP="00000000" w:rsidRDefault="00000000" w:rsidRPr="00000000" w14:paraId="00000038">
      <w:pPr>
        <w:pStyle w:val="Heading2"/>
        <w:ind w:left="720" w:firstLine="0"/>
        <w:rPr/>
      </w:pPr>
      <w:bookmarkStart w:colFirst="0" w:colLast="0" w:name="_aob3jnqf1mg"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numPr>
          <w:ilvl w:val="0"/>
          <w:numId w:val="4"/>
        </w:numPr>
        <w:ind w:left="720" w:hanging="360"/>
        <w:rPr/>
      </w:pPr>
      <w:bookmarkStart w:colFirst="0" w:colLast="0" w:name="_vt4pf5z95oe" w:id="6"/>
      <w:bookmarkEnd w:id="6"/>
      <w:r w:rsidDel="00000000" w:rsidR="00000000" w:rsidRPr="00000000">
        <w:rPr>
          <w:rtl w:val="0"/>
        </w:rPr>
        <w:t xml:space="preserve">Statistical Parameters </w:t>
      </w:r>
    </w:p>
    <w:p w:rsidR="00000000" w:rsidDel="00000000" w:rsidP="00000000" w:rsidRDefault="00000000" w:rsidRPr="00000000" w14:paraId="0000003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Deviation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Denominator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88" w:lineRule="auto"/>
              <w:jc w:val="center"/>
              <w:rPr>
                <w:highlight w:val="white"/>
              </w:rPr>
            </w:pPr>
            <w:r w:rsidDel="00000000" w:rsidR="00000000" w:rsidRPr="00000000">
              <w:rPr>
                <w:highlight w:val="white"/>
                <w:rtl w:val="0"/>
              </w:rPr>
              <w:t xml:space="preserve">69373865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88" w:lineRule="auto"/>
              <w:jc w:val="center"/>
              <w:rPr>
                <w:sz w:val="20"/>
                <w:szCs w:val="20"/>
                <w:highlight w:val="white"/>
              </w:rPr>
            </w:pPr>
            <w:r w:rsidDel="00000000" w:rsidR="00000000" w:rsidRPr="00000000">
              <w:rPr>
                <w:sz w:val="20"/>
                <w:szCs w:val="20"/>
                <w:highlight w:val="white"/>
                <w:rtl w:val="0"/>
              </w:rPr>
              <w:t xml:space="preserve">2297011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88" w:lineRule="auto"/>
              <w:jc w:val="center"/>
              <w:rPr>
                <w:sz w:val="20"/>
                <w:szCs w:val="20"/>
                <w:highlight w:val="white"/>
              </w:rPr>
            </w:pPr>
            <w:r w:rsidDel="00000000" w:rsidR="00000000" w:rsidRPr="00000000">
              <w:rPr>
                <w:sz w:val="20"/>
                <w:szCs w:val="20"/>
                <w:highlight w:val="white"/>
                <w:rtl w:val="0"/>
              </w:rPr>
              <w:t xml:space="preserve">7229396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Doses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88" w:lineRule="auto"/>
              <w:jc w:val="center"/>
              <w:rPr>
                <w:sz w:val="20"/>
                <w:szCs w:val="20"/>
                <w:highlight w:val="white"/>
              </w:rPr>
            </w:pPr>
            <w:r w:rsidDel="00000000" w:rsidR="00000000" w:rsidRPr="00000000">
              <w:rPr>
                <w:sz w:val="20"/>
                <w:szCs w:val="20"/>
                <w:highlight w:val="white"/>
                <w:rtl w:val="0"/>
              </w:rPr>
              <w:t xml:space="preserve">13092598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88" w:lineRule="auto"/>
              <w:jc w:val="center"/>
              <w:rPr>
                <w:sz w:val="20"/>
                <w:szCs w:val="20"/>
                <w:highlight w:val="white"/>
              </w:rPr>
            </w:pPr>
            <w:r w:rsidDel="00000000" w:rsidR="00000000" w:rsidRPr="00000000">
              <w:rPr>
                <w:sz w:val="20"/>
                <w:szCs w:val="20"/>
                <w:highlight w:val="white"/>
                <w:rtl w:val="0"/>
              </w:rPr>
              <w:t xml:space="preserve">9498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88" w:lineRule="auto"/>
              <w:jc w:val="center"/>
              <w:rPr>
                <w:sz w:val="20"/>
                <w:szCs w:val="20"/>
                <w:highlight w:val="white"/>
              </w:rPr>
            </w:pPr>
            <w:r w:rsidDel="00000000" w:rsidR="00000000" w:rsidRPr="00000000">
              <w:rPr>
                <w:sz w:val="20"/>
                <w:szCs w:val="20"/>
                <w:highlight w:val="white"/>
                <w:rtl w:val="0"/>
              </w:rPr>
              <w:t xml:space="preserve">153786.5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Doses Exported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88" w:lineRule="auto"/>
              <w:jc w:val="center"/>
              <w:rPr>
                <w:sz w:val="20"/>
                <w:szCs w:val="20"/>
                <w:highlight w:val="white"/>
              </w:rPr>
            </w:pPr>
            <w:r w:rsidDel="00000000" w:rsidR="00000000" w:rsidRPr="00000000">
              <w:rPr>
                <w:sz w:val="20"/>
                <w:szCs w:val="20"/>
                <w:highlight w:val="white"/>
                <w:rtl w:val="0"/>
              </w:rPr>
              <w:t xml:space="preserve">6488820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88" w:lineRule="auto"/>
              <w:jc w:val="center"/>
              <w:rPr>
                <w:sz w:val="20"/>
                <w:szCs w:val="20"/>
                <w:highlight w:val="white"/>
              </w:rPr>
            </w:pPr>
            <w:r w:rsidDel="00000000" w:rsidR="00000000" w:rsidRPr="00000000">
              <w:rPr>
                <w:sz w:val="20"/>
                <w:szCs w:val="20"/>
                <w:highlight w:val="white"/>
                <w:rtl w:val="0"/>
              </w:rPr>
              <w:t xml:space="preserve">153786.5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88" w:lineRule="auto"/>
              <w:jc w:val="center"/>
              <w:rPr>
                <w:sz w:val="20"/>
                <w:szCs w:val="20"/>
                <w:highlight w:val="white"/>
              </w:rPr>
            </w:pPr>
            <w:r w:rsidDel="00000000" w:rsidR="00000000" w:rsidRPr="00000000">
              <w:rPr>
                <w:sz w:val="20"/>
                <w:szCs w:val="20"/>
                <w:highlight w:val="white"/>
                <w:rtl w:val="0"/>
              </w:rPr>
              <w:t xml:space="preserve">4021725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88" w:lineRule="auto"/>
              <w:jc w:val="center"/>
              <w:rPr>
                <w:sz w:val="20"/>
                <w:szCs w:val="20"/>
                <w:highlight w:val="white"/>
              </w:rPr>
            </w:pPr>
            <w:r w:rsidDel="00000000" w:rsidR="00000000" w:rsidRPr="00000000">
              <w:rPr>
                <w:sz w:val="20"/>
                <w:szCs w:val="20"/>
                <w:highlight w:val="white"/>
                <w:rtl w:val="0"/>
              </w:rPr>
              <w:t xml:space="preserve">47468.14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88" w:lineRule="auto"/>
              <w:jc w:val="center"/>
              <w:rPr>
                <w:sz w:val="20"/>
                <w:szCs w:val="20"/>
                <w:highlight w:val="white"/>
              </w:rPr>
            </w:pPr>
            <w:r w:rsidDel="00000000" w:rsidR="00000000" w:rsidRPr="00000000">
              <w:rPr>
                <w:sz w:val="20"/>
                <w:szCs w:val="20"/>
                <w:highlight w:val="white"/>
                <w:rtl w:val="0"/>
              </w:rPr>
              <w:t xml:space="preserve">4149209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88" w:lineRule="auto"/>
              <w:jc w:val="center"/>
              <w:rPr>
                <w:sz w:val="20"/>
                <w:szCs w:val="20"/>
                <w:highlight w:val="white"/>
              </w:rPr>
            </w:pPr>
            <w:r w:rsidDel="00000000" w:rsidR="00000000" w:rsidRPr="00000000">
              <w:rPr>
                <w:sz w:val="20"/>
                <w:szCs w:val="20"/>
                <w:highlight w:val="white"/>
                <w:rtl w:val="0"/>
              </w:rPr>
              <w:t xml:space="preserve">46673.87</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Dose Additional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88" w:lineRule="auto"/>
              <w:jc w:val="center"/>
              <w:rPr/>
            </w:pPr>
            <w:r w:rsidDel="00000000" w:rsidR="00000000" w:rsidRPr="00000000">
              <w:rPr>
                <w:sz w:val="20"/>
                <w:szCs w:val="20"/>
                <w:highlight w:val="white"/>
                <w:rtl w:val="0"/>
              </w:rPr>
              <w:t xml:space="preserve">6647843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88" w:lineRule="auto"/>
              <w:jc w:val="center"/>
              <w:rPr>
                <w:sz w:val="20"/>
                <w:szCs w:val="20"/>
                <w:highlight w:val="white"/>
              </w:rPr>
            </w:pPr>
            <w:r w:rsidDel="00000000" w:rsidR="00000000" w:rsidRPr="00000000">
              <w:rPr>
                <w:sz w:val="20"/>
                <w:szCs w:val="20"/>
                <w:highlight w:val="white"/>
                <w:rtl w:val="0"/>
              </w:rPr>
              <w:t xml:space="preserve">1932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88" w:lineRule="auto"/>
              <w:jc w:val="center"/>
              <w:rPr>
                <w:sz w:val="20"/>
                <w:szCs w:val="20"/>
                <w:highlight w:val="white"/>
              </w:rPr>
            </w:pPr>
            <w:r w:rsidDel="00000000" w:rsidR="00000000" w:rsidRPr="00000000">
              <w:rPr>
                <w:sz w:val="20"/>
                <w:szCs w:val="20"/>
                <w:highlight w:val="white"/>
                <w:rtl w:val="0"/>
              </w:rPr>
              <w:t xml:space="preserve">55879.54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Dose Additional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88" w:lineRule="auto"/>
              <w:jc w:val="center"/>
              <w:rPr>
                <w:sz w:val="20"/>
                <w:szCs w:val="20"/>
                <w:highlight w:val="white"/>
              </w:rPr>
            </w:pPr>
            <w:r w:rsidDel="00000000" w:rsidR="00000000" w:rsidRPr="00000000">
              <w:rPr>
                <w:sz w:val="20"/>
                <w:szCs w:val="20"/>
                <w:highlight w:val="white"/>
                <w:rtl w:val="0"/>
              </w:rPr>
              <w:t xml:space="preserve">598894.0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88" w:lineRule="auto"/>
              <w:jc w:val="center"/>
              <w:rPr>
                <w:sz w:val="20"/>
                <w:szCs w:val="20"/>
                <w:highlight w:val="white"/>
              </w:rPr>
            </w:pPr>
            <w:r w:rsidDel="00000000" w:rsidR="00000000" w:rsidRPr="00000000">
              <w:rPr>
                <w:sz w:val="20"/>
                <w:szCs w:val="20"/>
                <w:highlight w:val="white"/>
                <w:rtl w:val="0"/>
              </w:rPr>
              <w:t xml:space="preserve">528.2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88" w:lineRule="auto"/>
              <w:jc w:val="center"/>
              <w:rPr>
                <w:sz w:val="20"/>
                <w:szCs w:val="20"/>
                <w:highlight w:val="white"/>
              </w:rPr>
            </w:pPr>
            <w:r w:rsidDel="00000000" w:rsidR="00000000" w:rsidRPr="00000000">
              <w:rPr>
                <w:sz w:val="20"/>
                <w:szCs w:val="20"/>
                <w:highlight w:val="white"/>
                <w:rtl w:val="0"/>
              </w:rPr>
              <w:t xml:space="preserve">9542.449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Dose Additional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88" w:lineRule="auto"/>
              <w:jc w:val="center"/>
              <w:rPr>
                <w:sz w:val="20"/>
                <w:szCs w:val="20"/>
                <w:highlight w:val="white"/>
              </w:rPr>
            </w:pPr>
            <w:r w:rsidDel="00000000" w:rsidR="00000000" w:rsidRPr="00000000">
              <w:rPr>
                <w:sz w:val="20"/>
                <w:szCs w:val="20"/>
                <w:highlight w:val="white"/>
                <w:rtl w:val="0"/>
              </w:rPr>
              <w:t xml:space="preserve">337594.0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88" w:lineRule="auto"/>
              <w:jc w:val="center"/>
              <w:rPr>
                <w:sz w:val="20"/>
                <w:szCs w:val="20"/>
                <w:highlight w:val="white"/>
              </w:rPr>
            </w:pPr>
            <w:r w:rsidDel="00000000" w:rsidR="00000000" w:rsidRPr="00000000">
              <w:rPr>
                <w:sz w:val="20"/>
                <w:szCs w:val="20"/>
                <w:highlight w:val="white"/>
                <w:rtl w:val="0"/>
              </w:rPr>
              <w:t xml:space="preserve">122.3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88" w:lineRule="auto"/>
              <w:jc w:val="center"/>
              <w:rPr>
                <w:sz w:val="20"/>
                <w:szCs w:val="20"/>
                <w:highlight w:val="white"/>
              </w:rPr>
            </w:pPr>
            <w:r w:rsidDel="00000000" w:rsidR="00000000" w:rsidRPr="00000000">
              <w:rPr>
                <w:sz w:val="20"/>
                <w:szCs w:val="20"/>
                <w:highlight w:val="white"/>
                <w:rtl w:val="0"/>
              </w:rPr>
              <w:t xml:space="preserve">3570.396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Dose Additional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88" w:lineRule="auto"/>
              <w:jc w:val="center"/>
              <w:rPr>
                <w:sz w:val="20"/>
                <w:szCs w:val="20"/>
                <w:highlight w:val="white"/>
              </w:rPr>
            </w:pPr>
            <w:r w:rsidDel="00000000" w:rsidR="00000000" w:rsidRPr="00000000">
              <w:rPr>
                <w:sz w:val="20"/>
                <w:szCs w:val="20"/>
                <w:highlight w:val="white"/>
                <w:rtl w:val="0"/>
              </w:rPr>
              <w:t xml:space="preserve">34714.0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88" w:lineRule="auto"/>
              <w:jc w:val="center"/>
              <w:rPr>
                <w:sz w:val="20"/>
                <w:szCs w:val="20"/>
                <w:highlight w:val="white"/>
              </w:rPr>
            </w:pPr>
            <w:r w:rsidDel="00000000" w:rsidR="00000000" w:rsidRPr="00000000">
              <w:rPr>
                <w:sz w:val="20"/>
                <w:szCs w:val="20"/>
                <w:highlight w:val="whit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88" w:lineRule="auto"/>
              <w:jc w:val="center"/>
              <w:rPr>
                <w:sz w:val="20"/>
                <w:szCs w:val="20"/>
                <w:highlight w:val="white"/>
              </w:rPr>
            </w:pPr>
            <w:r w:rsidDel="00000000" w:rsidR="00000000" w:rsidRPr="00000000">
              <w:rPr>
                <w:sz w:val="20"/>
                <w:szCs w:val="20"/>
                <w:highlight w:val="white"/>
                <w:rtl w:val="0"/>
              </w:rPr>
              <w:t xml:space="preserve">301.7767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Dose Additional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88" w:lineRule="auto"/>
              <w:jc w:val="center"/>
              <w:rPr>
                <w:sz w:val="20"/>
                <w:szCs w:val="20"/>
                <w:highlight w:val="white"/>
              </w:rPr>
            </w:pPr>
            <w:r w:rsidDel="00000000" w:rsidR="00000000" w:rsidRPr="00000000">
              <w:rPr>
                <w:sz w:val="20"/>
                <w:szCs w:val="20"/>
                <w:highlight w:val="white"/>
                <w:rtl w:val="0"/>
              </w:rPr>
              <w:t xml:space="preserve">30509.000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88" w:lineRule="auto"/>
              <w:jc w:val="center"/>
              <w:rPr>
                <w:sz w:val="20"/>
                <w:szCs w:val="20"/>
                <w:highlight w:val="white"/>
              </w:rPr>
            </w:pPr>
            <w:r w:rsidDel="00000000" w:rsidR="00000000" w:rsidRPr="00000000">
              <w:rPr>
                <w:sz w:val="20"/>
                <w:szCs w:val="20"/>
                <w:highlight w:val="white"/>
                <w:rtl w:val="0"/>
              </w:rPr>
              <w:t xml:space="preserve">2.228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88" w:lineRule="auto"/>
              <w:jc w:val="center"/>
              <w:rPr>
                <w:sz w:val="20"/>
                <w:szCs w:val="20"/>
                <w:highlight w:val="white"/>
              </w:rPr>
            </w:pPr>
            <w:r w:rsidDel="00000000" w:rsidR="00000000" w:rsidRPr="00000000">
              <w:rPr>
                <w:sz w:val="20"/>
                <w:szCs w:val="20"/>
                <w:highlight w:val="white"/>
                <w:rtl w:val="0"/>
              </w:rPr>
              <w:t xml:space="preserve">189.5138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88" w:lineRule="auto"/>
              <w:jc w:val="center"/>
              <w:rPr>
                <w:sz w:val="20"/>
                <w:szCs w:val="20"/>
                <w:highlight w:val="white"/>
              </w:rPr>
            </w:pPr>
            <w:r w:rsidDel="00000000" w:rsidR="00000000" w:rsidRPr="00000000">
              <w:rPr>
                <w:sz w:val="20"/>
                <w:szCs w:val="20"/>
                <w:highlight w:val="white"/>
                <w:rtl w:val="0"/>
              </w:rPr>
              <w:t xml:space="preserve">22367.000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88" w:lineRule="auto"/>
              <w:jc w:val="center"/>
              <w:rPr>
                <w:sz w:val="20"/>
                <w:szCs w:val="20"/>
                <w:highlight w:val="white"/>
              </w:rPr>
            </w:pPr>
            <w:r w:rsidDel="00000000" w:rsidR="00000000" w:rsidRPr="00000000">
              <w:rPr>
                <w:sz w:val="20"/>
                <w:szCs w:val="20"/>
                <w:highlight w:val="white"/>
                <w:rtl w:val="0"/>
              </w:rPr>
              <w:t xml:space="preserve">5.238</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88" w:lineRule="auto"/>
              <w:jc w:val="center"/>
              <w:rPr>
                <w:sz w:val="20"/>
                <w:szCs w:val="20"/>
                <w:highlight w:val="white"/>
              </w:rPr>
            </w:pPr>
            <w:r w:rsidDel="00000000" w:rsidR="00000000" w:rsidRPr="00000000">
              <w:rPr>
                <w:sz w:val="20"/>
                <w:szCs w:val="20"/>
                <w:highlight w:val="white"/>
                <w:rtl w:val="0"/>
              </w:rPr>
              <w:t xml:space="preserve">204.3932</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As we can see that standard deviation is mostly a large number which indicates that data is spread out. Standard deviation is larger than mean, therefore the majority of values lay in the higher range.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dbsn5ougw7mn" w:id="7"/>
      <w:bookmarkEnd w:id="7"/>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mhgvqbzyuk6" w:id="8"/>
      <w:bookmarkEnd w:id="8"/>
      <w:r w:rsidDel="00000000" w:rsidR="00000000" w:rsidRPr="00000000">
        <w:rPr>
          <w:rtl w:val="0"/>
        </w:rPr>
        <w:t xml:space="preserve">EDA</w:t>
      </w:r>
    </w:p>
    <w:p w:rsidR="00000000" w:rsidDel="00000000" w:rsidP="00000000" w:rsidRDefault="00000000" w:rsidRPr="00000000" w14:paraId="00000094">
      <w:pPr>
        <w:pStyle w:val="Heading3"/>
        <w:rPr/>
      </w:pPr>
      <w:bookmarkStart w:colFirst="0" w:colLast="0" w:name="_7hva2089q7pa" w:id="9"/>
      <w:bookmarkEnd w:id="9"/>
      <w:r w:rsidDel="00000000" w:rsidR="00000000" w:rsidRPr="00000000">
        <w:rPr>
          <w:rtl w:val="0"/>
        </w:rPr>
        <w:t xml:space="preserve">Variations within dataset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We can find 22 distinct countries reporting in this dataset. Since this dataset is obtained from the EU, it only includes European countries. We can display the distribution of population across this dataset with histogram where Population is on x axis and frequency of given population occurring on y axis. (Fig</w:t>
      </w:r>
      <w:r w:rsidDel="00000000" w:rsidR="00000000" w:rsidRPr="00000000">
        <w:rPr/>
        <w:drawing>
          <wp:inline distB="114300" distT="114300" distL="114300" distR="114300">
            <wp:extent cx="5731200" cy="3136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7">
      <w:pPr>
        <w:ind w:left="0" w:firstLine="0"/>
        <w:jc w:val="center"/>
        <w:rPr>
          <w:i w:val="1"/>
          <w:sz w:val="18"/>
          <w:szCs w:val="18"/>
        </w:rPr>
      </w:pPr>
      <w:r w:rsidDel="00000000" w:rsidR="00000000" w:rsidRPr="00000000">
        <w:rPr>
          <w:i w:val="1"/>
          <w:sz w:val="18"/>
          <w:szCs w:val="18"/>
          <w:rtl w:val="0"/>
        </w:rPr>
        <w:t xml:space="preserve">Fig 3 - Histogram of population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Each country reports every week. And since their population does not change significantly within a short period of time, we get consistent values of population across observations from distinct countries. We can also conclude that the majority of reporting countries' population falls under 20 million people.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Another observation that we can make is total a total number of different vaccine types by country reporting (Fig 4)</w:t>
      </w:r>
    </w:p>
    <w:p w:rsidR="00000000" w:rsidDel="00000000" w:rsidP="00000000" w:rsidRDefault="00000000" w:rsidRPr="00000000" w14:paraId="0000009D">
      <w:pPr>
        <w:rPr/>
      </w:pPr>
      <w:r w:rsidDel="00000000" w:rsidR="00000000" w:rsidRPr="00000000">
        <w:rPr/>
        <w:drawing>
          <wp:inline distB="114300" distT="114300" distL="114300" distR="114300">
            <wp:extent cx="5731200" cy="3136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i w:val="1"/>
          <w:sz w:val="18"/>
          <w:szCs w:val="18"/>
        </w:rPr>
      </w:pPr>
      <w:r w:rsidDel="00000000" w:rsidR="00000000" w:rsidRPr="00000000">
        <w:rPr>
          <w:i w:val="1"/>
          <w:sz w:val="18"/>
          <w:szCs w:val="18"/>
          <w:rtl w:val="0"/>
        </w:rPr>
        <w:t xml:space="preserve">Fig 4 - Number of different vaccine types by country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can also derive the population of each reporting country (Fig 5).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1200" cy="3136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i w:val="1"/>
          <w:sz w:val="18"/>
          <w:szCs w:val="18"/>
        </w:rPr>
      </w:pPr>
      <w:r w:rsidDel="00000000" w:rsidR="00000000" w:rsidRPr="00000000">
        <w:rPr>
          <w:i w:val="1"/>
          <w:sz w:val="18"/>
          <w:szCs w:val="18"/>
          <w:rtl w:val="0"/>
        </w:rPr>
        <w:t xml:space="preserve">Fig 5 - Population by reporting country </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pStyle w:val="Heading3"/>
        <w:rPr/>
      </w:pPr>
      <w:bookmarkStart w:colFirst="0" w:colLast="0" w:name="_500xg6c5n9g8" w:id="10"/>
      <w:bookmarkEnd w:id="10"/>
      <w:r w:rsidDel="00000000" w:rsidR="00000000" w:rsidRPr="00000000">
        <w:rPr>
          <w:rtl w:val="0"/>
        </w:rPr>
        <w:t xml:space="preserve">Covariation within dataset </w:t>
      </w:r>
    </w:p>
    <w:p w:rsidR="00000000" w:rsidDel="00000000" w:rsidP="00000000" w:rsidRDefault="00000000" w:rsidRPr="00000000" w14:paraId="000000A8">
      <w:pPr>
        <w:pStyle w:val="Heading3"/>
        <w:rPr/>
      </w:pPr>
      <w:bookmarkStart w:colFirst="0" w:colLast="0" w:name="_7r7j8qoglbpm" w:id="11"/>
      <w:bookmarkEnd w:id="11"/>
      <w:r w:rsidDel="00000000" w:rsidR="00000000" w:rsidRPr="00000000">
        <w:rPr>
          <w:rtl w:val="0"/>
        </w:rPr>
        <w:t xml:space="preserve">// to do </w:t>
      </w:r>
    </w:p>
    <w:p w:rsidR="00000000" w:rsidDel="00000000" w:rsidP="00000000" w:rsidRDefault="00000000" w:rsidRPr="00000000" w14:paraId="000000A9">
      <w:pPr>
        <w:pStyle w:val="Heading3"/>
        <w:rPr/>
      </w:pPr>
      <w:bookmarkStart w:colFirst="0" w:colLast="0" w:name="_ewg4ozoutey0" w:id="12"/>
      <w:bookmarkEnd w:id="12"/>
      <w:r w:rsidDel="00000000" w:rsidR="00000000" w:rsidRPr="00000000">
        <w:rPr>
          <w:rtl w:val="0"/>
        </w:rPr>
        <w:t xml:space="preserve">Observations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 can calculate and observe the total number of  doses administered by the target group, which in our case is an age group.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order to achieve it, we need to create additional columns in each observation, sum up values from columns: FirstDose, SecondDose, AdditionalDose 1- 5, and assign it as Total Dose. This will represent the total dose administered by TargetGroup in a given week. </w:t>
      </w:r>
    </w:p>
    <w:p w:rsidR="00000000" w:rsidDel="00000000" w:rsidP="00000000" w:rsidRDefault="00000000" w:rsidRPr="00000000" w14:paraId="000000AE">
      <w:pPr>
        <w:rPr/>
      </w:pPr>
      <w:r w:rsidDel="00000000" w:rsidR="00000000" w:rsidRPr="00000000">
        <w:rPr>
          <w:rtl w:val="0"/>
        </w:rPr>
        <w:t xml:space="preserve">Then, we need to create a table of groups and total doses administered. We need to remove several target groups such as All, AgeUNK, HCQ,LTCF,AGE&lt;18. After cleaning the table, we can create a barchart. (Fig 6)</w:t>
      </w:r>
    </w:p>
    <w:p w:rsidR="00000000" w:rsidDel="00000000" w:rsidP="00000000" w:rsidRDefault="00000000" w:rsidRPr="00000000" w14:paraId="000000AF">
      <w:pPr>
        <w:rPr/>
      </w:pPr>
      <w:r w:rsidDel="00000000" w:rsidR="00000000" w:rsidRPr="00000000">
        <w:rPr/>
        <w:drawing>
          <wp:inline distB="114300" distT="114300" distL="114300" distR="114300">
            <wp:extent cx="5731200" cy="31369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i w:val="1"/>
          <w:sz w:val="18"/>
          <w:szCs w:val="18"/>
        </w:rPr>
      </w:pPr>
      <w:r w:rsidDel="00000000" w:rsidR="00000000" w:rsidRPr="00000000">
        <w:rPr>
          <w:i w:val="1"/>
          <w:sz w:val="18"/>
          <w:szCs w:val="18"/>
          <w:rtl w:val="0"/>
        </w:rPr>
        <w:t xml:space="preserve">Fig 6 - Total Doses Administered by Target Group </w:t>
      </w:r>
    </w:p>
    <w:p w:rsidR="00000000" w:rsidDel="00000000" w:rsidP="00000000" w:rsidRDefault="00000000" w:rsidRPr="00000000" w14:paraId="000000B1">
      <w:pPr>
        <w:jc w:val="left"/>
        <w:rPr>
          <w:i w:val="1"/>
          <w:sz w:val="18"/>
          <w:szCs w:val="18"/>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