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ChromPeak v0.5.2 技术总结</w:t>
      </w:r>
    </w:p>
    <w:p>
      <w:pPr>
        <w:jc w:val="center"/>
      </w:pPr>
      <w:r>
        <w:rPr>
          <w:rFonts w:ascii="Microsoft YaHei" w:hAnsi="Microsoft YaHei"/>
          <w:color w:val="627D98"/>
          <w:sz w:val="20"/>
        </w:rPr>
        <w:t>基于当前 v0.5.2 正式输出排版</w:t>
      </w:r>
    </w:p>
    <w:p>
      <w:pPr>
        <w:pStyle w:val="Heading2"/>
      </w:pPr>
      <w:r>
        <w:rPr>
          <w:rFonts w:ascii="Microsoft YaHei" w:hAnsi="Microsoft YaHei" w:eastAsia="Microsoft YaHei"/>
        </w:rPr>
        <w:t>1. 文档定位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本文面向后续算法扩展、人工验证、科研汇报和工程移植，说明 ChromPeak v0.5.2 从原始色谱采样到预处理、候选检测、峰形分类、置信度分级和结果可视化的完整技术链。本文以正式输出目录 </w:t>
      </w:r>
      <w:r>
        <w:rPr>
          <w:rFonts w:ascii="Consolas" w:hAnsi="Consolas"/>
          <w:color w:val="6C5CE7"/>
        </w:rPr>
        <w:t>outputs/reliable_detector_results/</w:t>
      </w:r>
      <w:r>
        <w:rPr>
          <w:rFonts w:ascii="Microsoft YaHei" w:hAnsi="Microsoft YaHei" w:eastAsia="Microsoft YaHei"/>
        </w:rPr>
        <w:t xml:space="preserve"> 为统计依据。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需要先明确：当前结果是可解释的工程判定，不是经过大规模逐峰真值校准后的统计概率。算法已经能够稳定输出候选位置、方向、形态类别、自动边界和多项证据，但尚不能替代人工真值、标准物质标定和最终定量积分。</w:t>
      </w:r>
    </w:p>
    <w:p>
      <w:pPr>
        <w:pStyle w:val="Heading2"/>
      </w:pPr>
      <w:r>
        <w:rPr>
          <w:rFonts w:ascii="Microsoft YaHei" w:hAnsi="Microsoft YaHei" w:eastAsia="Microsoft YaHei"/>
        </w:rPr>
        <w:t>2. 目标与边界</w:t>
      </w:r>
    </w:p>
    <w:p>
      <w:pPr>
        <w:pStyle w:val="Heading3"/>
      </w:pPr>
      <w:r>
        <w:rPr>
          <w:rFonts w:ascii="Microsoft YaHei" w:hAnsi="Microsoft YaHei" w:eastAsia="Microsoft YaHei"/>
        </w:rPr>
        <w:t>2.1 当前目标</w:t>
      </w:r>
    </w:p>
    <w:p>
      <w:pPr>
        <w:pStyle w:val="ListNumber"/>
      </w:pPr>
      <w:r>
        <w:rPr>
          <w:rFonts w:ascii="Microsoft YaHei" w:hAnsi="Microsoft YaHei" w:eastAsia="Microsoft YaHei"/>
        </w:rPr>
        <w:t>对一维色谱时间序列自动完成格式校验、去重、噪声估计、基线估计和轻度降噪。</w:t>
      </w:r>
    </w:p>
    <w:p>
      <w:pPr>
        <w:pStyle w:val="ListNumber"/>
      </w:pPr>
      <w:r>
        <w:rPr>
          <w:rFonts w:ascii="Microsoft YaHei" w:hAnsi="Microsoft YaHei" w:eastAsia="Microsoft YaHei"/>
        </w:rPr>
        <w:t>在全时间范围分别搜索正峰和负峰，输出峰顶、自动起止、宽度、面积及峰形特征。</w:t>
      </w:r>
    </w:p>
    <w:p>
      <w:pPr>
        <w:pStyle w:val="ListNumber"/>
      </w:pPr>
      <w:r>
        <w:rPr>
          <w:rFonts w:ascii="Microsoft YaHei" w:hAnsi="Microsoft YaHei" w:eastAsia="Microsoft YaHei"/>
        </w:rPr>
        <w:t>识别普通峰、未映射峰、窄峰、宽峰、重叠候选、鼓包背景上的峰、平缓宽峰、负峰、结构化背景残差和电信号干扰。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对每个候选输出 </w:t>
      </w:r>
      <w:r>
        <w:rPr>
          <w:rFonts w:ascii="Consolas" w:hAnsi="Consolas"/>
          <w:color w:val="6C5CE7"/>
        </w:rPr>
        <w:t>peak_confidence</w:t>
      </w:r>
      <w:r>
        <w:rPr>
          <w:rFonts w:ascii="Microsoft YaHei" w:hAnsi="Microsoft YaHei" w:eastAsia="Microsoft YaHei"/>
        </w:rPr>
        <w:t>，并把峰是否存在与 T1～T6 模板匹配分开解释。</w:t>
      </w:r>
    </w:p>
    <w:p>
      <w:pPr>
        <w:pStyle w:val="ListNumber"/>
      </w:pPr>
      <w:r>
        <w:rPr>
          <w:rFonts w:ascii="Microsoft YaHei" w:hAnsi="Microsoft YaHei" w:eastAsia="Microsoft YaHei"/>
        </w:rPr>
        <w:t>对疑似峰顶尖点使用多参数联合判别，避免“一个尖点覆盖整个真实峰体”，同时避免保留时间匹配救回强电瞬态。</w:t>
      </w:r>
    </w:p>
    <w:p>
      <w:pPr>
        <w:pStyle w:val="ListNumber"/>
      </w:pPr>
      <w:r>
        <w:rPr>
          <w:rFonts w:ascii="Microsoft YaHei" w:hAnsi="Microsoft YaHei" w:eastAsia="Microsoft YaHei"/>
        </w:rPr>
        <w:t>输出可逐峰复核的 CSV、逐文件质量汇总、三层检测图和不改变原始数据的分段放大图。</w:t>
      </w:r>
    </w:p>
    <w:p>
      <w:pPr>
        <w:pStyle w:val="Heading3"/>
      </w:pPr>
      <w:r>
        <w:rPr>
          <w:rFonts w:ascii="Microsoft YaHei" w:hAnsi="Microsoft YaHei" w:eastAsia="Microsoft YaHei"/>
        </w:rPr>
        <w:t>2.2 当前不承诺的能力</w:t>
      </w:r>
    </w:p>
    <w:p>
      <w:pPr>
        <w:pStyle w:val="ListBullet"/>
      </w:pPr>
      <w:r>
        <w:rPr>
          <w:rFonts w:ascii="Microsoft YaHei" w:hAnsi="Microsoft YaHei" w:eastAsia="Microsoft YaHei"/>
        </w:rPr>
        <w:t>未配置组分映射时，T1～T6 只是保留时间模板槽，不代表 H2、CO、CH4 等固定化学名称。</w:t>
      </w:r>
    </w:p>
    <w:p>
      <w:pPr>
        <w:pStyle w:val="ListBullet"/>
      </w:pPr>
      <w:r>
        <w:rPr>
          <w:rFonts w:ascii="Microsoft YaHei" w:hAnsi="Microsoft YaHei" w:eastAsia="Microsoft YaHei"/>
        </w:rPr>
        <w:t>尚未完成高斯、洛伦兹、EMG 等参数化拟合及重叠峰解卷积。</w:t>
      </w:r>
    </w:p>
    <w:p>
      <w:pPr>
        <w:pStyle w:val="ListBullet"/>
      </w:pPr>
      <w:r>
        <w:rPr>
          <w:rFonts w:ascii="Microsoft YaHei" w:hAnsi="Microsoft YaHei" w:eastAsia="Microsoft YaHei"/>
        </w:rPr>
        <w:t>自动面积和自动边界尚未通过标准曲线、响应因子和人工积分边界校准，不能直接作为最终浓度定量结果。</w:t>
      </w:r>
    </w:p>
    <w:p>
      <w:pPr>
        <w:pStyle w:val="ListBullet"/>
      </w:pPr>
      <w:r>
        <w:rPr>
          <w:rFonts w:ascii="Microsoft YaHei" w:hAnsi="Microsoft YaHei" w:eastAsia="Microsoft YaHei"/>
        </w:rPr>
        <w:t>尚无逐峰人工真值和独立盲测集，不能据当前输出计算可信的检出率、误报率或真实概率。</w:t>
      </w:r>
    </w:p>
    <w:p>
      <w:pPr>
        <w:pStyle w:val="ListBullet"/>
      </w:pPr>
      <w:r>
        <w:rPr>
          <w:rFonts w:ascii="Microsoft YaHei" w:hAnsi="Microsoft YaHei" w:eastAsia="Microsoft YaHei"/>
        </w:rPr>
        <w:t>当前联合电形态模型只用于正候选；负向电瞬态仍走独立的负峰规则。</w:t>
      </w:r>
    </w:p>
    <w:p>
      <w:pPr>
        <w:pStyle w:val="Heading2"/>
      </w:pPr>
      <w:r>
        <w:rPr>
          <w:rFonts w:ascii="Microsoft YaHei" w:hAnsi="Microsoft YaHei" w:eastAsia="Microsoft YaHei"/>
        </w:rPr>
        <w:t>3. 数据集与基准模板</w:t>
      </w:r>
    </w:p>
    <w:p>
      <w:pPr>
        <w:pStyle w:val="Heading3"/>
      </w:pPr>
      <w:r>
        <w:rPr>
          <w:rFonts w:ascii="Microsoft YaHei" w:hAnsi="Microsoft YaHei" w:eastAsia="Microsoft YaHei"/>
        </w:rPr>
        <w:t>3.1 数据规模</w:t>
      </w:r>
    </w:p>
    <w:p>
      <w:pPr>
        <w:pStyle w:val="ListBullet"/>
      </w:pPr>
      <w:r>
        <w:rPr>
          <w:rFonts w:ascii="Microsoft YaHei" w:hAnsi="Microsoft YaHei" w:eastAsia="Microsoft YaHei"/>
        </w:rPr>
        <w:t>输入：45 个 CSV。</w:t>
      </w:r>
    </w:p>
    <w:p>
      <w:pPr>
        <w:pStyle w:val="ListBullet"/>
      </w:pPr>
      <w:r>
        <w:rPr>
          <w:rFonts w:ascii="Microsoft YaHei" w:hAnsi="Microsoft YaHei" w:eastAsia="Microsoft YaHei"/>
        </w:rPr>
        <w:t>精确重复：4 组，以原始字节 SHA-256 识别。</w:t>
      </w:r>
    </w:p>
    <w:p>
      <w:pPr>
        <w:pStyle w:val="ListBullet"/>
      </w:pPr>
      <w:r>
        <w:rPr>
          <w:rFonts w:ascii="Microsoft YaHei" w:hAnsi="Microsoft YaHei" w:eastAsia="Microsoft YaHei"/>
        </w:rPr>
        <w:t>实际独立曲线：41 条。</w:t>
      </w:r>
    </w:p>
    <w:p>
      <w:pPr>
        <w:pStyle w:val="ListBullet"/>
      </w:pPr>
      <w:r>
        <w:rPr>
          <w:rFonts w:ascii="Microsoft YaHei" w:hAnsi="Microsoft YaHei" w:eastAsia="Microsoft YaHei"/>
        </w:rPr>
        <w:t>基准谱：5 条。</w:t>
      </w:r>
    </w:p>
    <w:p>
      <w:pPr>
        <w:pStyle w:val="ListBullet"/>
      </w:pPr>
      <w:r>
        <w:rPr>
          <w:rFonts w:ascii="Microsoft YaHei" w:hAnsi="Microsoft YaHei" w:eastAsia="Microsoft YaHei"/>
        </w:rPr>
        <w:t>自动学习模板槽：T1～T6，共 6 个。</w:t>
      </w:r>
    </w:p>
    <w:p>
      <w:pPr>
        <w:pStyle w:val="ListBullet"/>
      </w:pPr>
      <w:r>
        <w:rPr>
          <w:rFonts w:ascii="Microsoft YaHei" w:hAnsi="Microsoft YaHei" w:eastAsia="Microsoft YaHei"/>
        </w:rPr>
        <w:t>CSV 核心列：</w:t>
      </w:r>
      <w:r>
        <w:rPr>
          <w:rFonts w:ascii="Consolas" w:hAnsi="Consolas"/>
          <w:color w:val="6C5CE7"/>
        </w:rPr>
        <w:t>x</w:t>
      </w:r>
      <w:r>
        <w:rPr>
          <w:rFonts w:ascii="Microsoft YaHei" w:hAnsi="Microsoft YaHei" w:eastAsia="Microsoft YaHei"/>
        </w:rPr>
        <w:t xml:space="preserve"> 为时间，</w:t>
      </w:r>
      <w:r>
        <w:rPr>
          <w:rFonts w:ascii="Consolas" w:hAnsi="Consolas"/>
          <w:color w:val="6C5CE7"/>
        </w:rPr>
        <w:t>Curvel</w:t>
      </w:r>
      <w:r>
        <w:rPr>
          <w:rFonts w:ascii="Microsoft YaHei" w:hAnsi="Microsoft YaHei" w:eastAsia="Microsoft YaHei"/>
        </w:rPr>
        <w:t xml:space="preserve"> 为原始检测器响应。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按数据目录和正式输出统计：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t>数据类别</w:t>
            </w:r>
          </w:p>
        </w:tc>
        <w:tc>
          <w:tcPr>
            <w:tcW w:type="dxa" w:w="1938"/>
          </w:tcPr>
          <w:p>
            <w:r>
              <w:t>独立曲线</w:t>
            </w:r>
          </w:p>
        </w:tc>
        <w:tc>
          <w:tcPr>
            <w:tcW w:type="dxa" w:w="1938"/>
          </w:tcPr>
          <w:p>
            <w:r>
              <w:t>confirmed</w:t>
            </w:r>
          </w:p>
        </w:tc>
        <w:tc>
          <w:tcPr>
            <w:tcW w:type="dxa" w:w="1938"/>
          </w:tcPr>
          <w:p>
            <w:r>
              <w:t>review</w:t>
            </w:r>
          </w:p>
        </w:tc>
        <w:tc>
          <w:tcPr>
            <w:tcW w:type="dxa" w:w="1938"/>
          </w:tcPr>
          <w:p>
            <w:r>
              <w:t>artifact</w:t>
            </w:r>
          </w:p>
        </w:tc>
      </w:tr>
      <w:tr>
        <w:tc>
          <w:tcPr>
            <w:tcW w:type="dxa" w:w="1938"/>
          </w:tcPr>
          <w:p>
            <w:r>
              <w:t>1-基准谱图类型</w:t>
            </w:r>
          </w:p>
        </w:tc>
        <w:tc>
          <w:tcPr>
            <w:tcW w:type="dxa" w:w="1938"/>
          </w:tcPr>
          <w:p>
            <w:r>
              <w:t>5</w:t>
            </w:r>
          </w:p>
        </w:tc>
        <w:tc>
          <w:tcPr>
            <w:tcW w:type="dxa" w:w="1938"/>
          </w:tcPr>
          <w:p>
            <w:r>
              <w:t>30</w:t>
            </w:r>
          </w:p>
        </w:tc>
        <w:tc>
          <w:tcPr>
            <w:tcW w:type="dxa" w:w="1938"/>
          </w:tcPr>
          <w:p>
            <w:r>
              <w:t>9</w:t>
            </w:r>
          </w:p>
        </w:tc>
        <w:tc>
          <w:tcPr>
            <w:tcW w:type="dxa" w:w="1938"/>
          </w:tcPr>
          <w:p>
            <w:r>
              <w:t>0</w:t>
            </w:r>
          </w:p>
        </w:tc>
      </w:tr>
      <w:tr>
        <w:tc>
          <w:tcPr>
            <w:tcW w:type="dxa" w:w="1938"/>
          </w:tcPr>
          <w:p>
            <w:r>
              <w:t>2-鼓包谱图类型</w:t>
            </w:r>
          </w:p>
        </w:tc>
        <w:tc>
          <w:tcPr>
            <w:tcW w:type="dxa" w:w="1938"/>
          </w:tcPr>
          <w:p>
            <w:r>
              <w:t>12</w:t>
            </w:r>
          </w:p>
        </w:tc>
        <w:tc>
          <w:tcPr>
            <w:tcW w:type="dxa" w:w="1938"/>
          </w:tcPr>
          <w:p>
            <w:r>
              <w:t>55</w:t>
            </w:r>
          </w:p>
        </w:tc>
        <w:tc>
          <w:tcPr>
            <w:tcW w:type="dxa" w:w="1938"/>
          </w:tcPr>
          <w:p>
            <w:r>
              <w:t>108</w:t>
            </w:r>
          </w:p>
        </w:tc>
        <w:tc>
          <w:tcPr>
            <w:tcW w:type="dxa" w:w="1938"/>
          </w:tcPr>
          <w:p>
            <w:r>
              <w:t>13</w:t>
            </w:r>
          </w:p>
        </w:tc>
      </w:tr>
      <w:tr>
        <w:tc>
          <w:tcPr>
            <w:tcW w:type="dxa" w:w="1938"/>
          </w:tcPr>
          <w:p>
            <w:r>
              <w:t>3-噪音谱图类型</w:t>
            </w:r>
          </w:p>
        </w:tc>
        <w:tc>
          <w:tcPr>
            <w:tcW w:type="dxa" w:w="1938"/>
          </w:tcPr>
          <w:p>
            <w:r>
              <w:t>13</w:t>
            </w:r>
          </w:p>
        </w:tc>
        <w:tc>
          <w:tcPr>
            <w:tcW w:type="dxa" w:w="1938"/>
          </w:tcPr>
          <w:p>
            <w:r>
              <w:t>92</w:t>
            </w:r>
          </w:p>
        </w:tc>
        <w:tc>
          <w:tcPr>
            <w:tcW w:type="dxa" w:w="1938"/>
          </w:tcPr>
          <w:p>
            <w:r>
              <w:t>179</w:t>
            </w:r>
          </w:p>
        </w:tc>
        <w:tc>
          <w:tcPr>
            <w:tcW w:type="dxa" w:w="1938"/>
          </w:tcPr>
          <w:p>
            <w:r>
              <w:t>21</w:t>
            </w:r>
          </w:p>
        </w:tc>
      </w:tr>
      <w:tr>
        <w:tc>
          <w:tcPr>
            <w:tcW w:type="dxa" w:w="1938"/>
          </w:tcPr>
          <w:p>
            <w:r>
              <w:t>4-负峰类型</w:t>
            </w:r>
          </w:p>
        </w:tc>
        <w:tc>
          <w:tcPr>
            <w:tcW w:type="dxa" w:w="1938"/>
          </w:tcPr>
          <w:p>
            <w:r>
              <w:t>6</w:t>
            </w:r>
          </w:p>
        </w:tc>
        <w:tc>
          <w:tcPr>
            <w:tcW w:type="dxa" w:w="1938"/>
          </w:tcPr>
          <w:p>
            <w:r>
              <w:t>29</w:t>
            </w:r>
          </w:p>
        </w:tc>
        <w:tc>
          <w:tcPr>
            <w:tcW w:type="dxa" w:w="1938"/>
          </w:tcPr>
          <w:p>
            <w:r>
              <w:t>48</w:t>
            </w:r>
          </w:p>
        </w:tc>
        <w:tc>
          <w:tcPr>
            <w:tcW w:type="dxa" w:w="1938"/>
          </w:tcPr>
          <w:p>
            <w:r>
              <w:t>5</w:t>
            </w:r>
          </w:p>
        </w:tc>
      </w:tr>
      <w:tr>
        <w:tc>
          <w:tcPr>
            <w:tcW w:type="dxa" w:w="1938"/>
          </w:tcPr>
          <w:p>
            <w:r>
              <w:t>5-电信号干扰类型</w:t>
            </w:r>
          </w:p>
        </w:tc>
        <w:tc>
          <w:tcPr>
            <w:tcW w:type="dxa" w:w="1938"/>
          </w:tcPr>
          <w:p>
            <w:r>
              <w:t>5</w:t>
            </w:r>
          </w:p>
        </w:tc>
        <w:tc>
          <w:tcPr>
            <w:tcW w:type="dxa" w:w="1938"/>
          </w:tcPr>
          <w:p>
            <w:r>
              <w:t>25</w:t>
            </w:r>
          </w:p>
        </w:tc>
        <w:tc>
          <w:tcPr>
            <w:tcW w:type="dxa" w:w="1938"/>
          </w:tcPr>
          <w:p>
            <w:r>
              <w:t>36</w:t>
            </w:r>
          </w:p>
        </w:tc>
        <w:tc>
          <w:tcPr>
            <w:tcW w:type="dxa" w:w="1938"/>
          </w:tcPr>
          <w:p>
            <w:r>
              <w:t>10</w:t>
            </w:r>
          </w:p>
        </w:tc>
      </w:tr>
      <w:tr>
        <w:tc>
          <w:tcPr>
            <w:tcW w:type="dxa" w:w="1938"/>
          </w:tcPr>
          <w:p>
            <w:r>
              <w:t>合计</w:t>
            </w:r>
          </w:p>
        </w:tc>
        <w:tc>
          <w:tcPr>
            <w:tcW w:type="dxa" w:w="1938"/>
          </w:tcPr>
          <w:p>
            <w:r>
              <w:t>41</w:t>
            </w:r>
          </w:p>
        </w:tc>
        <w:tc>
          <w:tcPr>
            <w:tcW w:type="dxa" w:w="1938"/>
          </w:tcPr>
          <w:p>
            <w:r>
              <w:t>231</w:t>
            </w:r>
          </w:p>
        </w:tc>
        <w:tc>
          <w:tcPr>
            <w:tcW w:type="dxa" w:w="1938"/>
          </w:tcPr>
          <w:p>
            <w:r>
              <w:t>380</w:t>
            </w:r>
          </w:p>
        </w:tc>
        <w:tc>
          <w:tcPr>
            <w:tcW w:type="dxa" w:w="1938"/>
          </w:tcPr>
          <w:p>
            <w:r>
              <w:t>49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3.2 学习到的保留时间模板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模板由五条基准谱经过相同预处理和正候选检测后学习，聚类只使用保留时间；稳定聚类至少需要 4 条不同基准谱支持。当前正式模板为：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t>槽</w:t>
            </w:r>
          </w:p>
        </w:tc>
        <w:tc>
          <w:tcPr>
            <w:tcW w:type="dxa" w:w="1938"/>
          </w:tcPr>
          <w:p>
            <w:r>
              <w:t>中心时间/min</w:t>
            </w:r>
          </w:p>
        </w:tc>
        <w:tc>
          <w:tcPr>
            <w:tcW w:type="dxa" w:w="1938"/>
          </w:tcPr>
          <w:p>
            <w:r>
              <w:t>容差/min</w:t>
            </w:r>
          </w:p>
        </w:tc>
        <w:tc>
          <w:tcPr>
            <w:tcW w:type="dxa" w:w="1938"/>
          </w:tcPr>
          <w:p>
            <w:r>
              <w:t>95%宽度中位数/min</w:t>
            </w:r>
          </w:p>
        </w:tc>
        <w:tc>
          <w:tcPr>
            <w:tcW w:type="dxa" w:w="1938"/>
          </w:tcPr>
          <w:p>
            <w:r>
              <w:t>支持数</w:t>
            </w:r>
          </w:p>
        </w:tc>
      </w:tr>
      <w:tr>
        <w:tc>
          <w:tcPr>
            <w:tcW w:type="dxa" w:w="1938"/>
          </w:tcPr>
          <w:p>
            <w:r>
              <w:t>T1</w:t>
            </w:r>
          </w:p>
        </w:tc>
        <w:tc>
          <w:tcPr>
            <w:tcW w:type="dxa" w:w="1938"/>
          </w:tcPr>
          <w:p>
            <w:r>
              <w:t>0.3650</w:t>
            </w:r>
          </w:p>
        </w:tc>
        <w:tc>
          <w:tcPr>
            <w:tcW w:type="dxa" w:w="1938"/>
          </w:tcPr>
          <w:p>
            <w:r>
              <w:t>0.0450</w:t>
            </w:r>
          </w:p>
        </w:tc>
        <w:tc>
          <w:tcPr>
            <w:tcW w:type="dxa" w:w="1938"/>
          </w:tcPr>
          <w:p>
            <w:r>
              <w:t>0.06375</w:t>
            </w:r>
          </w:p>
        </w:tc>
        <w:tc>
          <w:tcPr>
            <w:tcW w:type="dxa" w:w="1938"/>
          </w:tcPr>
          <w:p>
            <w:r>
              <w:t>5</w:t>
            </w:r>
          </w:p>
        </w:tc>
      </w:tr>
      <w:tr>
        <w:tc>
          <w:tcPr>
            <w:tcW w:type="dxa" w:w="1938"/>
          </w:tcPr>
          <w:p>
            <w:r>
              <w:t>T2</w:t>
            </w:r>
          </w:p>
        </w:tc>
        <w:tc>
          <w:tcPr>
            <w:tcW w:type="dxa" w:w="1938"/>
          </w:tcPr>
          <w:p>
            <w:r>
              <w:t>0.4850</w:t>
            </w:r>
          </w:p>
        </w:tc>
        <w:tc>
          <w:tcPr>
            <w:tcW w:type="dxa" w:w="1938"/>
          </w:tcPr>
          <w:p>
            <w:r>
              <w:t>0.0450</w:t>
            </w:r>
          </w:p>
        </w:tc>
        <w:tc>
          <w:tcPr>
            <w:tcW w:type="dxa" w:w="1938"/>
          </w:tcPr>
          <w:p>
            <w:r>
              <w:t>0.39818</w:t>
            </w:r>
          </w:p>
        </w:tc>
        <w:tc>
          <w:tcPr>
            <w:tcW w:type="dxa" w:w="1938"/>
          </w:tcPr>
          <w:p>
            <w:r>
              <w:t>5</w:t>
            </w:r>
          </w:p>
        </w:tc>
      </w:tr>
      <w:tr>
        <w:tc>
          <w:tcPr>
            <w:tcW w:type="dxa" w:w="1938"/>
          </w:tcPr>
          <w:p>
            <w:r>
              <w:t>T3</w:t>
            </w:r>
          </w:p>
        </w:tc>
        <w:tc>
          <w:tcPr>
            <w:tcW w:type="dxa" w:w="1938"/>
          </w:tcPr>
          <w:p>
            <w:r>
              <w:t>1.8167</w:t>
            </w:r>
          </w:p>
        </w:tc>
        <w:tc>
          <w:tcPr>
            <w:tcW w:type="dxa" w:w="1938"/>
          </w:tcPr>
          <w:p>
            <w:r>
              <w:t>0.09083</w:t>
            </w:r>
          </w:p>
        </w:tc>
        <w:tc>
          <w:tcPr>
            <w:tcW w:type="dxa" w:w="1938"/>
          </w:tcPr>
          <w:p>
            <w:r>
              <w:t>0.29067</w:t>
            </w:r>
          </w:p>
        </w:tc>
        <w:tc>
          <w:tcPr>
            <w:tcW w:type="dxa" w:w="1938"/>
          </w:tcPr>
          <w:p>
            <w:r>
              <w:t>5</w:t>
            </w:r>
          </w:p>
        </w:tc>
      </w:tr>
      <w:tr>
        <w:tc>
          <w:tcPr>
            <w:tcW w:type="dxa" w:w="1938"/>
          </w:tcPr>
          <w:p>
            <w:r>
              <w:t>T4</w:t>
            </w:r>
          </w:p>
        </w:tc>
        <w:tc>
          <w:tcPr>
            <w:tcW w:type="dxa" w:w="1938"/>
          </w:tcPr>
          <w:p>
            <w:r>
              <w:t>2.4517</w:t>
            </w:r>
          </w:p>
        </w:tc>
        <w:tc>
          <w:tcPr>
            <w:tcW w:type="dxa" w:w="1938"/>
          </w:tcPr>
          <w:p>
            <w:r>
              <w:t>0.12258</w:t>
            </w:r>
          </w:p>
        </w:tc>
        <w:tc>
          <w:tcPr>
            <w:tcW w:type="dxa" w:w="1938"/>
          </w:tcPr>
          <w:p>
            <w:r>
              <w:t>0.36958</w:t>
            </w:r>
          </w:p>
        </w:tc>
        <w:tc>
          <w:tcPr>
            <w:tcW w:type="dxa" w:w="1938"/>
          </w:tcPr>
          <w:p>
            <w:r>
              <w:t>5</w:t>
            </w:r>
          </w:p>
        </w:tc>
      </w:tr>
      <w:tr>
        <w:tc>
          <w:tcPr>
            <w:tcW w:type="dxa" w:w="1938"/>
          </w:tcPr>
          <w:p>
            <w:r>
              <w:t>T5</w:t>
            </w:r>
          </w:p>
        </w:tc>
        <w:tc>
          <w:tcPr>
            <w:tcW w:type="dxa" w:w="1938"/>
          </w:tcPr>
          <w:p>
            <w:r>
              <w:t>3.0042</w:t>
            </w:r>
          </w:p>
        </w:tc>
        <w:tc>
          <w:tcPr>
            <w:tcW w:type="dxa" w:w="1938"/>
          </w:tcPr>
          <w:p>
            <w:r>
              <w:t>0.15021</w:t>
            </w:r>
          </w:p>
        </w:tc>
        <w:tc>
          <w:tcPr>
            <w:tcW w:type="dxa" w:w="1938"/>
          </w:tcPr>
          <w:p>
            <w:r>
              <w:t>0.34783</w:t>
            </w:r>
          </w:p>
        </w:tc>
        <w:tc>
          <w:tcPr>
            <w:tcW w:type="dxa" w:w="1938"/>
          </w:tcPr>
          <w:p>
            <w:r>
              <w:t>4</w:t>
            </w:r>
          </w:p>
        </w:tc>
      </w:tr>
      <w:tr>
        <w:tc>
          <w:tcPr>
            <w:tcW w:type="dxa" w:w="1938"/>
          </w:tcPr>
          <w:p>
            <w:r>
              <w:t>T6</w:t>
            </w:r>
          </w:p>
        </w:tc>
        <w:tc>
          <w:tcPr>
            <w:tcW w:type="dxa" w:w="1938"/>
          </w:tcPr>
          <w:p>
            <w:r>
              <w:t>4.2483</w:t>
            </w:r>
          </w:p>
        </w:tc>
        <w:tc>
          <w:tcPr>
            <w:tcW w:type="dxa" w:w="1938"/>
          </w:tcPr>
          <w:p>
            <w:r>
              <w:t>0.21242</w:t>
            </w:r>
          </w:p>
        </w:tc>
        <w:tc>
          <w:tcPr>
            <w:tcW w:type="dxa" w:w="1938"/>
          </w:tcPr>
          <w:p>
            <w:r>
              <w:t>0.43086</w:t>
            </w:r>
          </w:p>
        </w:tc>
        <w:tc>
          <w:tcPr>
            <w:tcW w:type="dxa" w:w="1938"/>
          </w:tcPr>
          <w:p>
            <w:r>
              <w:t>5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模板还保存宽度上下限、对称性中位数和允许下限。化学名称必须由 </w:t>
      </w:r>
      <w:r>
        <w:rPr>
          <w:rFonts w:ascii="Consolas" w:hAnsi="Consolas"/>
          <w:color w:val="6C5CE7"/>
        </w:rPr>
        <w:t>configs/component_map.json</w:t>
      </w:r>
      <w:r>
        <w:rPr>
          <w:rFonts w:ascii="Microsoft YaHei" w:hAnsi="Microsoft YaHei" w:eastAsia="Microsoft YaHei"/>
        </w:rPr>
        <w:t xml:space="preserve"> 显式配置。</w:t>
      </w:r>
    </w:p>
    <w:p>
      <w:pPr>
        <w:pStyle w:val="Heading2"/>
      </w:pPr>
      <w:r>
        <w:rPr>
          <w:rFonts w:ascii="Microsoft YaHei" w:hAnsi="Microsoft YaHei" w:eastAsia="Microsoft YaHei"/>
        </w:rPr>
        <w:t>4. 总体处理流程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原始 ZIP/CSV</w:t>
        <w:br/>
        <w:t xml:space="preserve">  → 数值与时间轴校验</w:t>
        <w:br/>
        <w:t xml:space="preserve">  → SHA-256 精确去重</w:t>
        <w:br/>
        <w:t xml:space="preserve">  → 从 5 条基准谱学习 T1～T6</w:t>
        <w:br/>
        <w:t xml:space="preserve">  → 暂定孤立脉冲识别</w:t>
        <w:br/>
        <w:t xml:space="preserve">  → 主基线、双极性基线、rolling-ball 背景</w:t>
        <w:br/>
        <w:t xml:space="preserve">  → 鼓包/漂移文件级与局部区间诊断</w:t>
        <w:br/>
        <w:t xml:space="preserve">  → 随时间变化的随机噪声和弱候选有效噪声</w:t>
        <w:br/>
        <w:t xml:space="preserve">  → 正峰检测分支与带符号负峰分支</w:t>
        <w:br/>
        <w:t xml:space="preserve">  → SciPy find_peaks 搜索正、负候选</w:t>
        <w:br/>
        <w:t xml:space="preserve">  → 峰顶、自动边界、宽度、面积和形态特征</w:t>
        <w:br/>
        <w:t xml:space="preserve">  → 正候选峰体分/电干扰分与去尖反事实检查</w:t>
        <w:br/>
        <w:t xml:space="preserve">  → 模板匹配、类型分类和峰置信度</w:t>
        <w:br/>
        <w:t xml:space="preserve">  → confirmed/review/artifact 分级</w:t>
        <w:br/>
        <w:t xml:space="preserve">  → CSV、统计表、三层检测图、原始分段放大图</w:t>
      </w:r>
    </w:p>
    <w:p>
      <w:pPr>
        <w:pStyle w:val="Heading2"/>
      </w:pPr>
      <w:r>
        <w:rPr>
          <w:rFonts w:ascii="Microsoft YaHei" w:hAnsi="Microsoft YaHei" w:eastAsia="Microsoft YaHei"/>
        </w:rPr>
        <w:t>5. 输入校验与稳健量程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程序要求时间轴有限、严格递增且至少有 5 个采样点；</w:t>
      </w:r>
      <w:r>
        <w:rPr>
          <w:rFonts w:ascii="Consolas" w:hAnsi="Consolas"/>
          <w:color w:val="6C5CE7"/>
        </w:rPr>
        <w:t>x/Curvel</w:t>
      </w:r>
      <w:r>
        <w:rPr>
          <w:rFonts w:ascii="Microsoft YaHei" w:hAnsi="Microsoft YaHei" w:eastAsia="Microsoft YaHei"/>
        </w:rPr>
        <w:t xml:space="preserve"> 转为浮点后拒绝 </w:t>
      </w:r>
      <w:r>
        <w:rPr>
          <w:rFonts w:ascii="Consolas" w:hAnsi="Consolas"/>
          <w:color w:val="6C5CE7"/>
        </w:rPr>
        <w:t>NaN/Inf</w:t>
      </w:r>
      <w:r>
        <w:rPr>
          <w:rFonts w:ascii="Microsoft YaHei" w:hAnsi="Microsoft YaHei" w:eastAsia="Microsoft YaHei"/>
        </w:rPr>
        <w:t xml:space="preserve">。原始 </w:t>
      </w:r>
      <w:r>
        <w:rPr>
          <w:rFonts w:ascii="Consolas" w:hAnsi="Consolas"/>
          <w:color w:val="6C5CE7"/>
        </w:rPr>
        <w:t>Curvel</w:t>
      </w:r>
      <w:r>
        <w:rPr>
          <w:rFonts w:ascii="Microsoft YaHei" w:hAnsi="Microsoft YaHei" w:eastAsia="Microsoft YaHei"/>
        </w:rPr>
        <w:t xml:space="preserve"> 始终保留，后续预处理不会覆盖第一层原始数据。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用于归一化的稳健信号量程为：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R = Q99.9%(raw) - Q0.1%(raw)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使用分位数而不是最大值减最小值，可减少单个极端毛刺对全文件阈值的支配。</w:t>
      </w:r>
    </w:p>
    <w:p>
      <w:pPr>
        <w:pStyle w:val="Heading2"/>
      </w:pPr>
      <w:r>
        <w:rPr>
          <w:rFonts w:ascii="Microsoft YaHei" w:hAnsi="Microsoft YaHei" w:eastAsia="Microsoft YaHei"/>
        </w:rPr>
        <w:t>6. 预处理技术</w:t>
      </w:r>
    </w:p>
    <w:p>
      <w:pPr>
        <w:pStyle w:val="Heading3"/>
      </w:pPr>
      <w:r>
        <w:rPr>
          <w:rFonts w:ascii="Microsoft YaHei" w:hAnsi="Microsoft YaHei" w:eastAsia="Microsoft YaHei"/>
        </w:rPr>
        <w:t>6.1 暂定孤立脉冲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原始信号先与三点中值参考比较。暂定脉冲阈值取以下较大者：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8 × 残差稳健标准差</w:t>
        <w:br/>
        <w:t>0.004 × R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超过阈值的孤立点只在正峰预处理分支中暂定修复；原始数组和原始图不变。该掩码只说明“相对三点中值异常”，不再一票否决整个候选峰。</w:t>
      </w:r>
    </w:p>
    <w:p>
      <w:pPr>
        <w:pStyle w:val="Heading3"/>
      </w:pPr>
      <w:r>
        <w:rPr>
          <w:rFonts w:ascii="Microsoft YaHei" w:hAnsi="Microsoft YaHei" w:eastAsia="Microsoft YaHei"/>
        </w:rPr>
        <w:t>6.2 三路基线/背景</w:t>
      </w:r>
    </w:p>
    <w:p>
      <w:pPr>
        <w:pStyle w:val="ListNumber"/>
      </w:pPr>
      <w:r>
        <w:rPr>
          <w:rFonts w:ascii="Microsoft YaHei" w:hAnsi="Microsoft YaHei" w:eastAsia="Microsoft YaHei"/>
        </w:rPr>
        <w:t>双极性稳健基线：长窗中位趋势和轻度平滑，避免强负峰把正峰基线整体下拉。</w:t>
      </w:r>
    </w:p>
    <w:p>
      <w:pPr>
        <w:pStyle w:val="ListNumber"/>
      </w:pPr>
      <w:r>
        <w:rPr>
          <w:rFonts w:ascii="Microsoft YaHei" w:hAnsi="Microsoft YaHei" w:eastAsia="Microsoft YaHei"/>
        </w:rPr>
        <w:t>arPLS 基线：</w:t>
      </w:r>
      <w:r>
        <w:rPr>
          <w:rFonts w:ascii="Consolas" w:hAnsi="Consolas"/>
          <w:color w:val="6C5CE7"/>
        </w:rPr>
        <w:t>λ=1e7</w:t>
      </w:r>
      <w:r>
        <w:rPr>
          <w:rFonts w:ascii="Microsoft YaHei" w:hAnsi="Microsoft YaHei" w:eastAsia="Microsoft YaHei"/>
        </w:rPr>
        <w:t>、最多 50 次迭代，跟随慢漂移。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rolling-ball 局部背景：约 </w:t>
      </w:r>
      <w:r>
        <w:rPr>
          <w:rFonts w:ascii="Consolas" w:hAnsi="Consolas"/>
          <w:color w:val="6C5CE7"/>
        </w:rPr>
        <w:t>0.50 min</w:t>
      </w:r>
      <w:r>
        <w:rPr>
          <w:rFonts w:ascii="Microsoft YaHei" w:hAnsi="Microsoft YaHei" w:eastAsia="Microsoft YaHei"/>
        </w:rPr>
        <w:t xml:space="preserve"> 半窗口和 </w:t>
      </w:r>
      <w:r>
        <w:rPr>
          <w:rFonts w:ascii="Consolas" w:hAnsi="Consolas"/>
          <w:color w:val="6C5CE7"/>
        </w:rPr>
        <w:t>0.025 min</w:t>
      </w:r>
      <w:r>
        <w:rPr>
          <w:rFonts w:ascii="Microsoft YaHei" w:hAnsi="Microsoft YaHei" w:eastAsia="Microsoft YaHei"/>
        </w:rPr>
        <w:t xml:space="preserve"> 平滑半窗口，独立描述局部鼓包。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正峰主基线取 arPLS 与双极性基线的稳健上包络；rolling-ball 不再预先与主基线合并，使两种背景模型的差异可以形成可解释的不确定度证据。</w:t>
      </w:r>
    </w:p>
    <w:p>
      <w:pPr>
        <w:pStyle w:val="Heading3"/>
      </w:pPr>
      <w:r>
        <w:rPr>
          <w:rFonts w:ascii="Microsoft YaHei" w:hAnsi="Microsoft YaHei" w:eastAsia="Microsoft YaHei"/>
        </w:rPr>
        <w:t>6.3 检测分支</w:t>
      </w:r>
    </w:p>
    <w:p>
      <w:pPr>
        <w:pStyle w:val="ListBullet"/>
      </w:pPr>
      <w:r>
        <w:rPr>
          <w:rFonts w:ascii="Consolas" w:hAnsi="Consolas"/>
          <w:color w:val="6C5CE7"/>
        </w:rPr>
        <w:t>positive</w:t>
      </w:r>
      <w:r>
        <w:rPr>
          <w:rFonts w:ascii="Microsoft YaHei" w:hAnsi="Microsoft YaHei" w:eastAsia="Microsoft YaHei"/>
        </w:rPr>
        <w:t>：暂定脉冲修复后减主基线，并用短窗 Savitzky–Golay 轻度平滑，用于正峰检测。</w:t>
      </w:r>
    </w:p>
    <w:p>
      <w:pPr>
        <w:pStyle w:val="ListBullet"/>
      </w:pPr>
      <w:r>
        <w:rPr>
          <w:rFonts w:ascii="Consolas" w:hAnsi="Consolas"/>
          <w:color w:val="6C5CE7"/>
        </w:rPr>
        <w:t>signed</w:t>
      </w:r>
      <w:r>
        <w:rPr>
          <w:rFonts w:ascii="Microsoft YaHei" w:hAnsi="Microsoft YaHei" w:eastAsia="Microsoft YaHei"/>
        </w:rPr>
        <w:t>：保留正负号的基线校正分支，主要用于负峰。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两条曲线都是检测信号，不是峰函数拟合结果。</w:t>
      </w:r>
    </w:p>
    <w:p>
      <w:pPr>
        <w:pStyle w:val="Heading3"/>
      </w:pPr>
      <w:r>
        <w:rPr>
          <w:rFonts w:ascii="Microsoft YaHei" w:hAnsi="Microsoft YaHei" w:eastAsia="Microsoft YaHei"/>
        </w:rPr>
        <w:t>6.4 动态噪声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随机噪声由短窗平滑残差局部 MAD 与一阶差分局部 MAD 的较大值形成。文件级高噪声条件为：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global_noise &gt; max(10 × reference_noise, 5e-5)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正向弱候选还计算：</w:t>
      </w:r>
    </w:p>
    <w:p>
      <w:pPr>
        <w:pStyle w:val="ListBullet"/>
      </w:pPr>
      <w:r>
        <w:rPr>
          <w:rFonts w:ascii="Consolas" w:hAnsi="Consolas"/>
          <w:color w:val="6C5CE7"/>
        </w:rPr>
        <w:t>structured_noise</w:t>
      </w:r>
      <w:r>
        <w:rPr>
          <w:rFonts w:ascii="Microsoft YaHei" w:hAnsi="Microsoft YaHei" w:eastAsia="Microsoft YaHei"/>
        </w:rPr>
        <w:t xml:space="preserve">：相对约 </w:t>
      </w:r>
      <w:r>
        <w:rPr>
          <w:rFonts w:ascii="Consolas" w:hAnsi="Consolas"/>
          <w:color w:val="6C5CE7"/>
        </w:rPr>
        <w:t>0.20 min</w:t>
      </w:r>
      <w:r>
        <w:rPr>
          <w:rFonts w:ascii="Microsoft YaHei" w:hAnsi="Microsoft YaHei" w:eastAsia="Microsoft YaHei"/>
        </w:rPr>
        <w:t xml:space="preserve"> 中值趋势的局部波纹尺度；</w:t>
      </w:r>
    </w:p>
    <w:p>
      <w:pPr>
        <w:pStyle w:val="ListBullet"/>
      </w:pPr>
      <w:r>
        <w:rPr>
          <w:rFonts w:ascii="Consolas" w:hAnsi="Consolas"/>
          <w:color w:val="6C5CE7"/>
        </w:rPr>
        <w:t>baseline_model_uncertainty</w:t>
      </w:r>
      <w:r>
        <w:rPr>
          <w:rFonts w:ascii="Microsoft YaHei" w:hAnsi="Microsoft YaHei" w:eastAsia="Microsoft YaHei"/>
        </w:rPr>
        <w:t>：主基线与 rolling-ball 差异的局部稳健尺度；</w:t>
      </w:r>
    </w:p>
    <w:p>
      <w:pPr>
        <w:pStyle w:val="ListBullet"/>
      </w:pPr>
      <w:r>
        <w:rPr>
          <w:rFonts w:ascii="Consolas" w:hAnsi="Consolas"/>
          <w:color w:val="6C5CE7"/>
        </w:rPr>
        <w:t>effective_noise = max(random_noise, structured_noise, baseline_model_uncertainty)</w:t>
      </w:r>
      <w:r>
        <w:rPr>
          <w:rFonts w:ascii="Microsoft YaHei" w:hAnsi="Microsoft YaHei" w:eastAsia="Microsoft YaHei"/>
        </w:rPr>
        <w:t>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当 </w:t>
      </w:r>
      <w:r>
        <w:rPr>
          <w:rFonts w:ascii="Consolas" w:hAnsi="Consolas"/>
          <w:color w:val="6C5CE7"/>
        </w:rPr>
        <w:t>relative_prominence &lt; 0.005</w:t>
      </w:r>
      <w:r>
        <w:rPr>
          <w:rFonts w:ascii="Microsoft YaHei" w:hAnsi="Microsoft YaHei" w:eastAsia="Microsoft YaHei"/>
        </w:rPr>
        <w:t xml:space="preserve"> 时，最终 SNR 使用 </w:t>
      </w:r>
      <w:r>
        <w:rPr>
          <w:rFonts w:ascii="Consolas" w:hAnsi="Consolas"/>
          <w:color w:val="6C5CE7"/>
        </w:rPr>
        <w:t>effective_noise</w:t>
      </w:r>
      <w:r>
        <w:rPr>
          <w:rFonts w:ascii="Microsoft YaHei" w:hAnsi="Microsoft YaHei" w:eastAsia="Microsoft YaHei"/>
        </w:rPr>
        <w:t>；较强候选仍用随机噪声，避免真实峰把自身当成结构化噪声。</w:t>
      </w:r>
    </w:p>
    <w:p>
      <w:pPr>
        <w:pStyle w:val="Heading2"/>
      </w:pPr>
      <w:r>
        <w:rPr>
          <w:rFonts w:ascii="Microsoft YaHei" w:hAnsi="Microsoft YaHei" w:eastAsia="Microsoft YaHei"/>
        </w:rPr>
        <w:t>7. 鼓包、漂移和结构化背景</w:t>
      </w:r>
    </w:p>
    <w:p>
      <w:pPr>
        <w:pStyle w:val="Heading3"/>
      </w:pPr>
      <w:r>
        <w:rPr>
          <w:rFonts w:ascii="Microsoft YaHei" w:hAnsi="Microsoft YaHei" w:eastAsia="Microsoft YaHei"/>
        </w:rPr>
        <w:t>7.1 四个文件级指标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诊断基线由主基线、rolling-ball 和双极性基线的逐点中位数构成，再以约 </w:t>
      </w:r>
      <w:r>
        <w:rPr>
          <w:rFonts w:ascii="Consolas" w:hAnsi="Consolas"/>
          <w:color w:val="6C5CE7"/>
        </w:rPr>
        <w:t>0.20 min</w:t>
      </w:r>
      <w:r>
        <w:rPr>
          <w:rFonts w:ascii="Microsoft YaHei" w:hAnsi="Microsoft YaHei" w:eastAsia="Microsoft YaHei"/>
        </w:rPr>
        <w:t xml:space="preserve"> 窗口平滑。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endpoint_drift_ratio = (末端窗口中位数 - 首端窗口中位数) / R</w:t>
        <w:br/>
        <w:br/>
        <w:t>baseline_excursion_ratio =</w:t>
        <w:br/>
        <w:t xml:space="preserve">    (max(诊断基线) - min(诊断基线)) / R</w:t>
        <w:br/>
        <w:br/>
        <w:t>baseline_curvature =</w:t>
        <w:br/>
        <w:t xml:space="preserve">    Q1%～Q99%(诊断基线 - 首尾连线) 的范围 / R</w:t>
        <w:br/>
        <w:br/>
        <w:t>bump_duration = 最长可靠正向宽背景区间持续时间</w:t>
      </w:r>
    </w:p>
    <w:p>
      <w:pPr>
        <w:spacing w:line="283" w:lineRule="auto" w:after="120"/>
      </w:pPr>
      <w:r>
        <w:rPr>
          <w:rFonts w:ascii="Consolas" w:hAnsi="Consolas"/>
          <w:color w:val="6C5CE7"/>
        </w:rPr>
        <w:t>endpoint_drift_ratio</w:t>
      </w:r>
      <w:r>
        <w:rPr>
          <w:rFonts w:ascii="Microsoft YaHei" w:hAnsi="Microsoft YaHei" w:eastAsia="Microsoft YaHei"/>
        </w:rPr>
        <w:t xml:space="preserve"> 可检测单向漂移，但会漏掉“先升后降”；</w:t>
      </w:r>
      <w:r>
        <w:rPr>
          <w:rFonts w:ascii="Consolas" w:hAnsi="Consolas"/>
          <w:color w:val="6C5CE7"/>
        </w:rPr>
        <w:t>baseline_excursion_ratio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/>
          <w:color w:val="6C5CE7"/>
        </w:rPr>
        <w:t>baseline_curvature</w:t>
      </w:r>
      <w:r>
        <w:rPr>
          <w:rFonts w:ascii="Microsoft YaHei" w:hAnsi="Microsoft YaHei" w:eastAsia="Microsoft YaHei"/>
        </w:rPr>
        <w:t xml:space="preserve"> 正是为此补充。</w:t>
      </w:r>
    </w:p>
    <w:p>
      <w:pPr>
        <w:pStyle w:val="Heading3"/>
      </w:pPr>
      <w:r>
        <w:rPr>
          <w:rFonts w:ascii="Microsoft YaHei" w:hAnsi="Microsoft YaHei" w:eastAsia="Microsoft YaHei"/>
        </w:rPr>
        <w:t>7.2 局部黄色宽背景区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灵敏分支：诊断基线突出度 </w:t>
      </w:r>
      <w:r>
        <w:rPr>
          <w:rFonts w:ascii="Consolas" w:hAnsi="Consolas"/>
          <w:color w:val="6C5CE7"/>
        </w:rPr>
        <w:t>&gt;=0.005R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强分支：突出度 </w:t>
      </w:r>
      <w:r>
        <w:rPr>
          <w:rFonts w:ascii="Consolas" w:hAnsi="Consolas"/>
          <w:color w:val="6C5CE7"/>
        </w:rPr>
        <w:t>&gt;=0.03R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FWHM </w:t>
      </w:r>
      <w:r>
        <w:rPr>
          <w:rFonts w:ascii="Consolas" w:hAnsi="Consolas"/>
          <w:color w:val="6C5CE7"/>
        </w:rPr>
        <w:t>&gt;=0.50 min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候选距离 </w:t>
      </w:r>
      <w:r>
        <w:rPr>
          <w:rFonts w:ascii="Consolas" w:hAnsi="Consolas"/>
          <w:color w:val="6C5CE7"/>
        </w:rPr>
        <w:t>&gt;=0.30 min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相距不超过 </w:t>
      </w:r>
      <w:r>
        <w:rPr>
          <w:rFonts w:ascii="Consolas" w:hAnsi="Consolas"/>
          <w:color w:val="6C5CE7"/>
        </w:rPr>
        <w:t>0.20 min</w:t>
      </w:r>
      <w:r>
        <w:rPr>
          <w:rFonts w:ascii="Microsoft YaHei" w:hAnsi="Microsoft YaHei" w:eastAsia="Microsoft YaHei"/>
        </w:rPr>
        <w:t xml:space="preserve"> 的区间合并。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低幅候选若峰顶原始信号泄漏超过 </w:t>
      </w:r>
      <w:r>
        <w:rPr>
          <w:rFonts w:ascii="Consolas" w:hAnsi="Consolas"/>
          <w:color w:val="6C5CE7"/>
        </w:rPr>
        <w:t>0.03R</w:t>
      </w:r>
      <w:r>
        <w:rPr>
          <w:rFonts w:ascii="Microsoft YaHei" w:hAnsi="Microsoft YaHei" w:eastAsia="Microsoft YaHei"/>
        </w:rPr>
        <w:t>，或区间内超过该泄漏线的点多于 10%，会被拒绝，避免窄高分析峰污染宽背景判断。</w:t>
      </w:r>
    </w:p>
    <w:p>
      <w:pPr>
        <w:spacing w:line="283" w:lineRule="auto" w:after="120"/>
      </w:pPr>
      <w:r>
        <w:rPr>
          <w:rFonts w:ascii="Consolas" w:hAnsi="Consolas"/>
          <w:color w:val="6C5CE7"/>
        </w:rPr>
        <w:t>bump_strength</w:t>
      </w:r>
      <w:r>
        <w:rPr>
          <w:rFonts w:ascii="Microsoft YaHei" w:hAnsi="Microsoft YaHei" w:eastAsia="Microsoft YaHei"/>
        </w:rPr>
        <w:t xml:space="preserve"> 分为 </w:t>
      </w:r>
      <w:r>
        <w:rPr>
          <w:rFonts w:ascii="Consolas" w:hAnsi="Consolas"/>
          <w:color w:val="6C5CE7"/>
        </w:rPr>
        <w:t>none/candidate/strong</w:t>
      </w:r>
      <w:r>
        <w:rPr>
          <w:rFonts w:ascii="Microsoft YaHei" w:hAnsi="Microsoft YaHei" w:eastAsia="Microsoft YaHei"/>
        </w:rPr>
        <w:t>。黄色阴影表示背景区间，不表示阴影内每个候选都是假峰。</w:t>
      </w:r>
    </w:p>
    <w:p>
      <w:pPr>
        <w:pStyle w:val="Heading3"/>
      </w:pPr>
      <w:r>
        <w:rPr>
          <w:rFonts w:ascii="Microsoft YaHei" w:hAnsi="Microsoft YaHei" w:eastAsia="Microsoft YaHei"/>
        </w:rPr>
        <w:t>7.3 结构化背景残差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文件先满足任一非平稳条件：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baseline_excursion_ratio &gt;= 0.08</w:t>
        <w:br/>
        <w:t>或 baseline_curvature &gt;= 0.04</w:t>
        <w:br/>
        <w:t>或 abs(endpoint_drift_ratio) &gt;= 0.05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候选还需弱、密集、宽度小于 0.80 min 且双侧峰形浅。通过门控后类型为 </w:t>
      </w:r>
      <w:r>
        <w:rPr>
          <w:rFonts w:ascii="Consolas" w:hAnsi="Consolas"/>
          <w:color w:val="6C5CE7"/>
        </w:rPr>
        <w:t>structured_background_residual</w:t>
      </w:r>
      <w:r>
        <w:rPr>
          <w:rFonts w:ascii="Microsoft YaHei" w:hAnsi="Microsoft YaHei" w:eastAsia="Microsoft YaHei"/>
        </w:rPr>
        <w:t xml:space="preserve">，参考峰宽得分减半，置信度上限为 0.74，保留在 </w:t>
      </w:r>
      <w:r>
        <w:rPr>
          <w:rFonts w:ascii="Consolas" w:hAnsi="Consolas"/>
          <w:color w:val="6C5CE7"/>
        </w:rPr>
        <w:t>review</w:t>
      </w:r>
      <w:r>
        <w:rPr>
          <w:rFonts w:ascii="Microsoft YaHei" w:hAnsi="Microsoft YaHei" w:eastAsia="Microsoft YaHei"/>
        </w:rPr>
        <w:t xml:space="preserve"> 而不删除。</w:t>
      </w:r>
    </w:p>
    <w:p>
      <w:pPr>
        <w:pStyle w:val="Heading2"/>
      </w:pPr>
      <w:r>
        <w:rPr>
          <w:rFonts w:ascii="Microsoft YaHei" w:hAnsi="Microsoft YaHei" w:eastAsia="Microsoft YaHei"/>
        </w:rPr>
        <w:t>8. 候选检测与基本特征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正、负分支分别使用 </w:t>
      </w:r>
      <w:r>
        <w:rPr>
          <w:rFonts w:ascii="Consolas" w:hAnsi="Consolas"/>
          <w:color w:val="6C5CE7"/>
        </w:rPr>
        <w:t>scipy.signal.find_peaks</w:t>
      </w:r>
      <w:r>
        <w:rPr>
          <w:rFonts w:ascii="Microsoft YaHei" w:hAnsi="Microsoft YaHei" w:eastAsia="Microsoft YaHei"/>
        </w:rPr>
        <w:t>。每个候选输出：</w:t>
      </w:r>
    </w:p>
    <w:p>
      <w:pPr>
        <w:pStyle w:val="ListBullet"/>
      </w:pPr>
      <w:r>
        <w:rPr>
          <w:rFonts w:ascii="Microsoft YaHei" w:hAnsi="Microsoft YaHei" w:eastAsia="Microsoft YaHei"/>
        </w:rPr>
        <w:t>峰顶：</w:t>
      </w:r>
      <w:r>
        <w:rPr>
          <w:rFonts w:ascii="Consolas" w:hAnsi="Consolas"/>
          <w:color w:val="6C5CE7"/>
        </w:rPr>
        <w:t>apex_time_min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color w:val="6C5CE7"/>
        </w:rPr>
        <w:t>corrected_apex_value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/>
          <w:color w:val="6C5CE7"/>
        </w:rPr>
        <w:t>raw_apex_value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</w:rPr>
        <w:t>自动边界：</w:t>
      </w:r>
      <w:r>
        <w:rPr>
          <w:rFonts w:ascii="Consolas" w:hAnsi="Consolas"/>
          <w:color w:val="6C5CE7"/>
        </w:rPr>
        <w:t>start_time_min/end_time_min</w:t>
      </w:r>
      <w:r>
        <w:rPr>
          <w:rFonts w:ascii="Microsoft YaHei" w:hAnsi="Microsoft YaHei" w:eastAsia="Microsoft YaHei"/>
        </w:rPr>
        <w:t xml:space="preserve">，使用突出度基准 </w:t>
      </w:r>
      <w:r>
        <w:rPr>
          <w:rFonts w:ascii="Consolas" w:hAnsi="Consolas"/>
          <w:color w:val="6C5CE7"/>
        </w:rPr>
        <w:t>rel_height=0.95</w:t>
      </w:r>
      <w:r>
        <w:rPr>
          <w:rFonts w:ascii="Microsoft YaHei" w:hAnsi="Microsoft YaHei" w:eastAsia="Microsoft YaHei"/>
        </w:rPr>
        <w:t>；</w:t>
      </w:r>
    </w:p>
    <w:p>
      <w:pPr>
        <w:pStyle w:val="ListBullet"/>
      </w:pPr>
      <w:r>
        <w:rPr>
          <w:rFonts w:ascii="Microsoft YaHei" w:hAnsi="Microsoft YaHei" w:eastAsia="Microsoft YaHei"/>
        </w:rPr>
        <w:t>宽度：</w:t>
      </w:r>
      <w:r>
        <w:rPr>
          <w:rFonts w:ascii="Consolas" w:hAnsi="Consolas"/>
          <w:color w:val="6C5CE7"/>
        </w:rPr>
        <w:t>width_min/fwhm_min</w:t>
      </w:r>
      <w:r>
        <w:rPr>
          <w:rFonts w:ascii="Microsoft YaHei" w:hAnsi="Microsoft YaHei" w:eastAsia="Microsoft YaHei"/>
        </w:rPr>
        <w:t xml:space="preserve"> 和对应采样点宽度；</w:t>
      </w:r>
    </w:p>
    <w:p>
      <w:pPr>
        <w:pStyle w:val="ListBullet"/>
      </w:pPr>
      <w:r>
        <w:rPr>
          <w:rFonts w:ascii="Microsoft YaHei" w:hAnsi="Microsoft YaHei" w:eastAsia="Microsoft YaHei"/>
        </w:rPr>
        <w:t>强度：高度、突出度、相对突出度、随机/有效 SNR；</w:t>
      </w:r>
    </w:p>
    <w:p>
      <w:pPr>
        <w:pStyle w:val="ListBullet"/>
      </w:pPr>
      <w:r>
        <w:rPr>
          <w:rFonts w:ascii="Microsoft YaHei" w:hAnsi="Microsoft YaHei" w:eastAsia="Microsoft YaHei"/>
        </w:rPr>
        <w:t>形态：对称性、峰顶宽度比、面积形状、升降时间、连续性和斜率；</w:t>
      </w:r>
    </w:p>
    <w:p>
      <w:pPr>
        <w:pStyle w:val="ListBullet"/>
      </w:pPr>
      <w:r>
        <w:rPr>
          <w:rFonts w:ascii="Microsoft YaHei" w:hAnsi="Microsoft YaHei" w:eastAsia="Microsoft YaHei"/>
        </w:rPr>
        <w:t>背景：局部基线变化、鼓包重叠、候选密度；</w:t>
      </w:r>
    </w:p>
    <w:p>
      <w:pPr>
        <w:pStyle w:val="ListBullet"/>
      </w:pPr>
      <w:r>
        <w:rPr>
          <w:rFonts w:ascii="Microsoft YaHei" w:hAnsi="Microsoft YaHei" w:eastAsia="Microsoft YaHei"/>
        </w:rPr>
        <w:t>负峰证据：带符号下探深度、原始谱线双侧谷深。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自动面积为自动边界内基线校正正值的梯形积分，适合比较和复核，但不是最终定量面积。</w:t>
      </w:r>
    </w:p>
    <w:p>
      <w:pPr>
        <w:pStyle w:val="Heading2"/>
      </w:pPr>
      <w:r>
        <w:rPr>
          <w:rFonts w:ascii="Microsoft YaHei" w:hAnsi="Microsoft YaHei" w:eastAsia="Microsoft YaHei"/>
        </w:rPr>
        <w:t>9. 正向电干扰联合形态模型</w:t>
      </w:r>
    </w:p>
    <w:p>
      <w:pPr>
        <w:pStyle w:val="Heading3"/>
      </w:pPr>
      <w:r>
        <w:rPr>
          <w:rFonts w:ascii="Microsoft YaHei" w:hAnsi="Microsoft YaHei" w:eastAsia="Microsoft YaHei"/>
        </w:rPr>
        <w:t>9.1 固定物理时间指标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最高三个采样点占比会随采样率改变，因此当前评分改用：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apex_core_area_fraction =</w:t>
        <w:br/>
        <w:t xml:space="preserve">  integral(max(signal,0), apex-0.005, apex+0.005)</w:t>
        <w:br/>
        <w:t xml:space="preserve">  / integral(max(signal,0), start, end)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积分边界插值到精确物理时间。</w:t>
      </w:r>
      <w:r>
        <w:rPr>
          <w:rFonts w:ascii="Consolas" w:hAnsi="Consolas"/>
          <w:color w:val="6C5CE7"/>
        </w:rPr>
        <w:t>top3_energy_fraction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/>
          <w:color w:val="6C5CE7"/>
        </w:rPr>
        <w:t>fwhm_samples</w:t>
      </w:r>
      <w:r>
        <w:rPr>
          <w:rFonts w:ascii="Microsoft YaHei" w:hAnsi="Microsoft YaHei" w:eastAsia="Microsoft YaHei"/>
        </w:rPr>
        <w:t xml:space="preserve"> 仍输出，但只作审计，不参与评分或硬门。</w:t>
      </w:r>
    </w:p>
    <w:p>
      <w:pPr>
        <w:pStyle w:val="Heading3"/>
      </w:pPr>
      <w:r>
        <w:rPr>
          <w:rFonts w:ascii="Microsoft YaHei" w:hAnsi="Microsoft YaHei" w:eastAsia="Microsoft YaHei"/>
        </w:rPr>
        <w:t>9.2 二次拟合峰顶超额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候选与暂定脉冲掩码重合时，排除掩码点，在半宽 </w:t>
      </w:r>
      <w:r>
        <w:rPr>
          <w:rFonts w:ascii="Consolas" w:hAnsi="Consolas"/>
          <w:color w:val="6C5CE7"/>
        </w:rPr>
        <w:t>max(0.010 min, 0.25×FWHM)</w:t>
      </w:r>
      <w:r>
        <w:rPr>
          <w:rFonts w:ascii="Microsoft YaHei" w:hAnsi="Microsoft YaHei" w:eastAsia="Microsoft YaHei"/>
        </w:rPr>
        <w:t xml:space="preserve"> 内拟合周围二次峰体：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apex_quadratic_excess_ratio =</w:t>
        <w:br/>
        <w:t xml:space="preserve">  max(0, actual_apex - quadratic_prediction) / prominence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只有该值 </w:t>
      </w:r>
      <w:r>
        <w:rPr>
          <w:rFonts w:ascii="Consolas" w:hAnsi="Consolas"/>
          <w:color w:val="6C5CE7"/>
        </w:rPr>
        <w:t>&gt;=0.015</w:t>
      </w:r>
      <w:r>
        <w:rPr>
          <w:rFonts w:ascii="Microsoft YaHei" w:hAnsi="Microsoft YaHei" w:eastAsia="Microsoft YaHei"/>
        </w:rPr>
        <w:t xml:space="preserve"> 才令 </w:t>
      </w:r>
      <w:r>
        <w:rPr>
          <w:rFonts w:ascii="Consolas" w:hAnsi="Consolas"/>
          <w:color w:val="6C5CE7"/>
        </w:rPr>
        <w:t>apex_spike_flag=true</w:t>
      </w:r>
      <w:r>
        <w:rPr>
          <w:rFonts w:ascii="Microsoft YaHei" w:hAnsi="Microsoft YaHei" w:eastAsia="Microsoft YaHei"/>
        </w:rPr>
        <w:t>。该步骤防止正常窄峰仅因三点中值差而被判电尖峰。</w:t>
      </w:r>
    </w:p>
    <w:p>
      <w:pPr>
        <w:pStyle w:val="Heading3"/>
      </w:pPr>
      <w:r>
        <w:rPr>
          <w:rFonts w:ascii="Microsoft YaHei" w:hAnsi="Microsoft YaHei" w:eastAsia="Microsoft YaHei"/>
        </w:rPr>
        <w:t>9.3 峰体分</w:t>
      </w:r>
    </w:p>
    <w:p>
      <w:pPr>
        <w:spacing w:line="283" w:lineRule="auto" w:after="120"/>
      </w:pPr>
      <w:r>
        <w:rPr>
          <w:rFonts w:ascii="Consolas" w:hAnsi="Consolas"/>
          <w:color w:val="6C5CE7"/>
        </w:rPr>
        <w:t>peak_body_score</w:t>
      </w:r>
      <w:r>
        <w:rPr>
          <w:rFonts w:ascii="Microsoft YaHei" w:hAnsi="Microsoft YaHei" w:eastAsia="Microsoft YaHei"/>
        </w:rPr>
        <w:t xml:space="preserve"> 权重：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证据</w:t>
            </w:r>
          </w:p>
        </w:tc>
        <w:tc>
          <w:tcPr>
            <w:tcW w:type="dxa" w:w="4844"/>
          </w:tcPr>
          <w:p>
            <w:r>
              <w:t>权重</w:t>
            </w:r>
          </w:p>
        </w:tc>
      </w:tr>
      <w:tr>
        <w:tc>
          <w:tcPr>
            <w:tcW w:type="dxa" w:w="4844"/>
          </w:tcPr>
          <w:p>
            <w:r>
              <w:t>物理时间FWHM或模板相对宽度支持</w:t>
            </w:r>
          </w:p>
        </w:tc>
        <w:tc>
          <w:tcPr>
            <w:tcW w:type="dxa" w:w="4844"/>
          </w:tcPr>
          <w:p>
            <w:r>
              <w:t>14%</w:t>
            </w:r>
          </w:p>
        </w:tc>
      </w:tr>
      <w:tr>
        <w:tc>
          <w:tcPr>
            <w:tcW w:type="dxa" w:w="4844"/>
          </w:tcPr>
          <w:p>
            <w:r>
              <w:t>升降斜率平衡</w:t>
            </w:r>
          </w:p>
        </w:tc>
        <w:tc>
          <w:tcPr>
            <w:tcW w:type="dxa" w:w="4844"/>
          </w:tcPr>
          <w:p>
            <w:r>
              <w:t>10%</w:t>
            </w:r>
          </w:p>
        </w:tc>
      </w:tr>
      <w:tr>
        <w:tc>
          <w:tcPr>
            <w:tcW w:type="dxa" w:w="4844"/>
          </w:tcPr>
          <w:p>
            <w:r>
              <w:t>对称性</w:t>
            </w:r>
          </w:p>
        </w:tc>
        <w:tc>
          <w:tcPr>
            <w:tcW w:type="dxa" w:w="4844"/>
          </w:tcPr>
          <w:p>
            <w:r>
              <w:t>12%</w:t>
            </w:r>
          </w:p>
        </w:tc>
      </w:tr>
      <w:tr>
        <w:tc>
          <w:tcPr>
            <w:tcW w:type="dxa" w:w="4844"/>
          </w:tcPr>
          <w:p>
            <w:r>
              <w:t>面积形状</w:t>
            </w:r>
          </w:p>
        </w:tc>
        <w:tc>
          <w:tcPr>
            <w:tcW w:type="dxa" w:w="4844"/>
          </w:tcPr>
          <w:p>
            <w:r>
              <w:t>16%</w:t>
            </w:r>
          </w:p>
        </w:tc>
      </w:tr>
      <w:tr>
        <w:tc>
          <w:tcPr>
            <w:tcW w:type="dxa" w:w="4844"/>
          </w:tcPr>
          <w:p>
            <w:r>
              <w:t>非平顶性</w:t>
            </w:r>
          </w:p>
        </w:tc>
        <w:tc>
          <w:tcPr>
            <w:tcW w:type="dxa" w:w="4844"/>
          </w:tcPr>
          <w:p>
            <w:r>
              <w:t>8%</w:t>
            </w:r>
          </w:p>
        </w:tc>
      </w:tr>
      <w:tr>
        <w:tc>
          <w:tcPr>
            <w:tcW w:type="dxa" w:w="4844"/>
          </w:tcPr>
          <w:p>
            <w:r>
              <w:t>局部基线稳定性</w:t>
            </w:r>
          </w:p>
        </w:tc>
        <w:tc>
          <w:tcPr>
            <w:tcW w:type="dxa" w:w="4844"/>
          </w:tcPr>
          <w:p>
            <w:r>
              <w:t>8%</w:t>
            </w:r>
          </w:p>
        </w:tc>
      </w:tr>
      <w:tr>
        <w:tc>
          <w:tcPr>
            <w:tcW w:type="dxa" w:w="4844"/>
          </w:tcPr>
          <w:p>
            <w:r>
              <w:t>升降连续性</w:t>
            </w:r>
          </w:p>
        </w:tc>
        <w:tc>
          <w:tcPr>
            <w:tcW w:type="dxa" w:w="4844"/>
          </w:tcPr>
          <w:p>
            <w:r>
              <w:t>12%</w:t>
            </w:r>
          </w:p>
        </w:tc>
      </w:tr>
      <w:tr>
        <w:tc>
          <w:tcPr>
            <w:tcW w:type="dxa" w:w="4844"/>
          </w:tcPr>
          <w:p>
            <w:r>
              <w:t>固定时间峰顶面积分散度</w:t>
            </w:r>
          </w:p>
        </w:tc>
        <w:tc>
          <w:tcPr>
            <w:tcW w:type="dxa" w:w="4844"/>
          </w:tcPr>
          <w:p>
            <w:r>
              <w:t>8%</w:t>
            </w:r>
          </w:p>
        </w:tc>
      </w:tr>
      <w:tr>
        <w:tc>
          <w:tcPr>
            <w:tcW w:type="dxa" w:w="4844"/>
          </w:tcPr>
          <w:p>
            <w:r>
              <w:t>去尖高度/突出度/面积平均保留率</w:t>
            </w:r>
          </w:p>
        </w:tc>
        <w:tc>
          <w:tcPr>
            <w:tcW w:type="dxa" w:w="4844"/>
          </w:tcPr>
          <w:p>
            <w:r>
              <w:t>8%</w:t>
            </w:r>
          </w:p>
        </w:tc>
      </w:tr>
      <w:tr>
        <w:tc>
          <w:tcPr>
            <w:tcW w:type="dxa" w:w="4844"/>
          </w:tcPr>
          <w:p>
            <w:r>
              <w:t>二次拟合峰顶超额较小</w:t>
            </w:r>
          </w:p>
        </w:tc>
        <w:tc>
          <w:tcPr>
            <w:tcW w:type="dxa" w:w="4844"/>
          </w:tcPr>
          <w:p>
            <w:r>
              <w:t>4%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9.4 电干扰分</w:t>
      </w:r>
    </w:p>
    <w:p>
      <w:pPr>
        <w:spacing w:line="283" w:lineRule="auto" w:after="120"/>
      </w:pPr>
      <w:r>
        <w:rPr>
          <w:rFonts w:ascii="Consolas" w:hAnsi="Consolas"/>
          <w:color w:val="6C5CE7"/>
        </w:rPr>
        <w:t>electrical_interference_score</w:t>
      </w:r>
      <w:r>
        <w:rPr>
          <w:rFonts w:ascii="Microsoft YaHei" w:hAnsi="Microsoft YaHei" w:eastAsia="Microsoft YaHei"/>
        </w:rPr>
        <w:t xml:space="preserve"> 权重：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证据</w:t>
            </w:r>
          </w:p>
        </w:tc>
        <w:tc>
          <w:tcPr>
            <w:tcW w:type="dxa" w:w="4844"/>
          </w:tcPr>
          <w:p>
            <w:r>
              <w:t>权重</w:t>
            </w:r>
          </w:p>
        </w:tc>
      </w:tr>
      <w:tr>
        <w:tc>
          <w:tcPr>
            <w:tcW w:type="dxa" w:w="4844"/>
          </w:tcPr>
          <w:p>
            <w:r>
              <w:t>物理时间FWHM过窄</w:t>
            </w:r>
          </w:p>
        </w:tc>
        <w:tc>
          <w:tcPr>
            <w:tcW w:type="dxa" w:w="4844"/>
          </w:tcPr>
          <w:p>
            <w:r>
              <w:t>18%</w:t>
            </w:r>
          </w:p>
        </w:tc>
      </w:tr>
      <w:tr>
        <w:tc>
          <w:tcPr>
            <w:tcW w:type="dxa" w:w="4844"/>
          </w:tcPr>
          <w:p>
            <w:r>
              <w:t>固定时间峰顶面积过度集中</w:t>
            </w:r>
          </w:p>
        </w:tc>
        <w:tc>
          <w:tcPr>
            <w:tcW w:type="dxa" w:w="4844"/>
          </w:tcPr>
          <w:p>
            <w:r>
              <w:t>14%</w:t>
            </w:r>
          </w:p>
        </w:tc>
      </w:tr>
      <w:tr>
        <w:tc>
          <w:tcPr>
            <w:tcW w:type="dxa" w:w="4844"/>
          </w:tcPr>
          <w:p>
            <w:r>
              <w:t>归一化斜率跳变</w:t>
            </w:r>
          </w:p>
        </w:tc>
        <w:tc>
          <w:tcPr>
            <w:tcW w:type="dxa" w:w="4844"/>
          </w:tcPr>
          <w:p>
            <w:r>
              <w:t>14%</w:t>
            </w:r>
          </w:p>
        </w:tc>
      </w:tr>
      <w:tr>
        <w:tc>
          <w:tcPr>
            <w:tcW w:type="dxa" w:w="4844"/>
          </w:tcPr>
          <w:p>
            <w:r>
              <w:t>二次拟合峰顶超额</w:t>
            </w:r>
          </w:p>
        </w:tc>
        <w:tc>
          <w:tcPr>
            <w:tcW w:type="dxa" w:w="4844"/>
          </w:tcPr>
          <w:p>
            <w:r>
              <w:t>10%</w:t>
            </w:r>
          </w:p>
        </w:tc>
      </w:tr>
      <w:tr>
        <w:tc>
          <w:tcPr>
            <w:tcW w:type="dxa" w:w="4844"/>
          </w:tcPr>
          <w:p>
            <w:r>
              <w:t>文件级脉冲密度</w:t>
            </w:r>
          </w:p>
        </w:tc>
        <w:tc>
          <w:tcPr>
            <w:tcW w:type="dxa" w:w="4844"/>
          </w:tcPr>
          <w:p>
            <w:r>
              <w:t>18%</w:t>
            </w:r>
          </w:p>
        </w:tc>
      </w:tr>
      <w:tr>
        <w:tc>
          <w:tcPr>
            <w:tcW w:type="dxa" w:w="4844"/>
          </w:tcPr>
          <w:p>
            <w:r>
              <w:t>低对称性</w:t>
            </w:r>
          </w:p>
        </w:tc>
        <w:tc>
          <w:tcPr>
            <w:tcW w:type="dxa" w:w="4844"/>
          </w:tcPr>
          <w:p>
            <w:r>
              <w:t>6%</w:t>
            </w:r>
          </w:p>
        </w:tc>
      </w:tr>
      <w:tr>
        <w:tc>
          <w:tcPr>
            <w:tcW w:type="dxa" w:w="4844"/>
          </w:tcPr>
          <w:p>
            <w:r>
              <w:t>平顶异常</w:t>
            </w:r>
          </w:p>
        </w:tc>
        <w:tc>
          <w:tcPr>
            <w:tcW w:type="dxa" w:w="4844"/>
          </w:tcPr>
          <w:p>
            <w:r>
              <w:t>6%</w:t>
            </w:r>
          </w:p>
        </w:tc>
      </w:tr>
      <w:tr>
        <w:tc>
          <w:tcPr>
            <w:tcW w:type="dxa" w:w="4844"/>
          </w:tcPr>
          <w:p>
            <w:r>
              <w:t>升降斜率失衡</w:t>
            </w:r>
          </w:p>
        </w:tc>
        <w:tc>
          <w:tcPr>
            <w:tcW w:type="dxa" w:w="4844"/>
          </w:tcPr>
          <w:p>
            <w:r>
              <w:t>8%</w:t>
            </w:r>
          </w:p>
        </w:tc>
      </w:tr>
      <w:tr>
        <w:tc>
          <w:tcPr>
            <w:tcW w:type="dxa" w:w="4844"/>
          </w:tcPr>
          <w:p>
            <w:r>
              <w:t>去尖后峰体损失</w:t>
            </w:r>
          </w:p>
        </w:tc>
        <w:tc>
          <w:tcPr>
            <w:tcW w:type="dxa" w:w="4844"/>
          </w:tcPr>
          <w:p>
            <w:r>
              <w:t>6%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9.5 去尖峰体硬门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先满足以下入口之一：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绝对入口：fwhm_min &gt;= 0.060 且 area_shape_factor &gt;= 1.15</w:t>
        <w:br/>
        <w:t>模板入口：存在模板，width_min 位于</w:t>
        <w:br/>
        <w:t xml:space="preserve">  [0.75×模板宽度下限, 1.25×模板宽度上限]</w:t>
        <w:br/>
        <w:t xml:space="preserve">  且 area_shape_factor &gt;= 0.85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再同时满足：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symmetry &gt;= 0.75</w:t>
        <w:br/>
        <w:t>top_width_ratio &lt;= 0.45</w:t>
        <w:br/>
        <w:t>baseline_change_ratio &lt;= 0.25</w:t>
        <w:br/>
        <w:t>min(rise_continuity, fall_continuity) &gt;= 0.80</w:t>
        <w:br/>
        <w:t>apex_core_area_fraction &lt;= 0.35</w:t>
        <w:br/>
        <w:t>despiked_height_retention &gt;= 0.65</w:t>
        <w:br/>
        <w:t>despiked_prominence_retention &gt;= 0.65</w:t>
        <w:br/>
        <w:t>despiked_area_retention &gt;= 0.65</w:t>
        <w:br/>
        <w:t>apex_quadratic_excess_ratio &lt;= 0.25</w:t>
      </w:r>
    </w:p>
    <w:p>
      <w:pPr>
        <w:pStyle w:val="Heading3"/>
      </w:pPr>
      <w:r>
        <w:rPr>
          <w:rFonts w:ascii="Microsoft YaHei" w:hAnsi="Microsoft YaHei" w:eastAsia="Microsoft YaHei"/>
        </w:rPr>
        <w:t>9.6 路由规则</w:t>
      </w:r>
    </w:p>
    <w:p>
      <w:pPr>
        <w:pStyle w:val="ListBullet"/>
      </w:pPr>
      <w:r>
        <w:rPr>
          <w:rFonts w:ascii="Consolas" w:hAnsi="Consolas"/>
          <w:color w:val="6C5CE7"/>
        </w:rPr>
        <w:t>peak_with_apex_spike</w:t>
      </w:r>
      <w:r>
        <w:rPr>
          <w:rFonts w:ascii="Microsoft YaHei" w:hAnsi="Microsoft YaHei" w:eastAsia="Microsoft YaHei"/>
        </w:rPr>
        <w:t xml:space="preserve">：有可靠尖点、峰体通过硬门、峰体分 </w:t>
      </w:r>
      <w:r>
        <w:rPr>
          <w:rFonts w:ascii="Consolas" w:hAnsi="Consolas"/>
          <w:color w:val="6C5CE7"/>
        </w:rPr>
        <w:t>&gt;=0.72</w:t>
      </w:r>
      <w:r>
        <w:rPr>
          <w:rFonts w:ascii="Microsoft YaHei" w:hAnsi="Microsoft YaHei" w:eastAsia="Microsoft YaHei"/>
        </w:rPr>
        <w:t xml:space="preserve"> 且不低于电干扰分；峰置信度乘 0.90。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纯电尖峰：电干扰分 </w:t>
      </w:r>
      <w:r>
        <w:rPr>
          <w:rFonts w:ascii="Consolas" w:hAnsi="Consolas"/>
          <w:color w:val="6C5CE7"/>
        </w:rPr>
        <w:t>&gt;=0.45</w:t>
      </w:r>
      <w:r>
        <w:rPr>
          <w:rFonts w:ascii="Microsoft YaHei" w:hAnsi="Microsoft YaHei" w:eastAsia="Microsoft YaHei"/>
        </w:rPr>
        <w:t xml:space="preserve">、峰体未通过，并且有可靠尖点或 </w:t>
      </w:r>
      <w:r>
        <w:rPr>
          <w:rFonts w:ascii="Consolas" w:hAnsi="Consolas"/>
          <w:color w:val="6C5CE7"/>
        </w:rPr>
        <w:t>fwhm_min&lt;0.018</w:t>
      </w:r>
      <w:r>
        <w:rPr>
          <w:rFonts w:ascii="Microsoft YaHei" w:hAnsi="Microsoft YaHei" w:eastAsia="Microsoft YaHei"/>
        </w:rPr>
        <w:t>；峰置信度乘 0.25。</w:t>
      </w:r>
    </w:p>
    <w:p>
      <w:pPr>
        <w:pStyle w:val="ListBullet"/>
      </w:pPr>
      <w:r>
        <w:rPr>
          <w:rFonts w:ascii="Microsoft YaHei" w:hAnsi="Microsoft YaHei" w:eastAsia="Microsoft YaHei"/>
        </w:rPr>
        <w:t>歧义峰顶异常：有可靠尖点但既不能救回、也不足纯电尖峰；类型为电干扰候选，峰置信度乘 0.55，通常保留复核。</w:t>
      </w:r>
    </w:p>
    <w:p>
      <w:pPr>
        <w:pStyle w:val="ListBullet"/>
      </w:pPr>
      <w:r>
        <w:rPr>
          <w:rFonts w:ascii="Microsoft YaHei" w:hAnsi="Microsoft YaHei" w:eastAsia="Microsoft YaHei"/>
        </w:rPr>
        <w:t>模板保留时间不能救回强电形态，只能提供相对宽度支持。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这套模型只对正候选适用。负候选 </w:t>
      </w:r>
      <w:r>
        <w:rPr>
          <w:rFonts w:ascii="Consolas" w:hAnsi="Consolas"/>
          <w:color w:val="6C5CE7"/>
        </w:rPr>
        <w:t>electrical_assessment_applicable=false</w:t>
      </w:r>
      <w:r>
        <w:rPr>
          <w:rFonts w:ascii="Microsoft YaHei" w:hAnsi="Microsoft YaHei" w:eastAsia="Microsoft YaHei"/>
        </w:rPr>
        <w:t>，三项去尖保留率、峰体分和电干扰分在 CSV 中为空，继续走独立负峰规则。</w:t>
      </w:r>
    </w:p>
    <w:p>
      <w:pPr>
        <w:pStyle w:val="Heading2"/>
      </w:pPr>
      <w:r>
        <w:rPr>
          <w:rFonts w:ascii="Microsoft YaHei" w:hAnsi="Microsoft YaHei" w:eastAsia="Microsoft YaHei"/>
        </w:rPr>
        <w:t>10. 模板匹配、峰置信度和状态</w:t>
      </w:r>
    </w:p>
    <w:p>
      <w:pPr>
        <w:pStyle w:val="Heading3"/>
      </w:pPr>
      <w:r>
        <w:rPr>
          <w:rFonts w:ascii="Microsoft YaHei" w:hAnsi="Microsoft YaHei" w:eastAsia="Microsoft YaHei"/>
        </w:rPr>
        <w:t>10.1 模板匹配置信度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template_confidence =</w:t>
        <w:br/>
        <w:t xml:space="preserve">  50% 保留时间 + 30% 峰宽 + 15% 对称性 + 5% 非平顶性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它回答“像不像某个 T1～T6”，不直接决定峰是否存在。</w:t>
      </w:r>
    </w:p>
    <w:p>
      <w:pPr>
        <w:pStyle w:val="Heading3"/>
      </w:pPr>
      <w:r>
        <w:rPr>
          <w:rFonts w:ascii="Microsoft YaHei" w:hAnsi="Microsoft YaHei" w:eastAsia="Microsoft YaHei"/>
        </w:rPr>
        <w:t>10.2 峰存在置信度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正峰基础权重：SNR 25%、相对突出度 25%、参考宽度相似度 20%、对称性 15%、非平顶性 15%。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负峰基础权重：SNR 18%、相对突出度 15%、宽度相似度 12%、对称性 10%、带符号下探 20%、原始双侧谷深 25%。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高噪声弱事件乘 0.75，靠近采集边缘乘 0.65；其他形态乘数按类型施加。</w:t>
      </w:r>
      <w:r>
        <w:rPr>
          <w:rFonts w:ascii="Consolas" w:hAnsi="Consolas"/>
          <w:color w:val="6C5CE7"/>
        </w:rPr>
        <w:t>peak_confidence</w:t>
      </w:r>
      <w:r>
        <w:rPr>
          <w:rFonts w:ascii="Microsoft YaHei" w:hAnsi="Microsoft YaHei" w:eastAsia="Microsoft YaHei"/>
        </w:rPr>
        <w:t xml:space="preserve"> 是可解释综合分，不是严格校准概率。</w:t>
      </w:r>
    </w:p>
    <w:p>
      <w:pPr>
        <w:pStyle w:val="Heading3"/>
      </w:pPr>
      <w:r>
        <w:rPr>
          <w:rFonts w:ascii="Microsoft YaHei" w:hAnsi="Microsoft YaHei" w:eastAsia="Microsoft YaHei"/>
        </w:rPr>
        <w:t>10.3 状态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状态</w:t>
            </w:r>
          </w:p>
        </w:tc>
        <w:tc>
          <w:tcPr>
            <w:tcW w:type="dxa" w:w="4844"/>
          </w:tcPr>
          <w:p>
            <w:r>
              <w:t>规则</w:t>
            </w:r>
          </w:p>
        </w:tc>
      </w:tr>
      <w:tr>
        <w:tc>
          <w:tcPr>
            <w:tcW w:type="dxa" w:w="4844"/>
          </w:tcPr>
          <w:p>
            <w:r>
              <w:t>confirmed</w:t>
            </w:r>
          </w:p>
        </w:tc>
        <w:tc>
          <w:tcPr>
            <w:tcW w:type="dxa" w:w="4844"/>
          </w:tcPr>
          <w:p>
            <w:r>
              <w:t>peak_confidence &gt;= 0.75</w:t>
            </w:r>
          </w:p>
        </w:tc>
      </w:tr>
      <w:tr>
        <w:tc>
          <w:tcPr>
            <w:tcW w:type="dxa" w:w="4844"/>
          </w:tcPr>
          <w:p>
            <w:r>
              <w:t>artifact</w:t>
            </w:r>
          </w:p>
        </w:tc>
        <w:tc>
          <w:tcPr>
            <w:tcW w:type="dxa" w:w="4844"/>
          </w:tcPr>
          <w:p>
            <w:r>
              <w:t>置信度 &lt;0.45，且类型为电事件或峰/噪声</w:t>
            </w:r>
          </w:p>
        </w:tc>
      </w:tr>
      <w:tr>
        <w:tc>
          <w:tcPr>
            <w:tcW w:type="dxa" w:w="4844"/>
          </w:tcPr>
          <w:p>
            <w:r>
              <w:t>review</w:t>
            </w:r>
          </w:p>
        </w:tc>
        <w:tc>
          <w:tcPr>
            <w:tcW w:type="dxa" w:w="4844"/>
          </w:tcPr>
          <w:p>
            <w:r>
              <w:t>其余未确认但仍需保留的事件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11. 结果图与原始放大图</w:t>
      </w:r>
    </w:p>
    <w:p>
      <w:pPr>
        <w:pStyle w:val="Heading3"/>
      </w:pPr>
      <w:r>
        <w:rPr>
          <w:rFonts w:ascii="Microsoft YaHei" w:hAnsi="Microsoft YaHei" w:eastAsia="Microsoft YaHei"/>
        </w:rPr>
        <w:t xml:space="preserve">11.1 三层总览图 </w:t>
      </w:r>
      <w:r>
        <w:rPr>
          <w:rFonts w:ascii="Consolas" w:hAnsi="Consolas"/>
          <w:color w:val="6C5CE7"/>
        </w:rPr>
        <w:t>plots/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第一层：深灰原始 </w:t>
      </w:r>
      <w:r>
        <w:rPr>
          <w:rFonts w:ascii="Consolas" w:hAnsi="Consolas"/>
          <w:color w:val="6C5CE7"/>
        </w:rPr>
        <w:t>x,Curvel</w:t>
      </w:r>
      <w:r>
        <w:rPr>
          <w:rFonts w:ascii="Microsoft YaHei" w:hAnsi="Microsoft YaHei" w:eastAsia="Microsoft YaHei"/>
        </w:rPr>
        <w:t>，不做任何处理，显示全程纵轴。</w:t>
      </w:r>
    </w:p>
    <w:p>
      <w:pPr>
        <w:pStyle w:val="ListNumber"/>
      </w:pPr>
      <w:r>
        <w:rPr>
          <w:rFonts w:ascii="Microsoft YaHei" w:hAnsi="Microsoft YaHei" w:eastAsia="Microsoft YaHei"/>
        </w:rPr>
        <w:t>第二层：浅灰原始参考、红色主基线、紫色 rolling-ball；淡黄色为宽背景区。</w:t>
      </w:r>
    </w:p>
    <w:p>
      <w:pPr>
        <w:pStyle w:val="ListNumber"/>
      </w:pPr>
      <w:r>
        <w:rPr>
          <w:rFonts w:ascii="Microsoft YaHei" w:hAnsi="Microsoft YaHei" w:eastAsia="Microsoft YaHei"/>
        </w:rPr>
        <w:t>第三层：蓝色正峰检测分支、灰色带符号分支、浅绿色 T1～T6 窗口和淡黄色宽背景。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状态符号：绿色圆点确认、橙色三角复核、红叉干扰、灰菱形疑似噪声、灰小点结构化残差。紫色空心方框表示平缓宽峰，紫色空心 </w:t>
      </w:r>
      <w:r>
        <w:rPr>
          <w:rFonts w:ascii="Consolas" w:hAnsi="Consolas"/>
          <w:color w:val="6C5CE7"/>
        </w:rPr>
        <w:t>P</w:t>
      </w:r>
      <w:r>
        <w:rPr>
          <w:rFonts w:ascii="Microsoft YaHei" w:hAnsi="Microsoft YaHei" w:eastAsia="Microsoft YaHei"/>
        </w:rPr>
        <w:t xml:space="preserve"> 表示带峰顶尖点的色谱峰。确认峰另用青绿色向右/向左空心三角显示自动起止，并标峰顶时间、校正值和起止时间。</w:t>
      </w:r>
    </w:p>
    <w:p>
      <w:pPr>
        <w:pStyle w:val="Heading3"/>
      </w:pPr>
      <w:r>
        <w:rPr>
          <w:rFonts w:ascii="Microsoft YaHei" w:hAnsi="Microsoft YaHei" w:eastAsia="Microsoft YaHei"/>
        </w:rPr>
        <w:t xml:space="preserve">11.2 原始分段图 </w:t>
      </w:r>
      <w:r>
        <w:rPr>
          <w:rFonts w:ascii="Consolas" w:hAnsi="Consolas"/>
          <w:color w:val="6C5CE7"/>
        </w:rPr>
        <w:t>raw_zoom_plots/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每条独立曲线按物理时间等分 4 段，各段独立设置稳健显示纵轴。绘制的仍是原始 </w:t>
      </w:r>
      <w:r>
        <w:rPr>
          <w:rFonts w:ascii="Consolas" w:hAnsi="Consolas"/>
          <w:color w:val="6C5CE7"/>
        </w:rPr>
        <w:t>x,Curvel</w:t>
      </w:r>
      <w:r>
        <w:rPr>
          <w:rFonts w:ascii="Microsoft YaHei" w:hAnsi="Microsoft YaHei" w:eastAsia="Microsoft YaHei"/>
        </w:rPr>
        <w:t xml:space="preserve">：不平滑、不插值、不去毛刺、不扣基线、不替换采样点。显示纵轴由分位数和 IQR 确定并留 8% 边距；视野外原始点不删除，标题和 </w:t>
      </w:r>
      <w:r>
        <w:rPr>
          <w:rFonts w:ascii="Consolas" w:hAnsi="Consolas"/>
          <w:color w:val="6C5CE7"/>
        </w:rPr>
        <w:t>raw_zoom_index.csv</w:t>
      </w:r>
      <w:r>
        <w:rPr>
          <w:rFonts w:ascii="Microsoft YaHei" w:hAnsi="Microsoft YaHei" w:eastAsia="Microsoft YaHei"/>
        </w:rPr>
        <w:t xml:space="preserve"> 会记录数量。总览图第一层仍是检查极端点的权威视图。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正式输出包含 41 张三层图和 41 张原始分段图。</w:t>
      </w:r>
    </w:p>
    <w:p>
      <w:pPr>
        <w:pStyle w:val="Heading2"/>
      </w:pPr>
      <w:r>
        <w:rPr>
          <w:rFonts w:ascii="Microsoft YaHei" w:hAnsi="Microsoft YaHei" w:eastAsia="Microsoft YaHei"/>
        </w:rPr>
        <w:t>12. 正式输出统计</w:t>
      </w:r>
    </w:p>
    <w:p>
      <w:pPr>
        <w:spacing w:line="283" w:lineRule="auto" w:after="120"/>
      </w:pPr>
      <w:r>
        <w:rPr>
          <w:rFonts w:ascii="Consolas" w:hAnsi="Consolas"/>
          <w:color w:val="6C5CE7"/>
        </w:rPr>
        <w:t>outputs/reliable_detector_results/</w:t>
      </w:r>
      <w:r>
        <w:rPr>
          <w:rFonts w:ascii="Microsoft YaHei" w:hAnsi="Microsoft YaHei" w:eastAsia="Microsoft YaHei"/>
        </w:rPr>
        <w:t xml:space="preserve"> 当前共 660 个候选：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状态</w:t>
            </w:r>
          </w:p>
        </w:tc>
        <w:tc>
          <w:tcPr>
            <w:tcW w:type="dxa" w:w="3230"/>
          </w:tcPr>
          <w:p>
            <w:r>
              <w:t>数量</w:t>
            </w:r>
          </w:p>
        </w:tc>
        <w:tc>
          <w:tcPr>
            <w:tcW w:type="dxa" w:w="3230"/>
          </w:tcPr>
          <w:p>
            <w:r>
              <w:t>比例</w:t>
            </w:r>
          </w:p>
        </w:tc>
      </w:tr>
      <w:tr>
        <w:tc>
          <w:tcPr>
            <w:tcW w:type="dxa" w:w="3230"/>
          </w:tcPr>
          <w:p>
            <w:r>
              <w:t>confirmed</w:t>
            </w:r>
          </w:p>
        </w:tc>
        <w:tc>
          <w:tcPr>
            <w:tcW w:type="dxa" w:w="3230"/>
          </w:tcPr>
          <w:p>
            <w:r>
              <w:t>231</w:t>
            </w:r>
          </w:p>
        </w:tc>
        <w:tc>
          <w:tcPr>
            <w:tcW w:type="dxa" w:w="3230"/>
          </w:tcPr>
          <w:p>
            <w:r>
              <w:t>35.0%</w:t>
            </w:r>
          </w:p>
        </w:tc>
      </w:tr>
      <w:tr>
        <w:tc>
          <w:tcPr>
            <w:tcW w:type="dxa" w:w="3230"/>
          </w:tcPr>
          <w:p>
            <w:r>
              <w:t>review</w:t>
            </w:r>
          </w:p>
        </w:tc>
        <w:tc>
          <w:tcPr>
            <w:tcW w:type="dxa" w:w="3230"/>
          </w:tcPr>
          <w:p>
            <w:r>
              <w:t>380</w:t>
            </w:r>
          </w:p>
        </w:tc>
        <w:tc>
          <w:tcPr>
            <w:tcW w:type="dxa" w:w="3230"/>
          </w:tcPr>
          <w:p>
            <w:r>
              <w:t>57.6%</w:t>
            </w:r>
          </w:p>
        </w:tc>
      </w:tr>
      <w:tr>
        <w:tc>
          <w:tcPr>
            <w:tcW w:type="dxa" w:w="3230"/>
          </w:tcPr>
          <w:p>
            <w:r>
              <w:t>artifact</w:t>
            </w:r>
          </w:p>
        </w:tc>
        <w:tc>
          <w:tcPr>
            <w:tcW w:type="dxa" w:w="3230"/>
          </w:tcPr>
          <w:p>
            <w:r>
              <w:t>49</w:t>
            </w:r>
          </w:p>
        </w:tc>
        <w:tc>
          <w:tcPr>
            <w:tcW w:type="dxa" w:w="3230"/>
          </w:tcPr>
          <w:p>
            <w:r>
              <w:t>7.4%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>其中：</w:t>
      </w:r>
    </w:p>
    <w:p>
      <w:pPr>
        <w:pStyle w:val="ListBullet"/>
      </w:pPr>
      <w:r>
        <w:rPr>
          <w:rFonts w:ascii="Microsoft YaHei" w:hAnsi="Microsoft YaHei" w:eastAsia="Microsoft YaHei"/>
        </w:rPr>
        <w:t>结构化背景残差：155 个，全部保留为 review；</w:t>
      </w:r>
    </w:p>
    <w:p>
      <w:pPr>
        <w:pStyle w:val="ListBullet"/>
      </w:pPr>
      <w:r>
        <w:rPr>
          <w:rFonts w:ascii="Microsoft YaHei" w:hAnsi="Microsoft YaHei" w:eastAsia="Microsoft YaHei"/>
        </w:rPr>
        <w:t>带峰顶尖点的确认峰：2 个；</w:t>
      </w:r>
    </w:p>
    <w:p>
      <w:pPr>
        <w:pStyle w:val="ListBullet"/>
      </w:pPr>
      <w:r>
        <w:rPr>
          <w:rFonts w:ascii="Microsoft YaHei" w:hAnsi="Microsoft YaHei" w:eastAsia="Microsoft YaHei"/>
        </w:rPr>
        <w:t>高噪声文件：7 条；</w:t>
      </w:r>
    </w:p>
    <w:p>
      <w:pPr>
        <w:pStyle w:val="ListBullet"/>
      </w:pPr>
      <w:r>
        <w:rPr>
          <w:rFonts w:ascii="Microsoft YaHei" w:hAnsi="Microsoft YaHei" w:eastAsia="Microsoft YaHei"/>
        </w:rPr>
        <w:t>检出正向宽背景区的文件：26 条，其中 strong 20、candidate 6；</w:t>
      </w:r>
    </w:p>
    <w:p>
      <w:pPr>
        <w:pStyle w:val="ListBullet"/>
      </w:pPr>
      <w:r>
        <w:rPr>
          <w:rFonts w:ascii="Microsoft YaHei" w:hAnsi="Microsoft YaHei" w:eastAsia="Microsoft YaHei"/>
        </w:rPr>
        <w:t>文件级非平稳背景：23 条；</w:t>
      </w:r>
    </w:p>
    <w:p>
      <w:pPr>
        <w:pStyle w:val="ListBullet"/>
      </w:pPr>
      <w:r>
        <w:rPr>
          <w:rFonts w:ascii="Microsoft YaHei" w:hAnsi="Microsoft YaHei" w:eastAsia="Microsoft YaHei"/>
        </w:rPr>
        <w:t>兼容旧定义的基线漂移报警：14 条。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主要类型数量：普通正峰确认 33、重叠正峰确认 45、鼓包背景正峰确认 60、未映射正峰确认 64、窄正峰确认 6、宽/重叠峰确认 10、负峰确认 6、宽负峰确认 5、带峰顶尖点确认 2；电干扰 artifact 30、正向电尖峰 artifact 6、峰/噪声 artifact 13。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相对 v0.5.1 的 229 confirmed、375 review、56 artifact：A7 两项由干扰转确认，5 项由复核转干扰，10 项旧干扰转复核；没有原确认峰被降级。状态迁移仍需人工真值判断是否正确。</w:t>
      </w:r>
    </w:p>
    <w:p>
      <w:pPr>
        <w:pStyle w:val="Heading2"/>
      </w:pPr>
      <w:r>
        <w:rPr>
          <w:rFonts w:ascii="Microsoft YaHei" w:hAnsi="Microsoft YaHei" w:eastAsia="Microsoft YaHei"/>
        </w:rPr>
        <w:t>13. 代表性歧义案例</w:t>
      </w:r>
    </w:p>
    <w:p>
      <w:pPr>
        <w:pStyle w:val="Heading3"/>
      </w:pPr>
      <w:r>
        <w:rPr>
          <w:rFonts w:ascii="Microsoft YaHei" w:hAnsi="Microsoft YaHei" w:eastAsia="Microsoft YaHei"/>
        </w:rPr>
        <w:t>13.1 A7：尖顶不等于纯电尖峰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211"/>
          </w:tcPr>
          <w:p>
            <w:r>
              <w:t>峰顶/min</w:t>
            </w:r>
          </w:p>
        </w:tc>
        <w:tc>
          <w:tcPr>
            <w:tcW w:type="dxa" w:w="1211"/>
          </w:tcPr>
          <w:p>
            <w:r>
              <w:t>类型/状态</w:t>
            </w:r>
          </w:p>
        </w:tc>
        <w:tc>
          <w:tcPr>
            <w:tcW w:type="dxa" w:w="1211"/>
          </w:tcPr>
          <w:p>
            <w:r>
              <w:t>peak confidence</w:t>
            </w:r>
          </w:p>
        </w:tc>
        <w:tc>
          <w:tcPr>
            <w:tcW w:type="dxa" w:w="1211"/>
          </w:tcPr>
          <w:p>
            <w:r>
              <w:t>body score</w:t>
            </w:r>
          </w:p>
        </w:tc>
        <w:tc>
          <w:tcPr>
            <w:tcW w:type="dxa" w:w="1211"/>
          </w:tcPr>
          <w:p>
            <w:r>
              <w:t>electrical score</w:t>
            </w:r>
          </w:p>
        </w:tc>
        <w:tc>
          <w:tcPr>
            <w:tcW w:type="dxa" w:w="1211"/>
          </w:tcPr>
          <w:p>
            <w:r>
              <w:t>apex core</w:t>
            </w:r>
          </w:p>
        </w:tc>
        <w:tc>
          <w:tcPr>
            <w:tcW w:type="dxa" w:w="1211"/>
          </w:tcPr>
          <w:p>
            <w:r>
              <w:t>quadratic excess</w:t>
            </w:r>
          </w:p>
        </w:tc>
        <w:tc>
          <w:tcPr>
            <w:tcW w:type="dxa" w:w="1211"/>
          </w:tcPr>
          <w:p>
            <w:r>
              <w:t>去尖高度保留</w:t>
            </w:r>
          </w:p>
        </w:tc>
      </w:tr>
      <w:tr>
        <w:tc>
          <w:tcPr>
            <w:tcW w:type="dxa" w:w="1211"/>
          </w:tcPr>
          <w:p>
            <w:r>
              <w:t>0.433333</w:t>
            </w:r>
          </w:p>
        </w:tc>
        <w:tc>
          <w:tcPr>
            <w:tcW w:type="dxa" w:w="1211"/>
          </w:tcPr>
          <w:p>
            <w:r>
              <w:t>peak_with_apex_spike / confirmed</w:t>
            </w:r>
          </w:p>
        </w:tc>
        <w:tc>
          <w:tcPr>
            <w:tcW w:type="dxa" w:w="1211"/>
          </w:tcPr>
          <w:p>
            <w:r>
              <w:t>0.82494</w:t>
            </w:r>
          </w:p>
        </w:tc>
        <w:tc>
          <w:tcPr>
            <w:tcW w:type="dxa" w:w="1211"/>
          </w:tcPr>
          <w:p>
            <w:r>
              <w:t>0.9553</w:t>
            </w:r>
          </w:p>
        </w:tc>
        <w:tc>
          <w:tcPr>
            <w:tcW w:type="dxa" w:w="1211"/>
          </w:tcPr>
          <w:p>
            <w:r>
              <w:t>0.0844</w:t>
            </w:r>
          </w:p>
        </w:tc>
        <w:tc>
          <w:tcPr>
            <w:tcW w:type="dxa" w:w="1211"/>
          </w:tcPr>
          <w:p>
            <w:r>
              <w:t>0.1278</w:t>
            </w:r>
          </w:p>
        </w:tc>
        <w:tc>
          <w:tcPr>
            <w:tcW w:type="dxa" w:w="1211"/>
          </w:tcPr>
          <w:p>
            <w:r>
              <w:t>0.0525</w:t>
            </w:r>
          </w:p>
        </w:tc>
        <w:tc>
          <w:tcPr>
            <w:tcW w:type="dxa" w:w="1211"/>
          </w:tcPr>
          <w:p>
            <w:r>
              <w:t>0.9951</w:t>
            </w:r>
          </w:p>
        </w:tc>
      </w:tr>
      <w:tr>
        <w:tc>
          <w:tcPr>
            <w:tcW w:type="dxa" w:w="1211"/>
          </w:tcPr>
          <w:p>
            <w:r>
              <w:t>0.565000</w:t>
            </w:r>
          </w:p>
        </w:tc>
        <w:tc>
          <w:tcPr>
            <w:tcW w:type="dxa" w:w="1211"/>
          </w:tcPr>
          <w:p>
            <w:r>
              <w:t>peak_with_apex_spike / confirmed</w:t>
            </w:r>
          </w:p>
        </w:tc>
        <w:tc>
          <w:tcPr>
            <w:tcW w:type="dxa" w:w="1211"/>
          </w:tcPr>
          <w:p>
            <w:r>
              <w:t>0.89969</w:t>
            </w:r>
          </w:p>
        </w:tc>
        <w:tc>
          <w:tcPr>
            <w:tcW w:type="dxa" w:w="1211"/>
          </w:tcPr>
          <w:p>
            <w:r>
              <w:t>0.9606</w:t>
            </w:r>
          </w:p>
        </w:tc>
        <w:tc>
          <w:tcPr>
            <w:tcW w:type="dxa" w:w="1211"/>
          </w:tcPr>
          <w:p>
            <w:r>
              <w:t>0.0552</w:t>
            </w:r>
          </w:p>
        </w:tc>
        <w:tc>
          <w:tcPr>
            <w:tcW w:type="dxa" w:w="1211"/>
          </w:tcPr>
          <w:p>
            <w:r>
              <w:t>0.0754</w:t>
            </w:r>
          </w:p>
        </w:tc>
        <w:tc>
          <w:tcPr>
            <w:tcW w:type="dxa" w:w="1211"/>
          </w:tcPr>
          <w:p>
            <w:r>
              <w:t>0.0400</w:t>
            </w:r>
          </w:p>
        </w:tc>
        <w:tc>
          <w:tcPr>
            <w:tcW w:type="dxa" w:w="1211"/>
          </w:tcPr>
          <w:p>
            <w:r>
              <w:t>0.9978</w:t>
            </w:r>
          </w:p>
        </w:tc>
      </w:tr>
    </w:tbl>
    <w:p/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二次拟合确认峰顶有额外尖点，但去尖后完整峰体几乎全部保留，因此判为“真实峰带峰顶尖点”。两峰自动窗口重叠的信息保留在 </w:t>
      </w:r>
      <w:r>
        <w:rPr>
          <w:rFonts w:ascii="Consolas" w:hAnsi="Consolas"/>
          <w:color w:val="6C5CE7"/>
        </w:rPr>
        <w:t>reasons</w:t>
      </w:r>
      <w:r>
        <w:rPr>
          <w:rFonts w:ascii="Microsoft YaHei" w:hAnsi="Microsoft YaHei" w:eastAsia="Microsoft YaHei"/>
        </w:rPr>
        <w:t>，不会覆盖该质量类别。</w:t>
      </w:r>
    </w:p>
    <w:p>
      <w:pPr>
        <w:pStyle w:val="Heading3"/>
      </w:pPr>
      <w:r>
        <w:rPr>
          <w:rFonts w:ascii="Microsoft YaHei" w:hAnsi="Microsoft YaHei" w:eastAsia="Microsoft YaHei"/>
        </w:rPr>
        <w:t>13.2 H2 0.600 min：高峰体分仍需硬门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 xml:space="preserve">该事件为 </w:t>
      </w:r>
      <w:r>
        <w:rPr>
          <w:rFonts w:ascii="Consolas" w:hAnsi="Consolas"/>
          <w:color w:val="6C5CE7"/>
        </w:rPr>
        <w:t>electrical_interference_candidate/review</w:t>
      </w:r>
      <w:r>
        <w:rPr>
          <w:rFonts w:ascii="Microsoft YaHei" w:hAnsi="Microsoft YaHei" w:eastAsia="Microsoft YaHei"/>
        </w:rPr>
        <w:t>，峰置信度 0.51279、峰体分 0.8685、电干扰分 0.0485。其对称性、连续性和去尖保留率都高，但没有模板相对宽度入口，</w:t>
      </w:r>
      <w:r>
        <w:rPr>
          <w:rFonts w:ascii="Consolas" w:hAnsi="Consolas"/>
          <w:color w:val="6C5CE7"/>
        </w:rPr>
        <w:t>area_shape_factor=0.9852</w:t>
      </w:r>
      <w:r>
        <w:rPr>
          <w:rFonts w:ascii="Microsoft YaHei" w:hAnsi="Microsoft YaHei" w:eastAsia="Microsoft YaHei"/>
        </w:rPr>
        <w:t xml:space="preserve"> 又低于绝对入口 1.15，故不能自动救回；同时电干扰分不足 0.45，不能直接判纯电尖峰。保留 review 是对证据冲突的显式表达。</w:t>
      </w:r>
    </w:p>
    <w:p>
      <w:pPr>
        <w:pStyle w:val="Heading3"/>
      </w:pPr>
      <w:r>
        <w:rPr>
          <w:rFonts w:ascii="Microsoft YaHei" w:hAnsi="Microsoft YaHei" w:eastAsia="Microsoft YaHei"/>
        </w:rPr>
        <w:t>13.3 A3：首尾接近仍是鼓包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endpoint_drift_ratio ≈ -0.040</w:t>
        <w:br/>
        <w:t>baseline_excursion_ratio ≈ 0.268</w:t>
        <w:br/>
        <w:t>baseline_curvature ≈ 0.277</w:t>
        <w:br/>
        <w:t>bump_duration ≈ 6.52 min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首尾差会抵消，但全程起伏、非线性弯曲和持续时间能识别中段鼓包。</w:t>
      </w:r>
    </w:p>
    <w:p>
      <w:pPr>
        <w:pStyle w:val="Heading3"/>
      </w:pPr>
      <w:r>
        <w:rPr>
          <w:rFonts w:ascii="Microsoft YaHei" w:hAnsi="Microsoft YaHei" w:eastAsia="Microsoft YaHei"/>
        </w:rPr>
        <w:t>13.4 绿色窗口与黄色阴影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绿色窗口是模板容差，不表示检测到峰；黄色阴影是宽背景，不表示整段是假峰。二者都必须与峰顶状态符号和 CSV 行结合解释。</w:t>
      </w:r>
    </w:p>
    <w:p>
      <w:pPr>
        <w:pStyle w:val="Heading2"/>
      </w:pPr>
      <w:r>
        <w:rPr>
          <w:rFonts w:ascii="Microsoft YaHei" w:hAnsi="Microsoft YaHei" w:eastAsia="Microsoft YaHei"/>
        </w:rPr>
        <w:t>14. 验证体系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当前测试文件定义 20 项回归检查，覆盖：</w:t>
      </w:r>
    </w:p>
    <w:p>
      <w:pPr>
        <w:pStyle w:val="ListBullet"/>
      </w:pPr>
      <w:r>
        <w:rPr>
          <w:rFonts w:ascii="Microsoft YaHei" w:hAnsi="Microsoft YaHei" w:eastAsia="Microsoft YaHei"/>
        </w:rPr>
        <w:t>6 个参考模板槽和五份参考谱 T1/T2；</w:t>
      </w:r>
    </w:p>
    <w:p>
      <w:pPr>
        <w:pStyle w:val="ListBullet"/>
      </w:pPr>
      <w:r>
        <w:rPr>
          <w:rFonts w:ascii="Microsoft YaHei" w:hAnsi="Microsoft YaHei" w:eastAsia="Microsoft YaHei"/>
        </w:rPr>
        <w:t>F1 强正峰/负峰；</w:t>
      </w:r>
    </w:p>
    <w:p>
      <w:pPr>
        <w:pStyle w:val="ListBullet"/>
      </w:pPr>
      <w:r>
        <w:rPr>
          <w:rFonts w:ascii="Microsoft YaHei" w:hAnsi="Microsoft YaHei" w:eastAsia="Microsoft YaHei"/>
        </w:rPr>
        <w:t>H1/H2/H3/A4 电干扰保护；</w:t>
      </w:r>
    </w:p>
    <w:p>
      <w:pPr>
        <w:pStyle w:val="ListBullet"/>
      </w:pPr>
      <w:r>
        <w:rPr>
          <w:rFonts w:ascii="Microsoft YaHei" w:hAnsi="Microsoft YaHei" w:eastAsia="Microsoft YaHei"/>
        </w:rPr>
        <w:t>A7 带尖点真实峰体；</w:t>
      </w:r>
    </w:p>
    <w:p>
      <w:pPr>
        <w:pStyle w:val="ListBullet"/>
      </w:pPr>
      <w:r>
        <w:rPr>
          <w:rFonts w:ascii="Microsoft YaHei" w:hAnsi="Microsoft YaHei" w:eastAsia="Microsoft YaHei"/>
        </w:rPr>
        <w:t>与 T1 保留时间重合的合成毛刺；</w:t>
      </w:r>
    </w:p>
    <w:p>
      <w:pPr>
        <w:pStyle w:val="ListBullet"/>
      </w:pPr>
      <w:r>
        <w:rPr>
          <w:rFonts w:ascii="Microsoft YaHei" w:hAnsi="Microsoft YaHei" w:eastAsia="Microsoft YaHei"/>
        </w:rPr>
        <w:t>正常窄 T1、叠加单点尖刺的 T1；</w:t>
      </w:r>
    </w:p>
    <w:p>
      <w:pPr>
        <w:pStyle w:val="ListBullet"/>
      </w:pPr>
      <w:r>
        <w:rPr>
          <w:rFonts w:ascii="Microsoft YaHei" w:hAnsi="Microsoft YaHei" w:eastAsia="Microsoft YaHei"/>
        </w:rPr>
        <w:t>多采样率高斯峰一致性；</w:t>
      </w:r>
    </w:p>
    <w:p>
      <w:pPr>
        <w:pStyle w:val="ListBullet"/>
      </w:pPr>
      <w:r>
        <w:rPr>
          <w:rFonts w:ascii="Microsoft YaHei" w:hAnsi="Microsoft YaHei" w:eastAsia="Microsoft YaHei"/>
        </w:rPr>
        <w:t>B10 高噪声不整文件拒绝；</w:t>
      </w:r>
    </w:p>
    <w:p>
      <w:pPr>
        <w:pStyle w:val="ListBullet"/>
      </w:pPr>
      <w:r>
        <w:rPr>
          <w:rFonts w:ascii="Microsoft YaHei" w:hAnsi="Microsoft YaHei" w:eastAsia="Microsoft YaHei"/>
        </w:rPr>
        <w:t>A1/A2/A3/A8/A10/A12/A14 鼓包目标；</w:t>
      </w:r>
    </w:p>
    <w:p>
      <w:pPr>
        <w:pStyle w:val="ListBullet"/>
      </w:pPr>
      <w:r>
        <w:rPr>
          <w:rFonts w:ascii="Microsoft YaHei" w:hAnsi="Microsoft YaHei" w:eastAsia="Microsoft YaHei"/>
        </w:rPr>
        <w:t>结构化背景不能自确认；</w:t>
      </w:r>
    </w:p>
    <w:p>
      <w:pPr>
        <w:pStyle w:val="ListBullet"/>
      </w:pPr>
      <w:r>
        <w:rPr>
          <w:rFonts w:ascii="Microsoft YaHei" w:hAnsi="Microsoft YaHei" w:eastAsia="Microsoft YaHei"/>
        </w:rPr>
        <w:t>确认峰边界和峰顶标注；</w:t>
      </w:r>
    </w:p>
    <w:p>
      <w:pPr>
        <w:pStyle w:val="ListBullet"/>
      </w:pPr>
      <w:r>
        <w:rPr>
          <w:rFonts w:ascii="Microsoft YaHei" w:hAnsi="Microsoft YaHei" w:eastAsia="Microsoft YaHei"/>
        </w:rPr>
        <w:t>原始分段图等时分段且不修改输入数据。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这些是回归保护而非真实准确率评测。下一阶段必须建立人工逐峰真值、盲测划分和版本间固定对比集。</w:t>
      </w:r>
    </w:p>
    <w:p>
      <w:pPr>
        <w:pStyle w:val="Heading2"/>
      </w:pPr>
      <w:r>
        <w:rPr>
          <w:rFonts w:ascii="Microsoft YaHei" w:hAnsi="Microsoft YaHei" w:eastAsia="Microsoft YaHei"/>
        </w:rPr>
        <w:t>15. 已完成能力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模块</w:t>
            </w:r>
          </w:p>
        </w:tc>
        <w:tc>
          <w:tcPr>
            <w:tcW w:type="dxa" w:w="4844"/>
          </w:tcPr>
          <w:p>
            <w:r>
              <w:t>v0.5.2 状态</w:t>
            </w:r>
          </w:p>
        </w:tc>
      </w:tr>
      <w:tr>
        <w:tc>
          <w:tcPr>
            <w:tcW w:type="dxa" w:w="4844"/>
          </w:tcPr>
          <w:p>
            <w:r>
              <w:t>动态噪声水平估计</w:t>
            </w:r>
          </w:p>
        </w:tc>
        <w:tc>
          <w:tcPr>
            <w:tcW w:type="dxa" w:w="4844"/>
          </w:tcPr>
          <w:p>
            <w:r>
              <w:t>已实现局部随机噪声和弱候选有效噪声</w:t>
            </w:r>
          </w:p>
        </w:tc>
      </w:tr>
      <w:tr>
        <w:tc>
          <w:tcPr>
            <w:tcW w:type="dxa" w:w="4844"/>
          </w:tcPr>
          <w:p>
            <w:r>
              <w:t>动态 SNR</w:t>
            </w:r>
          </w:p>
        </w:tc>
        <w:tc>
          <w:tcPr>
            <w:tcW w:type="dxa" w:w="4844"/>
          </w:tcPr>
          <w:p>
            <w:r>
              <w:t>已实现，弱候选使用多尺度噪声上界</w:t>
            </w:r>
          </w:p>
        </w:tc>
      </w:tr>
      <w:tr>
        <w:tc>
          <w:tcPr>
            <w:tcW w:type="dxa" w:w="4844"/>
          </w:tcPr>
          <w:p>
            <w:r>
              <w:t>基线估计与扣除</w:t>
            </w:r>
          </w:p>
        </w:tc>
        <w:tc>
          <w:tcPr>
            <w:tcW w:type="dxa" w:w="4844"/>
          </w:tcPr>
          <w:p>
            <w:r>
              <w:t>已实现 arPLS、双极性稳健基线和 rolling-ball</w:t>
            </w:r>
          </w:p>
        </w:tc>
      </w:tr>
      <w:tr>
        <w:tc>
          <w:tcPr>
            <w:tcW w:type="dxa" w:w="4844"/>
          </w:tcPr>
          <w:p>
            <w:r>
              <w:t>基线漂移/鼓包诊断</w:t>
            </w:r>
          </w:p>
        </w:tc>
        <w:tc>
          <w:tcPr>
            <w:tcW w:type="dxa" w:w="4844"/>
          </w:tcPr>
          <w:p>
            <w:r>
              <w:t>已输出四指标、局部区间和证据等级</w:t>
            </w:r>
          </w:p>
        </w:tc>
      </w:tr>
      <w:tr>
        <w:tc>
          <w:tcPr>
            <w:tcW w:type="dxa" w:w="4844"/>
          </w:tcPr>
          <w:p>
            <w:r>
              <w:t>普通正峰/负峰</w:t>
            </w:r>
          </w:p>
        </w:tc>
        <w:tc>
          <w:tcPr>
            <w:tcW w:type="dxa" w:w="4844"/>
          </w:tcPr>
          <w:p>
            <w:r>
              <w:t>已独立检测并共用确认阈值</w:t>
            </w:r>
          </w:p>
        </w:tc>
      </w:tr>
      <w:tr>
        <w:tc>
          <w:tcPr>
            <w:tcW w:type="dxa" w:w="4844"/>
          </w:tcPr>
          <w:p>
            <w:r>
              <w:t>平缓宽峰</w:t>
            </w:r>
          </w:p>
        </w:tc>
        <w:tc>
          <w:tcPr>
            <w:tcW w:type="dxa" w:w="4844"/>
          </w:tcPr>
          <w:p>
            <w:r>
              <w:t>已有保守候选规则</w:t>
            </w:r>
          </w:p>
        </w:tc>
      </w:tr>
      <w:tr>
        <w:tc>
          <w:tcPr>
            <w:tcW w:type="dxa" w:w="4844"/>
          </w:tcPr>
          <w:p>
            <w:r>
              <w:t>重叠峰关系</w:t>
            </w:r>
          </w:p>
        </w:tc>
        <w:tc>
          <w:tcPr>
            <w:tcW w:type="dxa" w:w="4844"/>
          </w:tcPr>
          <w:p>
            <w:r>
              <w:t>已标记同模板多候选和窗口重叠</w:t>
            </w:r>
          </w:p>
        </w:tc>
      </w:tr>
      <w:tr>
        <w:tc>
          <w:tcPr>
            <w:tcW w:type="dxa" w:w="4844"/>
          </w:tcPr>
          <w:p>
            <w:r>
              <w:t>鼓包上的小峰</w:t>
            </w:r>
          </w:p>
        </w:tc>
        <w:tc>
          <w:tcPr>
            <w:tcW w:type="dxa" w:w="4844"/>
          </w:tcPr>
          <w:p>
            <w:r>
              <w:t>已能保留强峰并审计弱波纹</w:t>
            </w:r>
          </w:p>
        </w:tc>
      </w:tr>
      <w:tr>
        <w:tc>
          <w:tcPr>
            <w:tcW w:type="dxa" w:w="4844"/>
          </w:tcPr>
          <w:p>
            <w:r>
              <w:t>毛刺/电干扰</w:t>
            </w:r>
          </w:p>
        </w:tc>
        <w:tc>
          <w:tcPr>
            <w:tcW w:type="dxa" w:w="4844"/>
          </w:tcPr>
          <w:p>
            <w:r>
              <w:t>已实现正候选多参数联合评分和去尖反事实</w:t>
            </w:r>
          </w:p>
        </w:tc>
      </w:tr>
      <w:tr>
        <w:tc>
          <w:tcPr>
            <w:tcW w:type="dxa" w:w="4844"/>
          </w:tcPr>
          <w:p>
            <w:r>
              <w:t>确认峰峰顶/边界</w:t>
            </w:r>
          </w:p>
        </w:tc>
        <w:tc>
          <w:tcPr>
            <w:tcW w:type="dxa" w:w="4844"/>
          </w:tcPr>
          <w:p>
            <w:r>
              <w:t>已在 CSV 和图中输出</w:t>
            </w:r>
          </w:p>
        </w:tc>
      </w:tr>
      <w:tr>
        <w:tc>
          <w:tcPr>
            <w:tcW w:type="dxa" w:w="4844"/>
          </w:tcPr>
          <w:p>
            <w:r>
              <w:t>原始数据可视化</w:t>
            </w:r>
          </w:p>
        </w:tc>
        <w:tc>
          <w:tcPr>
            <w:tcW w:type="dxa" w:w="4844"/>
          </w:tcPr>
          <w:p>
            <w:r>
              <w:t>已有全程原始层和四段原始放大图</w:t>
            </w:r>
          </w:p>
        </w:tc>
      </w:tr>
      <w:tr>
        <w:tc>
          <w:tcPr>
            <w:tcW w:type="dxa" w:w="4844"/>
          </w:tcPr>
          <w:p>
            <w:r>
              <w:t>工程结构与回归</w:t>
            </w:r>
          </w:p>
        </w:tc>
        <w:tc>
          <w:tcPr>
            <w:tcW w:type="dxa" w:w="4844"/>
          </w:tcPr>
          <w:p>
            <w:r>
              <w:t>已模块化输出并建立 20 项回归检查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16. 尚未闭环的能力</w:t>
      </w:r>
    </w:p>
    <w:p>
      <w:pPr>
        <w:pStyle w:val="ListNumber"/>
      </w:pPr>
      <w:r>
        <w:rPr>
          <w:rFonts w:ascii="Microsoft YaHei" w:hAnsi="Microsoft YaHei" w:eastAsia="Microsoft YaHei"/>
        </w:rPr>
        <w:t>逐峰人工真值：缺少人工峰顶、边界、类型和组分标签。</w:t>
      </w:r>
    </w:p>
    <w:p>
      <w:pPr>
        <w:pStyle w:val="ListNumber"/>
      </w:pPr>
      <w:r>
        <w:rPr>
          <w:rFonts w:ascii="Microsoft YaHei" w:hAnsi="Microsoft YaHei" w:eastAsia="Microsoft YaHei"/>
        </w:rPr>
        <w:t>置信度校准：当前分数尚未通过 ROC/PR、可靠性曲线或概率校准验证。</w:t>
      </w:r>
    </w:p>
    <w:p>
      <w:pPr>
        <w:pStyle w:val="ListNumber"/>
      </w:pPr>
      <w:r>
        <w:rPr>
          <w:rFonts w:ascii="Microsoft YaHei" w:hAnsi="Microsoft YaHei" w:eastAsia="Microsoft YaHei"/>
        </w:rPr>
        <w:t>平缓峰真值：保守规则仍可能低召回，需多尺度低频分支和人工标签。</w:t>
      </w:r>
    </w:p>
    <w:p>
      <w:pPr>
        <w:pStyle w:val="ListNumber"/>
      </w:pPr>
      <w:r>
        <w:rPr>
          <w:rFonts w:ascii="Microsoft YaHei" w:hAnsi="Microsoft YaHei" w:eastAsia="Microsoft YaHei"/>
        </w:rPr>
        <w:t>鼓包定量验证：缺少文件级鼓包真值和阴影区逐候选真值。</w:t>
      </w:r>
    </w:p>
    <w:p>
      <w:pPr>
        <w:pStyle w:val="ListNumber"/>
      </w:pPr>
      <w:r>
        <w:rPr>
          <w:rFonts w:ascii="Microsoft YaHei" w:hAnsi="Microsoft YaHei" w:eastAsia="Microsoft YaHei"/>
        </w:rPr>
        <w:t>重叠峰解卷积：尚无多峰参数拟合、面积拆分和不确定度。</w:t>
      </w:r>
    </w:p>
    <w:p>
      <w:pPr>
        <w:pStyle w:val="ListNumber"/>
      </w:pPr>
      <w:r>
        <w:rPr>
          <w:rFonts w:ascii="Microsoft YaHei" w:hAnsi="Microsoft YaHei" w:eastAsia="Microsoft YaHei"/>
        </w:rPr>
        <w:t>正负重叠定量：尚未完成正负前/后/中间关系的系统分类和面积分配。</w:t>
      </w:r>
    </w:p>
    <w:p>
      <w:pPr>
        <w:pStyle w:val="ListNumber"/>
      </w:pPr>
      <w:r>
        <w:rPr>
          <w:rFonts w:ascii="Microsoft YaHei" w:hAnsi="Microsoft YaHei" w:eastAsia="Microsoft YaHei"/>
        </w:rPr>
        <w:t>负向电形态模型：当前正向联合模型不直接适用于负候选。</w:t>
      </w:r>
    </w:p>
    <w:p>
      <w:pPr>
        <w:pStyle w:val="ListNumber"/>
      </w:pPr>
      <w:r>
        <w:rPr>
          <w:rFonts w:ascii="Microsoft YaHei" w:hAnsi="Microsoft YaHei" w:eastAsia="Microsoft YaHei"/>
        </w:rPr>
        <w:t>组分映射：T1～T6 尚未配置实际化学组分。</w:t>
      </w:r>
    </w:p>
    <w:p>
      <w:pPr>
        <w:pStyle w:val="ListNumber"/>
      </w:pPr>
      <w:r>
        <w:rPr>
          <w:rFonts w:ascii="Microsoft YaHei" w:hAnsi="Microsoft YaHei" w:eastAsia="Microsoft YaHei"/>
        </w:rPr>
        <w:t>最终定量：缺少标准曲线、响应因子、人工积分边界和仪器间校准。</w:t>
      </w:r>
    </w:p>
    <w:p>
      <w:pPr>
        <w:pStyle w:val="ListNumber"/>
      </w:pPr>
      <w:r>
        <w:rPr>
          <w:rFonts w:ascii="Microsoft YaHei" w:hAnsi="Microsoft YaHei" w:eastAsia="Microsoft YaHei"/>
        </w:rPr>
        <w:t>C++/ARM：需在算法和真值稳定后再移植，避免固化尚未验证的经验阈值。</w:t>
      </w:r>
    </w:p>
    <w:p>
      <w:pPr>
        <w:pStyle w:val="Heading2"/>
      </w:pPr>
      <w:r>
        <w:rPr>
          <w:rFonts w:ascii="Microsoft YaHei" w:hAnsi="Microsoft YaHei" w:eastAsia="Microsoft YaHei"/>
        </w:rPr>
        <w:t>17. 后续研究与扩展建议</w:t>
      </w:r>
    </w:p>
    <w:p>
      <w:pPr>
        <w:pStyle w:val="Heading3"/>
      </w:pPr>
      <w:r>
        <w:rPr>
          <w:rFonts w:ascii="Microsoft YaHei" w:hAnsi="Microsoft YaHei" w:eastAsia="Microsoft YaHei"/>
        </w:rPr>
        <w:t>17.1 优先建立真值</w:t>
      </w:r>
    </w:p>
    <w:p>
      <w:pPr>
        <w:pStyle w:val="ListBullet"/>
      </w:pPr>
      <w:r>
        <w:rPr>
          <w:rFonts w:ascii="Microsoft YaHei" w:hAnsi="Microsoft YaHei" w:eastAsia="Microsoft YaHei"/>
        </w:rPr>
        <w:t>逐文件标记工况：正常、鼓包、漂移、高噪声、电干扰。</w:t>
      </w:r>
    </w:p>
    <w:p>
      <w:pPr>
        <w:pStyle w:val="ListBullet"/>
      </w:pPr>
      <w:r>
        <w:rPr>
          <w:rFonts w:ascii="Microsoft YaHei" w:hAnsi="Microsoft YaHei" w:eastAsia="Microsoft YaHei"/>
        </w:rPr>
        <w:t>逐候选标记：是否真峰、方向、类型、组分、峰顶、起止、是否叠加尖点。</w:t>
      </w:r>
    </w:p>
    <w:p>
      <w:pPr>
        <w:pStyle w:val="ListBullet"/>
      </w:pPr>
      <w:r>
        <w:rPr>
          <w:rFonts w:ascii="Microsoft YaHei" w:hAnsi="Microsoft YaHei" w:eastAsia="Microsoft YaHei"/>
        </w:rPr>
        <w:t>固定训练/校准/盲测划分，保留仪器型号和采样率分层。</w:t>
      </w:r>
    </w:p>
    <w:p>
      <w:pPr>
        <w:pStyle w:val="Heading3"/>
      </w:pPr>
      <w:r>
        <w:rPr>
          <w:rFonts w:ascii="Microsoft YaHei" w:hAnsi="Microsoft YaHei" w:eastAsia="Microsoft YaHei"/>
        </w:rPr>
        <w:t>17.2 校准两类置信度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对 </w:t>
      </w:r>
      <w:r>
        <w:rPr>
          <w:rFonts w:ascii="Consolas" w:hAnsi="Consolas"/>
          <w:color w:val="6C5CE7"/>
        </w:rPr>
        <w:t>peak_confidence</w:t>
      </w:r>
      <w:r>
        <w:rPr>
          <w:rFonts w:ascii="Microsoft YaHei" w:hAnsi="Microsoft YaHei" w:eastAsia="Microsoft YaHei"/>
        </w:rPr>
        <w:t xml:space="preserve"> 输出 ROC、PR、召回率、误报率和可靠性图。</w:t>
      </w:r>
    </w:p>
    <w:p>
      <w:pPr>
        <w:pStyle w:val="ListBullet"/>
      </w:pPr>
      <w:r>
        <w:rPr>
          <w:rFonts w:ascii="Microsoft YaHei" w:hAnsi="Microsoft YaHei" w:eastAsia="Microsoft YaHei"/>
        </w:rPr>
        <w:t>分别校准普通峰、负峰、鼓包峰、电干扰和高噪声场景。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将 </w:t>
      </w:r>
      <w:r>
        <w:rPr>
          <w:rFonts w:ascii="Consolas" w:hAnsi="Consolas"/>
          <w:color w:val="6C5CE7"/>
        </w:rPr>
        <w:t>peak_body_score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/>
          <w:color w:val="6C5CE7"/>
        </w:rPr>
        <w:t>electrical_interference_score</w:t>
      </w:r>
      <w:r>
        <w:rPr>
          <w:rFonts w:ascii="Microsoft YaHei" w:hAnsi="Microsoft YaHei" w:eastAsia="Microsoft YaHei"/>
        </w:rPr>
        <w:t xml:space="preserve"> 作为二维证据，而不是只调一个阈值。</w:t>
      </w:r>
    </w:p>
    <w:p>
      <w:pPr>
        <w:pStyle w:val="Heading3"/>
      </w:pPr>
      <w:r>
        <w:rPr>
          <w:rFonts w:ascii="Microsoft YaHei" w:hAnsi="Microsoft YaHei" w:eastAsia="Microsoft YaHei"/>
        </w:rPr>
        <w:t>17.3 继续验证采样率不变性</w:t>
      </w:r>
    </w:p>
    <w:p>
      <w:pPr>
        <w:pStyle w:val="ListBullet"/>
      </w:pPr>
      <w:r>
        <w:rPr>
          <w:rFonts w:ascii="Microsoft YaHei" w:hAnsi="Microsoft YaHei" w:eastAsia="Microsoft YaHei"/>
        </w:rPr>
        <w:t>对同一解析峰在多种采样率下重采样。</w:t>
      </w:r>
    </w:p>
    <w:p>
      <w:pPr>
        <w:pStyle w:val="ListBullet"/>
      </w:pPr>
      <w:r>
        <w:rPr>
          <w:rFonts w:ascii="Microsoft YaHei" w:hAnsi="Microsoft YaHei" w:eastAsia="Microsoft YaHei"/>
        </w:rPr>
        <w:t>检查物理时间 FWHM、固定时间峰顶面积、二次拟合超额和最终类别的一致性。</w:t>
      </w:r>
    </w:p>
    <w:p>
      <w:pPr>
        <w:pStyle w:val="ListBullet"/>
      </w:pPr>
      <w:r>
        <w:rPr>
          <w:rFonts w:ascii="Consolas" w:hAnsi="Consolas"/>
          <w:color w:val="6C5CE7"/>
        </w:rPr>
        <w:t>fwhm_samples/top3_energy_fraction</w:t>
      </w:r>
      <w:r>
        <w:rPr>
          <w:rFonts w:ascii="Microsoft YaHei" w:hAnsi="Microsoft YaHei" w:eastAsia="Microsoft YaHei"/>
        </w:rPr>
        <w:t xml:space="preserve"> 只用于发现采样不足，不重新进入主评分。</w:t>
      </w:r>
    </w:p>
    <w:p>
      <w:pPr>
        <w:pStyle w:val="Heading3"/>
      </w:pPr>
      <w:r>
        <w:rPr>
          <w:rFonts w:ascii="Microsoft YaHei" w:hAnsi="Microsoft YaHei" w:eastAsia="Microsoft YaHei"/>
        </w:rPr>
        <w:t>17.4 重叠峰与面积</w:t>
      </w:r>
    </w:p>
    <w:p>
      <w:pPr>
        <w:pStyle w:val="ListBullet"/>
      </w:pPr>
      <w:r>
        <w:rPr>
          <w:rFonts w:ascii="Microsoft YaHei" w:hAnsi="Microsoft YaHei" w:eastAsia="Microsoft YaHei"/>
        </w:rPr>
        <w:t>对已标记重叠区域尝试高斯/EMG 混合模型和非负最小二乘。</w:t>
      </w:r>
    </w:p>
    <w:p>
      <w:pPr>
        <w:pStyle w:val="ListBullet"/>
      </w:pPr>
      <w:r>
        <w:rPr>
          <w:rFonts w:ascii="Microsoft YaHei" w:hAnsi="Microsoft YaHei" w:eastAsia="Microsoft YaHei"/>
        </w:rPr>
        <w:t>用残差、AIC/BIC、参数置信区间判断是否真的需要多峰。</w:t>
      </w:r>
    </w:p>
    <w:p>
      <w:pPr>
        <w:pStyle w:val="ListBullet"/>
      </w:pPr>
      <w:r>
        <w:rPr>
          <w:rFonts w:ascii="Microsoft YaHei" w:hAnsi="Microsoft YaHei" w:eastAsia="Microsoft YaHei"/>
        </w:rPr>
        <w:t>面积分配前先由人工积分边界和标准物质校准。</w:t>
      </w:r>
    </w:p>
    <w:p>
      <w:pPr>
        <w:pStyle w:val="Heading3"/>
      </w:pPr>
      <w:r>
        <w:rPr>
          <w:rFonts w:ascii="Microsoft YaHei" w:hAnsi="Microsoft YaHei" w:eastAsia="Microsoft YaHei"/>
        </w:rPr>
        <w:t>17.5 负峰扩展</w:t>
      </w:r>
    </w:p>
    <w:p>
      <w:pPr>
        <w:pStyle w:val="ListBullet"/>
      </w:pPr>
      <w:r>
        <w:rPr>
          <w:rFonts w:ascii="Microsoft YaHei" w:hAnsi="Microsoft YaHei" w:eastAsia="Microsoft YaHei"/>
        </w:rPr>
        <w:t>建立负向毛刺、独立负峰、正峰前后负扰动和峰间谷底的专门真值集。</w:t>
      </w:r>
    </w:p>
    <w:p>
      <w:pPr>
        <w:pStyle w:val="ListBullet"/>
      </w:pPr>
      <w:r>
        <w:rPr>
          <w:rFonts w:ascii="Microsoft YaHei" w:hAnsi="Microsoft YaHei" w:eastAsia="Microsoft YaHei"/>
        </w:rPr>
        <w:t>研究镜像的固定时间峰顶面积和二次拟合谷底超额，但不要直接复制正峰阈值。</w:t>
      </w:r>
    </w:p>
    <w:p>
      <w:pPr>
        <w:pStyle w:val="Heading3"/>
      </w:pPr>
      <w:r>
        <w:rPr>
          <w:rFonts w:ascii="Microsoft YaHei" w:hAnsi="Microsoft YaHei" w:eastAsia="Microsoft YaHei"/>
        </w:rPr>
        <w:t>17.6 参数与版本治理</w:t>
      </w:r>
    </w:p>
    <w:p>
      <w:pPr>
        <w:pStyle w:val="ListBullet"/>
      </w:pPr>
      <w:r>
        <w:rPr>
          <w:rFonts w:ascii="Microsoft YaHei" w:hAnsi="Microsoft YaHei" w:eastAsia="Microsoft YaHei"/>
        </w:rPr>
        <w:t>将所有阈值和权重写入版本化配置和 manifest。</w:t>
      </w:r>
    </w:p>
    <w:p>
      <w:pPr>
        <w:pStyle w:val="ListBullet"/>
      </w:pPr>
      <w:r>
        <w:rPr>
          <w:rFonts w:ascii="Microsoft YaHei" w:hAnsi="Microsoft YaHei" w:eastAsia="Microsoft YaHei"/>
        </w:rPr>
        <w:t>每次修改都对固定盲测集输出状态迁移表。</w:t>
      </w:r>
    </w:p>
    <w:p>
      <w:pPr>
        <w:pStyle w:val="ListBullet"/>
      </w:pPr>
      <w:r>
        <w:rPr>
          <w:rFonts w:ascii="Microsoft YaHei" w:hAnsi="Microsoft YaHei" w:eastAsia="Microsoft YaHei"/>
        </w:rPr>
        <w:t>保留原始 CSV 哈希、代码版本、配置版本和输出目录，确保可复现。</w:t>
      </w:r>
    </w:p>
    <w:p>
      <w:pPr>
        <w:pStyle w:val="Heading2"/>
      </w:pPr>
      <w:r>
        <w:rPr>
          <w:rFonts w:ascii="Microsoft YaHei" w:hAnsi="Microsoft YaHei" w:eastAsia="Microsoft YaHei"/>
        </w:rPr>
        <w:t>18. 主要输出文件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文件/目录</w:t>
            </w:r>
          </w:p>
        </w:tc>
        <w:tc>
          <w:tcPr>
            <w:tcW w:type="dxa" w:w="4844"/>
          </w:tcPr>
          <w:p>
            <w:r>
              <w:t>用途</w:t>
            </w:r>
          </w:p>
        </w:tc>
      </w:tr>
      <w:tr>
        <w:tc>
          <w:tcPr>
            <w:tcW w:type="dxa" w:w="4844"/>
          </w:tcPr>
          <w:p>
            <w:r>
              <w:t>all_detected_features.csv</w:t>
            </w:r>
          </w:p>
        </w:tc>
        <w:tc>
          <w:tcPr>
            <w:tcW w:type="dxa" w:w="4844"/>
          </w:tcPr>
          <w:p>
            <w:r>
              <w:t>全部候选及完整证据</w:t>
            </w:r>
          </w:p>
        </w:tc>
      </w:tr>
      <w:tr>
        <w:tc>
          <w:tcPr>
            <w:tcW w:type="dxa" w:w="4844"/>
          </w:tcPr>
          <w:p>
            <w:r>
              <w:t>confirmed_peaks.csv</w:t>
            </w:r>
          </w:p>
        </w:tc>
        <w:tc>
          <w:tcPr>
            <w:tcW w:type="dxa" w:w="4844"/>
          </w:tcPr>
          <w:p>
            <w:r>
              <w:t>已确认峰</w:t>
            </w:r>
          </w:p>
        </w:tc>
      </w:tr>
      <w:tr>
        <w:tc>
          <w:tcPr>
            <w:tcW w:type="dxa" w:w="4844"/>
          </w:tcPr>
          <w:p>
            <w:r>
              <w:t>review_required.csv</w:t>
            </w:r>
          </w:p>
        </w:tc>
        <w:tc>
          <w:tcPr>
            <w:tcW w:type="dxa" w:w="4844"/>
          </w:tcPr>
          <w:p>
            <w:r>
              <w:t>待人工复核事件</w:t>
            </w:r>
          </w:p>
        </w:tc>
      </w:tr>
      <w:tr>
        <w:tc>
          <w:tcPr>
            <w:tcW w:type="dxa" w:w="4844"/>
          </w:tcPr>
          <w:p>
            <w:r>
              <w:t>interference_candidates.csv</w:t>
            </w:r>
          </w:p>
        </w:tc>
        <w:tc>
          <w:tcPr>
            <w:tcW w:type="dxa" w:w="4844"/>
          </w:tcPr>
          <w:p>
            <w:r>
              <w:t>artifact 事件</w:t>
            </w:r>
          </w:p>
        </w:tc>
      </w:tr>
      <w:tr>
        <w:tc>
          <w:tcPr>
            <w:tcW w:type="dxa" w:w="4844"/>
          </w:tcPr>
          <w:p>
            <w:r>
              <w:t>apex_spike_peaks.csv</w:t>
            </w:r>
          </w:p>
        </w:tc>
        <w:tc>
          <w:tcPr>
            <w:tcW w:type="dxa" w:w="4844"/>
          </w:tcPr>
          <w:p>
            <w:r>
              <w:t>带峰顶尖点的色谱峰</w:t>
            </w:r>
          </w:p>
        </w:tc>
      </w:tr>
      <w:tr>
        <w:tc>
          <w:tcPr>
            <w:tcW w:type="dxa" w:w="4844"/>
          </w:tcPr>
          <w:p>
            <w:r>
              <w:t>structured_background_residuals.csv</w:t>
            </w:r>
          </w:p>
        </w:tc>
        <w:tc>
          <w:tcPr>
            <w:tcW w:type="dxa" w:w="4844"/>
          </w:tcPr>
          <w:p>
            <w:r>
              <w:t>结构化背景残差审计</w:t>
            </w:r>
          </w:p>
        </w:tc>
      </w:tr>
      <w:tr>
        <w:tc>
          <w:tcPr>
            <w:tcW w:type="dxa" w:w="4844"/>
          </w:tcPr>
          <w:p>
            <w:r>
              <w:t>background_ripple_regions.csv</w:t>
            </w:r>
          </w:p>
        </w:tc>
        <w:tc>
          <w:tcPr>
            <w:tcW w:type="dxa" w:w="4844"/>
          </w:tcPr>
          <w:p>
            <w:r>
              <w:t>相邻残差区域汇总</w:t>
            </w:r>
          </w:p>
        </w:tc>
      </w:tr>
      <w:tr>
        <w:tc>
          <w:tcPr>
            <w:tcW w:type="dxa" w:w="4844"/>
          </w:tcPr>
          <w:p>
            <w:r>
              <w:t>confidence_statistics.csv</w:t>
            </w:r>
          </w:p>
        </w:tc>
        <w:tc>
          <w:tcPr>
            <w:tcW w:type="dxa" w:w="4844"/>
          </w:tcPr>
          <w:p>
            <w:r>
              <w:t>类型/状态置信度统计</w:t>
            </w:r>
          </w:p>
        </w:tc>
      </w:tr>
      <w:tr>
        <w:tc>
          <w:tcPr>
            <w:tcW w:type="dxa" w:w="4844"/>
          </w:tcPr>
          <w:p>
            <w:r>
              <w:t>file_quality_summary.csv</w:t>
            </w:r>
          </w:p>
        </w:tc>
        <w:tc>
          <w:tcPr>
            <w:tcW w:type="dxa" w:w="4844"/>
          </w:tcPr>
          <w:p>
            <w:r>
              <w:t>文件级噪声、鼓包和计数</w:t>
            </w:r>
          </w:p>
        </w:tc>
      </w:tr>
      <w:tr>
        <w:tc>
          <w:tcPr>
            <w:tcW w:type="dxa" w:w="4844"/>
          </w:tcPr>
          <w:p>
            <w:r>
              <w:t>validation_labels_template.csv</w:t>
            </w:r>
          </w:p>
        </w:tc>
        <w:tc>
          <w:tcPr>
            <w:tcW w:type="dxa" w:w="4844"/>
          </w:tcPr>
          <w:p>
            <w:r>
              <w:t>人工真值填写模板</w:t>
            </w:r>
          </w:p>
        </w:tc>
      </w:tr>
      <w:tr>
        <w:tc>
          <w:tcPr>
            <w:tcW w:type="dxa" w:w="4844"/>
          </w:tcPr>
          <w:p>
            <w:r>
              <w:t>learned_peak_template.json</w:t>
            </w:r>
          </w:p>
        </w:tc>
        <w:tc>
          <w:tcPr>
            <w:tcW w:type="dxa" w:w="4844"/>
          </w:tcPr>
          <w:p>
            <w:r>
              <w:t>T1～T6 学习结果</w:t>
            </w:r>
          </w:p>
        </w:tc>
      </w:tr>
      <w:tr>
        <w:tc>
          <w:tcPr>
            <w:tcW w:type="dxa" w:w="4844"/>
          </w:tcPr>
          <w:p>
            <w:r>
              <w:t>plots/</w:t>
            </w:r>
          </w:p>
        </w:tc>
        <w:tc>
          <w:tcPr>
            <w:tcW w:type="dxa" w:w="4844"/>
          </w:tcPr>
          <w:p>
            <w:r>
              <w:t>41 张三层检测总览图</w:t>
            </w:r>
          </w:p>
        </w:tc>
      </w:tr>
      <w:tr>
        <w:tc>
          <w:tcPr>
            <w:tcW w:type="dxa" w:w="4844"/>
          </w:tcPr>
          <w:p>
            <w:r>
              <w:t>raw_zoom_plots/</w:t>
            </w:r>
          </w:p>
        </w:tc>
        <w:tc>
          <w:tcPr>
            <w:tcW w:type="dxa" w:w="4844"/>
          </w:tcPr>
          <w:p>
            <w:r>
              <w:t>41 张四段原始采样放大图</w:t>
            </w:r>
          </w:p>
        </w:tc>
      </w:tr>
      <w:tr>
        <w:tc>
          <w:tcPr>
            <w:tcW w:type="dxa" w:w="4844"/>
          </w:tcPr>
          <w:p>
            <w:r>
              <w:t>raw_zoom_index.csv</w:t>
            </w:r>
          </w:p>
        </w:tc>
        <w:tc>
          <w:tcPr>
            <w:tcW w:type="dxa" w:w="4844"/>
          </w:tcPr>
          <w:p>
            <w:r>
              <w:t>原始分段图元数据索引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19. 复现方式</w:t>
      </w:r>
    </w:p>
    <w:p>
      <w:pPr>
        <w:ind w:left="340"/>
      </w:pPr>
      <w:r>
        <w:rPr>
          <w:rFonts w:ascii="Consolas" w:hAnsi="Consolas"/>
          <w:color w:val="6C5CE7"/>
          <w:sz w:val="17"/>
        </w:rPr>
        <w:t>cd D:\chrompeak-project</w:t>
        <w:br/>
        <w:t>python run_detector.py</w:t>
        <w:br/>
        <w:t>python -m unittest discover -s tests -v</w:t>
      </w:r>
    </w:p>
    <w:p>
      <w:pPr>
        <w:spacing w:line="283" w:lineRule="auto" w:after="120"/>
      </w:pPr>
      <w:r>
        <w:rPr>
          <w:rFonts w:ascii="Microsoft YaHei" w:hAnsi="Microsoft YaHei" w:eastAsia="Microsoft YaHei"/>
        </w:rPr>
        <w:t>正式核验时应同时保存：输入 ZIP 哈希、配置文件、</w:t>
      </w:r>
      <w:r>
        <w:rPr>
          <w:rFonts w:ascii="Consolas" w:hAnsi="Consolas"/>
          <w:color w:val="6C5CE7"/>
        </w:rPr>
        <w:t>manifest.json</w:t>
      </w:r>
      <w:r>
        <w:rPr>
          <w:rFonts w:ascii="Microsoft YaHei" w:hAnsi="Microsoft YaHei" w:eastAsia="Microsoft YaHei"/>
        </w:rPr>
        <w:t xml:space="preserve">、学习模板、正式输出目录和人工真值版本。任何图上难以判断的候选，都应回到 </w:t>
      </w:r>
      <w:r>
        <w:rPr>
          <w:rFonts w:ascii="Consolas" w:hAnsi="Consolas"/>
          <w:color w:val="6C5CE7"/>
        </w:rPr>
        <w:t>all_detected_features.csv</w:t>
      </w:r>
      <w:r>
        <w:rPr>
          <w:rFonts w:ascii="Microsoft YaHei" w:hAnsi="Microsoft YaHei" w:eastAsia="Microsoft YaHei"/>
        </w:rPr>
        <w:t xml:space="preserve">、第一层完整原始谱线和 </w:t>
      </w:r>
      <w:r>
        <w:rPr>
          <w:rFonts w:ascii="Consolas" w:hAnsi="Consolas"/>
          <w:color w:val="6C5CE7"/>
        </w:rPr>
        <w:t>raw_zoom_plots/</w:t>
      </w:r>
      <w:r>
        <w:rPr>
          <w:rFonts w:ascii="Microsoft YaHei" w:hAnsi="Microsoft YaHei" w:eastAsia="Microsoft YaHei"/>
        </w:rPr>
        <w:t xml:space="preserve"> 共同核查。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19" w:bottom="107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27D98"/>
        <w:sz w:val="17"/>
      </w:rPr>
      <w:t>ChromPeak 色谱峰检测技术总结 · v0.5.2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243B5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E8F8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3B5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02A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