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B21" w:rsidRDefault="00000000">
      <w:pPr>
        <w:widowControl/>
        <w:jc w:val="center"/>
      </w:pPr>
      <w:r>
        <w:rPr>
          <w:rFonts w:ascii="Times New Roman" w:eastAsia="DengXian" w:hAnsi="Times New Roman" w:cs="Times New Roman"/>
          <w:b/>
          <w:bCs/>
          <w:sz w:val="24"/>
          <w:szCs w:val="20"/>
          <w:lang w:bidi="ar"/>
        </w:rPr>
        <w:t>NRAG: A Knowledge-Enhanced LLM Framework for Interpretable Neurosurgical Disease Diagnosis in Outpatient and Emergency Settings</w:t>
      </w:r>
    </w:p>
    <w:p w:rsidR="007F4B21" w:rsidRDefault="007F4B21"/>
    <w:p w:rsidR="007F4B21" w:rsidRDefault="007F4B21"/>
    <w:p w:rsidR="007F4B21" w:rsidRDefault="00000000">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Prompt templates</w:t>
      </w:r>
    </w:p>
    <w:p w:rsidR="007F4B21" w:rsidRDefault="007F4B21">
      <w:pPr>
        <w:rPr>
          <w:rFonts w:ascii="Times New Roman" w:hAnsi="Times New Roman"/>
          <w:i/>
          <w:iCs/>
          <w:color w:val="222222"/>
          <w:kern w:val="0"/>
          <w:sz w:val="24"/>
        </w:rPr>
      </w:pPr>
    </w:p>
    <w:p w:rsidR="008472B6" w:rsidRPr="008472B6" w:rsidRDefault="008472B6">
      <w:pPr>
        <w:rPr>
          <w:rFonts w:ascii="Times New Roman" w:hAnsi="Times New Roman"/>
          <w:color w:val="222222"/>
          <w:kern w:val="0"/>
          <w:sz w:val="24"/>
        </w:rPr>
      </w:pPr>
      <w:r w:rsidRPr="008472B6">
        <w:rPr>
          <w:rFonts w:ascii="Times New Roman" w:hAnsi="Times New Roman" w:hint="eastAsia"/>
          <w:color w:val="222222"/>
          <w:kern w:val="0"/>
          <w:sz w:val="24"/>
        </w:rPr>
        <w:t>T</w:t>
      </w:r>
      <w:r w:rsidRPr="008472B6">
        <w:rPr>
          <w:rFonts w:ascii="Times New Roman" w:hAnsi="Times New Roman"/>
          <w:color w:val="222222"/>
          <w:kern w:val="0"/>
          <w:sz w:val="24"/>
        </w:rPr>
        <w:t>his study leverages custom-designed prompt templates to construct a clinical neurosurgical instruct-tuning dataset, specifically tailored for neurosurgical diseases, formalized as</w:t>
      </w:r>
      <w:r w:rsidRPr="008472B6">
        <w:rPr>
          <w:rFonts w:ascii="Times New Roman" w:hAnsi="Times New Roman" w:hint="eastAsia"/>
          <w:color w:val="222222"/>
          <w:kern w:val="0"/>
          <w:sz w:val="24"/>
        </w:rPr>
        <w:t>:</w:t>
      </w:r>
    </w:p>
    <w:p w:rsidR="007F4B21" w:rsidRDefault="00000000">
      <w:pPr>
        <w:widowControl/>
        <w:jc w:val="left"/>
        <w:rPr>
          <w:rFonts w:ascii="Times New Roman Regular" w:eastAsia="NimbusRomNo9L-Regu" w:hAnsi="Times New Roman Regular" w:cs="Times New Roman Regular"/>
          <w:color w:val="000000"/>
          <w:kern w:val="0"/>
          <w:sz w:val="24"/>
          <w:lang w:bidi="ar"/>
        </w:rPr>
      </w:pPr>
      <w:r>
        <w:rPr>
          <w:rFonts w:ascii="Times New Roman Regular" w:eastAsia="NimbusRomNo9L-Regu" w:hAnsi="Times New Roman Regular" w:cs="Times New Roman Regular"/>
          <w:color w:val="000000"/>
          <w:kern w:val="0"/>
          <w:sz w:val="24"/>
          <w:lang w:bidi="ar"/>
        </w:rPr>
        <w:t>“Conversations”:</w:t>
      </w:r>
    </w:p>
    <w:p w:rsidR="007F4B21" w:rsidRDefault="00000000">
      <w:pPr>
        <w:widowControl/>
        <w:ind w:firstLine="420"/>
        <w:jc w:val="left"/>
        <w:rPr>
          <w:rFonts w:ascii="Times New Roman Regular" w:eastAsia="NimbusRomNo9L-Regu" w:hAnsi="Times New Roman Regular" w:cs="Times New Roman Regular"/>
          <w:color w:val="000000"/>
          <w:kern w:val="0"/>
          <w:sz w:val="24"/>
          <w:lang w:bidi="ar"/>
        </w:rPr>
      </w:pPr>
      <w:r>
        <w:rPr>
          <w:rFonts w:ascii="Times New Roman Regular" w:eastAsia="NimbusRomNo9L-Regu" w:hAnsi="Times New Roman Regular" w:cs="Times New Roman Regular"/>
          <w:color w:val="000000"/>
          <w:kern w:val="0"/>
          <w:sz w:val="24"/>
          <w:lang w:bidi="ar"/>
        </w:rPr>
        <w:t xml:space="preserve"> [</w:t>
      </w:r>
    </w:p>
    <w:p w:rsidR="007F4B21" w:rsidRDefault="00000000">
      <w:pPr>
        <w:widowControl/>
        <w:ind w:left="420" w:firstLine="420"/>
        <w:jc w:val="left"/>
        <w:rPr>
          <w:rFonts w:ascii="Times New Roman Regular" w:eastAsia="NimbusRomNo9L-Regu" w:hAnsi="Times New Roman Regular" w:cs="Times New Roman Regular"/>
          <w:color w:val="000000"/>
          <w:kern w:val="0"/>
          <w:sz w:val="24"/>
          <w:lang w:bidi="ar"/>
        </w:rPr>
      </w:pPr>
      <w:r>
        <w:rPr>
          <w:rFonts w:ascii="Times New Roman Regular" w:eastAsia="NimbusRomNo9L-Regu" w:hAnsi="Times New Roman Regular" w:cs="Times New Roman Regular"/>
          <w:color w:val="000000"/>
          <w:kern w:val="0"/>
          <w:sz w:val="24"/>
          <w:lang w:bidi="ar"/>
        </w:rPr>
        <w:t>“</w:t>
      </w:r>
      <w:proofErr w:type="spellStart"/>
      <w:r>
        <w:rPr>
          <w:rFonts w:ascii="Times New Roman Regular" w:eastAsia="NimbusRomNo9L-Regu" w:hAnsi="Times New Roman Regular" w:cs="Times New Roman Regular"/>
          <w:color w:val="000000"/>
          <w:kern w:val="0"/>
          <w:sz w:val="24"/>
          <w:lang w:bidi="ar"/>
        </w:rPr>
        <w:t>role</w:t>
      </w:r>
      <w:proofErr w:type="gramStart"/>
      <w:r>
        <w:rPr>
          <w:rFonts w:ascii="Times New Roman Regular" w:eastAsia="NimbusRomNo9L-Regu" w:hAnsi="Times New Roman Regular" w:cs="Times New Roman Regular"/>
          <w:color w:val="000000"/>
          <w:kern w:val="0"/>
          <w:sz w:val="24"/>
          <w:lang w:bidi="ar"/>
        </w:rPr>
        <w:t>”:“</w:t>
      </w:r>
      <w:proofErr w:type="gramEnd"/>
      <w:r>
        <w:rPr>
          <w:rFonts w:ascii="Times New Roman Regular" w:eastAsia="NimbusRomNo9L-Regu" w:hAnsi="Times New Roman Regular" w:cs="Times New Roman Regular"/>
          <w:color w:val="000000"/>
          <w:kern w:val="0"/>
          <w:sz w:val="24"/>
          <w:lang w:bidi="ar"/>
        </w:rPr>
        <w:t>user</w:t>
      </w:r>
      <w:proofErr w:type="spellEnd"/>
      <w:r>
        <w:rPr>
          <w:rFonts w:ascii="Times New Roman Regular" w:eastAsia="NimbusRomNo9L-Regu" w:hAnsi="Times New Roman Regular" w:cs="Times New Roman Regular"/>
          <w:color w:val="000000"/>
          <w:kern w:val="0"/>
          <w:sz w:val="24"/>
          <w:lang w:bidi="ar"/>
        </w:rPr>
        <w:t>”, “</w:t>
      </w:r>
      <w:proofErr w:type="spellStart"/>
      <w:r>
        <w:rPr>
          <w:rFonts w:ascii="Times New Roman Regular" w:eastAsia="NimbusRomNo9L-Regu" w:hAnsi="Times New Roman Regular" w:cs="Times New Roman Regular"/>
          <w:color w:val="000000"/>
          <w:kern w:val="0"/>
          <w:sz w:val="24"/>
          <w:lang w:bidi="ar"/>
        </w:rPr>
        <w:t>content</w:t>
      </w:r>
      <w:proofErr w:type="gramStart"/>
      <w:r>
        <w:rPr>
          <w:rFonts w:ascii="Times New Roman Regular" w:eastAsia="NimbusRomNo9L-Regu" w:hAnsi="Times New Roman Regular" w:cs="Times New Roman Regular"/>
          <w:color w:val="000000"/>
          <w:kern w:val="0"/>
          <w:sz w:val="24"/>
          <w:lang w:bidi="ar"/>
        </w:rPr>
        <w:t>”:“</w:t>
      </w:r>
      <w:proofErr w:type="gramEnd"/>
      <w:r>
        <w:rPr>
          <w:rFonts w:ascii="Times New Roman Regular" w:eastAsia="NimbusRomNo9L-ReguItal" w:hAnsi="Times New Roman Regular" w:cs="Times New Roman Regular"/>
          <w:i/>
          <w:iCs/>
          <w:color w:val="000000"/>
          <w:kern w:val="0"/>
          <w:sz w:val="24"/>
          <w:lang w:bidi="ar"/>
        </w:rPr>
        <w:t>If</w:t>
      </w:r>
      <w:proofErr w:type="spellEnd"/>
      <w:r>
        <w:rPr>
          <w:rFonts w:ascii="Times New Roman Regular" w:eastAsia="NimbusRomNo9L-ReguItal" w:hAnsi="Times New Roman Regular" w:cs="Times New Roman Regular"/>
          <w:i/>
          <w:iCs/>
          <w:color w:val="000000"/>
          <w:kern w:val="0"/>
          <w:sz w:val="24"/>
          <w:lang w:bidi="ar"/>
        </w:rPr>
        <w:t xml:space="preserve"> you are a doctor in a neurosurgery outpatient department, based on the patient’s clinical medical record data and knowledge graph, you can infer the possible diagnosis of the patient. Clinical medical record</w:t>
      </w:r>
      <w:r>
        <w:rPr>
          <w:rFonts w:ascii="Times New Roman Regular" w:eastAsia="NimbusRomNo9L-Regu" w:hAnsi="Times New Roman Regular" w:cs="Times New Roman Regular"/>
          <w:color w:val="000000"/>
          <w:kern w:val="0"/>
          <w:sz w:val="24"/>
          <w:lang w:bidi="ar"/>
        </w:rPr>
        <w:t xml:space="preserve">: </w:t>
      </w:r>
      <w:r>
        <w:rPr>
          <w:rFonts w:ascii="Times New Roman Regular" w:eastAsia="NimbusRomNo9L-Regu" w:hAnsi="Times New Roman Regular" w:cs="Times New Roman Regular"/>
          <w:color w:val="0000FF"/>
          <w:kern w:val="0"/>
          <w:sz w:val="24"/>
          <w:lang w:bidi="ar"/>
        </w:rPr>
        <w:t>{</w:t>
      </w:r>
      <w:r>
        <w:rPr>
          <w:rFonts w:ascii="Times New Roman Bold Italic" w:eastAsia="NimbusRomNo9L-Regu" w:hAnsi="Times New Roman Bold Italic" w:cs="Times New Roman Bold Italic"/>
          <w:b/>
          <w:bCs/>
          <w:i/>
          <w:iCs/>
          <w:color w:val="0000FF"/>
          <w:kern w:val="0"/>
          <w:sz w:val="24"/>
          <w:lang w:bidi="ar"/>
        </w:rPr>
        <w:t>patient information</w:t>
      </w:r>
      <w:r w:rsidR="00332D0E">
        <w:rPr>
          <w:rFonts w:ascii="Times New Roman Bold Italic" w:eastAsia="NimbusRomNo9L-Regu" w:hAnsi="Times New Roman Bold Italic" w:cs="Times New Roman Bold Italic" w:hint="eastAsia"/>
          <w:b/>
          <w:bCs/>
          <w:i/>
          <w:iCs/>
          <w:color w:val="0000FF"/>
          <w:kern w:val="0"/>
          <w:sz w:val="24"/>
          <w:lang w:bidi="ar"/>
        </w:rPr>
        <w:t xml:space="preserve"> (c</w:t>
      </w:r>
      <w:r w:rsidR="00332D0E" w:rsidRPr="00332D0E">
        <w:rPr>
          <w:rFonts w:ascii="Times New Roman Bold Italic" w:eastAsia="NimbusRomNo9L-Regu" w:hAnsi="Times New Roman Bold Italic" w:cs="Times New Roman Bold Italic"/>
          <w:b/>
          <w:bCs/>
          <w:i/>
          <w:iCs/>
          <w:color w:val="0000FF"/>
          <w:kern w:val="0"/>
          <w:sz w:val="24"/>
          <w:lang w:bidi="ar"/>
        </w:rPr>
        <w:t>hief complaint</w:t>
      </w:r>
      <w:r w:rsidR="00332D0E">
        <w:rPr>
          <w:rFonts w:ascii="Times New Roman Bold Italic" w:eastAsia="NimbusRomNo9L-Regu" w:hAnsi="Times New Roman Bold Italic" w:cs="Times New Roman Bold Italic" w:hint="eastAsia"/>
          <w:b/>
          <w:bCs/>
          <w:i/>
          <w:iCs/>
          <w:color w:val="0000FF"/>
          <w:kern w:val="0"/>
          <w:sz w:val="24"/>
          <w:lang w:bidi="ar"/>
        </w:rPr>
        <w:t>,</w:t>
      </w:r>
      <w:r w:rsidR="00332D0E" w:rsidRPr="00332D0E">
        <w:rPr>
          <w:rFonts w:ascii="Times New Roman Bold Italic" w:eastAsia="NimbusRomNo9L-Regu" w:hAnsi="Times New Roman Bold Italic" w:cs="Times New Roman Bold Italic"/>
          <w:b/>
          <w:bCs/>
          <w:i/>
          <w:iCs/>
          <w:color w:val="0000FF"/>
          <w:kern w:val="0"/>
          <w:sz w:val="24"/>
          <w:lang w:bidi="ar"/>
        </w:rPr>
        <w:t xml:space="preserve"> </w:t>
      </w:r>
      <w:r w:rsidR="00332D0E">
        <w:rPr>
          <w:rFonts w:ascii="Times New Roman Bold Italic" w:eastAsia="NimbusRomNo9L-Regu" w:hAnsi="Times New Roman Bold Italic" w:cs="Times New Roman Bold Italic" w:hint="eastAsia"/>
          <w:b/>
          <w:bCs/>
          <w:i/>
          <w:iCs/>
          <w:color w:val="0000FF"/>
          <w:kern w:val="0"/>
          <w:sz w:val="24"/>
          <w:lang w:bidi="ar"/>
        </w:rPr>
        <w:t>m</w:t>
      </w:r>
      <w:r w:rsidR="00332D0E" w:rsidRPr="00332D0E">
        <w:rPr>
          <w:rFonts w:ascii="Times New Roman Bold Italic" w:eastAsia="NimbusRomNo9L-Regu" w:hAnsi="Times New Roman Bold Italic" w:cs="Times New Roman Bold Italic"/>
          <w:b/>
          <w:bCs/>
          <w:i/>
          <w:iCs/>
          <w:color w:val="0000FF"/>
          <w:kern w:val="0"/>
          <w:sz w:val="24"/>
          <w:lang w:bidi="ar"/>
        </w:rPr>
        <w:t>edical history</w:t>
      </w:r>
      <w:r w:rsidR="00332D0E">
        <w:rPr>
          <w:rFonts w:ascii="Times New Roman Bold Italic" w:eastAsia="NimbusRomNo9L-Regu" w:hAnsi="Times New Roman Bold Italic" w:cs="Times New Roman Bold Italic" w:hint="eastAsia"/>
          <w:b/>
          <w:bCs/>
          <w:i/>
          <w:iCs/>
          <w:color w:val="0000FF"/>
          <w:kern w:val="0"/>
          <w:sz w:val="24"/>
          <w:lang w:bidi="ar"/>
        </w:rPr>
        <w:t>,</w:t>
      </w:r>
      <w:r w:rsidR="00332D0E" w:rsidRPr="00332D0E">
        <w:rPr>
          <w:rFonts w:ascii="Times New Roman Bold Italic" w:eastAsia="NimbusRomNo9L-Regu" w:hAnsi="Times New Roman Bold Italic" w:cs="Times New Roman Bold Italic"/>
          <w:b/>
          <w:bCs/>
          <w:i/>
          <w:iCs/>
          <w:color w:val="0000FF"/>
          <w:kern w:val="0"/>
          <w:sz w:val="24"/>
          <w:lang w:bidi="ar"/>
        </w:rPr>
        <w:t xml:space="preserve"> </w:t>
      </w:r>
      <w:r w:rsidR="00332D0E">
        <w:rPr>
          <w:rFonts w:ascii="Times New Roman Bold Italic" w:eastAsia="NimbusRomNo9L-Regu" w:hAnsi="Times New Roman Bold Italic" w:cs="Times New Roman Bold Italic" w:hint="eastAsia"/>
          <w:b/>
          <w:bCs/>
          <w:i/>
          <w:iCs/>
          <w:color w:val="0000FF"/>
          <w:kern w:val="0"/>
          <w:sz w:val="24"/>
          <w:lang w:bidi="ar"/>
        </w:rPr>
        <w:t>a</w:t>
      </w:r>
      <w:r w:rsidR="00332D0E" w:rsidRPr="00332D0E">
        <w:rPr>
          <w:rFonts w:ascii="Times New Roman Bold Italic" w:eastAsia="NimbusRomNo9L-Regu" w:hAnsi="Times New Roman Bold Italic" w:cs="Times New Roman Bold Italic"/>
          <w:b/>
          <w:bCs/>
          <w:i/>
          <w:iCs/>
          <w:color w:val="0000FF"/>
          <w:kern w:val="0"/>
          <w:sz w:val="24"/>
          <w:lang w:bidi="ar"/>
        </w:rPr>
        <w:t>llergy history</w:t>
      </w:r>
      <w:r w:rsidR="00332D0E">
        <w:rPr>
          <w:rFonts w:ascii="Times New Roman Bold Italic" w:eastAsia="NimbusRomNo9L-Regu" w:hAnsi="Times New Roman Bold Italic" w:cs="Times New Roman Bold Italic" w:hint="eastAsia"/>
          <w:b/>
          <w:bCs/>
          <w:i/>
          <w:iCs/>
          <w:color w:val="0000FF"/>
          <w:kern w:val="0"/>
          <w:sz w:val="24"/>
          <w:lang w:bidi="ar"/>
        </w:rPr>
        <w:t>, and</w:t>
      </w:r>
      <w:r w:rsidR="00332D0E" w:rsidRPr="00332D0E">
        <w:rPr>
          <w:rFonts w:ascii="Times New Roman Bold Italic" w:eastAsia="NimbusRomNo9L-Regu" w:hAnsi="Times New Roman Bold Italic" w:cs="Times New Roman Bold Italic"/>
          <w:b/>
          <w:bCs/>
          <w:i/>
          <w:iCs/>
          <w:color w:val="0000FF"/>
          <w:kern w:val="0"/>
          <w:sz w:val="24"/>
          <w:lang w:bidi="ar"/>
        </w:rPr>
        <w:t xml:space="preserve"> </w:t>
      </w:r>
      <w:r w:rsidR="00332D0E">
        <w:rPr>
          <w:rFonts w:ascii="Times New Roman Bold Italic" w:eastAsia="NimbusRomNo9L-Regu" w:hAnsi="Times New Roman Bold Italic" w:cs="Times New Roman Bold Italic" w:hint="eastAsia"/>
          <w:b/>
          <w:bCs/>
          <w:i/>
          <w:iCs/>
          <w:color w:val="0000FF"/>
          <w:kern w:val="0"/>
          <w:sz w:val="24"/>
          <w:lang w:bidi="ar"/>
        </w:rPr>
        <w:t>p</w:t>
      </w:r>
      <w:r w:rsidR="00332D0E" w:rsidRPr="00332D0E">
        <w:rPr>
          <w:rFonts w:ascii="Times New Roman Bold Italic" w:eastAsia="NimbusRomNo9L-Regu" w:hAnsi="Times New Roman Bold Italic" w:cs="Times New Roman Bold Italic"/>
          <w:b/>
          <w:bCs/>
          <w:i/>
          <w:iCs/>
          <w:color w:val="0000FF"/>
          <w:kern w:val="0"/>
          <w:sz w:val="24"/>
          <w:lang w:bidi="ar"/>
        </w:rPr>
        <w:t>hysical examination</w:t>
      </w:r>
      <w:r w:rsidR="00332D0E">
        <w:rPr>
          <w:rFonts w:ascii="Times New Roman Bold Italic" w:eastAsia="NimbusRomNo9L-Regu" w:hAnsi="Times New Roman Bold Italic" w:cs="Times New Roman Bold Italic" w:hint="eastAsia"/>
          <w:b/>
          <w:bCs/>
          <w:i/>
          <w:iCs/>
          <w:color w:val="0000FF"/>
          <w:kern w:val="0"/>
          <w:sz w:val="24"/>
          <w:lang w:bidi="ar"/>
        </w:rPr>
        <w:t>)</w:t>
      </w:r>
      <w:r>
        <w:rPr>
          <w:rFonts w:ascii="Times New Roman Regular" w:eastAsia="NimbusRomNo9L-Regu" w:hAnsi="Times New Roman Regular" w:cs="Times New Roman Regular"/>
          <w:color w:val="0000FF"/>
          <w:kern w:val="0"/>
          <w:sz w:val="24"/>
          <w:lang w:bidi="ar"/>
        </w:rPr>
        <w:t xml:space="preserve">}. </w:t>
      </w:r>
      <w:r>
        <w:rPr>
          <w:rFonts w:ascii="Times New Roman Regular" w:eastAsia="NimbusRomNo9L-ReguItal" w:hAnsi="Times New Roman Regular" w:cs="Times New Roman Regular"/>
          <w:i/>
          <w:iCs/>
          <w:color w:val="000000"/>
          <w:kern w:val="0"/>
          <w:sz w:val="24"/>
          <w:lang w:bidi="ar"/>
        </w:rPr>
        <w:t>The following are possible diagnoses</w:t>
      </w:r>
      <w:r>
        <w:rPr>
          <w:rFonts w:ascii="Times New Roman Regular" w:eastAsia="NimbusRomNo9L-Regu" w:hAnsi="Times New Roman Regular" w:cs="Times New Roman Regular"/>
          <w:color w:val="000000"/>
          <w:kern w:val="0"/>
          <w:sz w:val="24"/>
          <w:lang w:bidi="ar"/>
        </w:rPr>
        <w:t xml:space="preserve">: </w:t>
      </w:r>
      <w:r>
        <w:rPr>
          <w:rFonts w:ascii="Times New Roman Regular" w:eastAsia="NimbusRomNo9L-Regu" w:hAnsi="Times New Roman Regular" w:cs="Times New Roman Regular"/>
          <w:color w:val="FF8000"/>
          <w:kern w:val="0"/>
          <w:sz w:val="24"/>
          <w:lang w:bidi="ar"/>
        </w:rPr>
        <w:t>{</w:t>
      </w:r>
      <w:r>
        <w:rPr>
          <w:rFonts w:ascii="Times New Roman Bold Italic" w:eastAsia="NimbusRomNo9L-Regu" w:hAnsi="Times New Roman Bold Italic" w:cs="Times New Roman Bold Italic"/>
          <w:b/>
          <w:bCs/>
          <w:i/>
          <w:iCs/>
          <w:color w:val="FF8000"/>
          <w:kern w:val="0"/>
          <w:sz w:val="24"/>
          <w:lang w:bidi="ar"/>
        </w:rPr>
        <w:t>KG-enhanced information</w:t>
      </w:r>
      <w:r>
        <w:rPr>
          <w:rFonts w:ascii="Times New Roman Regular" w:eastAsia="NimbusRomNo9L-Regu" w:hAnsi="Times New Roman Regular" w:cs="Times New Roman Regular"/>
          <w:color w:val="FF8000"/>
          <w:kern w:val="0"/>
          <w:sz w:val="24"/>
          <w:lang w:bidi="ar"/>
        </w:rPr>
        <w:t>}</w:t>
      </w:r>
      <w:r>
        <w:rPr>
          <w:rFonts w:ascii="Times New Roman Regular" w:eastAsia="NimbusRomNo9L-Regu" w:hAnsi="Times New Roman Regular" w:cs="Times New Roman Regular"/>
          <w:color w:val="000000"/>
          <w:kern w:val="0"/>
          <w:sz w:val="24"/>
          <w:lang w:bidi="ar"/>
        </w:rPr>
        <w:t>,</w:t>
      </w:r>
    </w:p>
    <w:p w:rsidR="007F4B21" w:rsidRDefault="00000000">
      <w:pPr>
        <w:widowControl/>
        <w:ind w:left="420" w:firstLine="420"/>
        <w:jc w:val="left"/>
        <w:rPr>
          <w:rFonts w:ascii="Times New Roman Regular" w:eastAsia="NimbusRomNo9L-Regu" w:hAnsi="Times New Roman Regular" w:cs="Times New Roman Regular"/>
          <w:color w:val="00FF00"/>
          <w:kern w:val="0"/>
          <w:sz w:val="24"/>
          <w:lang w:bidi="ar"/>
        </w:rPr>
      </w:pPr>
      <w:r>
        <w:rPr>
          <w:rFonts w:ascii="Times New Roman Regular" w:eastAsia="NimbusRomNo9L-Regu" w:hAnsi="Times New Roman Regular" w:cs="Times New Roman Regular"/>
          <w:color w:val="000000"/>
          <w:kern w:val="0"/>
          <w:sz w:val="24"/>
          <w:lang w:bidi="ar"/>
        </w:rPr>
        <w:t>“</w:t>
      </w:r>
      <w:proofErr w:type="gramStart"/>
      <w:r>
        <w:rPr>
          <w:rFonts w:ascii="Times New Roman Regular" w:eastAsia="NimbusRomNo9L-Regu" w:hAnsi="Times New Roman Regular" w:cs="Times New Roman Regular"/>
          <w:color w:val="000000"/>
          <w:kern w:val="0"/>
          <w:sz w:val="24"/>
          <w:lang w:bidi="ar"/>
        </w:rPr>
        <w:t>role</w:t>
      </w:r>
      <w:proofErr w:type="gramEnd"/>
      <w:r>
        <w:rPr>
          <w:rFonts w:ascii="Times New Roman Regular" w:eastAsia="NimbusRomNo9L-Regu" w:hAnsi="Times New Roman Regular" w:cs="Times New Roman Regular"/>
          <w:color w:val="000000"/>
          <w:kern w:val="0"/>
          <w:sz w:val="24"/>
          <w:lang w:bidi="ar"/>
        </w:rPr>
        <w:t>:”</w:t>
      </w:r>
      <w:r>
        <w:rPr>
          <w:rFonts w:ascii="Times New Roman Regular" w:eastAsia="NimbusRomNo9L-Regu" w:hAnsi="Times New Roman Regular" w:cs="Times New Roman Regular" w:hint="eastAsia"/>
          <w:color w:val="000000"/>
          <w:kern w:val="0"/>
          <w:sz w:val="24"/>
          <w:lang w:bidi="ar"/>
        </w:rPr>
        <w:t xml:space="preserve">: </w:t>
      </w:r>
      <w:r>
        <w:rPr>
          <w:rFonts w:ascii="Times New Roman Regular" w:eastAsia="NimbusRomNo9L-Regu" w:hAnsi="Times New Roman Regular" w:cs="Times New Roman Regular"/>
          <w:color w:val="000000"/>
          <w:kern w:val="0"/>
          <w:sz w:val="24"/>
          <w:lang w:bidi="ar"/>
        </w:rPr>
        <w:t>assistant”, “content</w:t>
      </w:r>
      <w:proofErr w:type="gramStart"/>
      <w:r>
        <w:rPr>
          <w:rFonts w:ascii="Times New Roman Regular" w:eastAsia="NimbusRomNo9L-Regu" w:hAnsi="Times New Roman Regular" w:cs="Times New Roman Regular"/>
          <w:color w:val="000000"/>
          <w:kern w:val="0"/>
          <w:sz w:val="24"/>
          <w:lang w:bidi="ar"/>
        </w:rPr>
        <w:t>”:“</w:t>
      </w:r>
      <w:proofErr w:type="gramEnd"/>
      <w:r>
        <w:rPr>
          <w:rFonts w:ascii="Times New Roman Regular" w:eastAsia="NimbusRomNo9L-Regu" w:hAnsi="Times New Roman Regular" w:cs="Times New Roman Regular"/>
          <w:color w:val="578D31" w:themeColor="accent4" w:themeShade="BF"/>
          <w:kern w:val="0"/>
          <w:sz w:val="24"/>
          <w:lang w:bidi="ar"/>
        </w:rPr>
        <w:t>{</w:t>
      </w:r>
      <w:r>
        <w:rPr>
          <w:rFonts w:ascii="Times New Roman Bold Italic" w:eastAsia="NimbusRomNo9L-Regu" w:hAnsi="Times New Roman Bold Italic" w:cs="Times New Roman Bold Italic"/>
          <w:b/>
          <w:bCs/>
          <w:i/>
          <w:iCs/>
          <w:color w:val="578D31" w:themeColor="accent4" w:themeShade="BF"/>
          <w:kern w:val="0"/>
          <w:sz w:val="24"/>
          <w:lang w:bidi="ar"/>
        </w:rPr>
        <w:t>Diagnose</w:t>
      </w:r>
      <w:r>
        <w:rPr>
          <w:rFonts w:ascii="Times New Roman Regular" w:eastAsia="NimbusRomNo9L-Regu" w:hAnsi="Times New Roman Regular" w:cs="Times New Roman Regular"/>
          <w:color w:val="578D31" w:themeColor="accent4" w:themeShade="BF"/>
          <w:kern w:val="0"/>
          <w:sz w:val="24"/>
          <w:lang w:bidi="ar"/>
        </w:rPr>
        <w:t>}</w:t>
      </w:r>
      <w:r>
        <w:rPr>
          <w:rFonts w:ascii="Times New Roman Regular" w:eastAsia="NimbusRomNo9L-Regu" w:hAnsi="Times New Roman Regular" w:cs="Times New Roman Regular"/>
          <w:kern w:val="0"/>
          <w:sz w:val="24"/>
          <w:lang w:bidi="ar"/>
        </w:rPr>
        <w:t>”</w:t>
      </w:r>
    </w:p>
    <w:p w:rsidR="007F4B21" w:rsidRDefault="00000000">
      <w:pPr>
        <w:widowControl/>
        <w:ind w:firstLine="420"/>
        <w:jc w:val="left"/>
        <w:rPr>
          <w:rFonts w:ascii="Times New Roman Regular" w:eastAsia="NimbusRomNo9L-Regu" w:hAnsi="Times New Roman Regular" w:cs="Times New Roman Regular"/>
          <w:color w:val="000000"/>
          <w:kern w:val="0"/>
          <w:sz w:val="24"/>
          <w:lang w:bidi="ar"/>
        </w:rPr>
      </w:pPr>
      <w:r>
        <w:rPr>
          <w:rFonts w:ascii="Times New Roman Regular" w:eastAsia="NimbusRomNo9L-Regu" w:hAnsi="Times New Roman Regular" w:cs="Times New Roman Regular"/>
          <w:color w:val="000000"/>
          <w:kern w:val="0"/>
          <w:sz w:val="24"/>
          <w:lang w:bidi="ar"/>
        </w:rPr>
        <w:t>]</w:t>
      </w:r>
    </w:p>
    <w:p w:rsidR="007F4B21" w:rsidRDefault="007F4B21">
      <w:pPr>
        <w:widowControl/>
        <w:jc w:val="left"/>
        <w:rPr>
          <w:rFonts w:ascii="NimbusRomNo9L-Regu" w:eastAsia="NimbusRomNo9L-Regu" w:hAnsi="NimbusRomNo9L-Regu" w:cs="NimbusRomNo9L-Regu"/>
          <w:color w:val="000000"/>
          <w:kern w:val="0"/>
          <w:sz w:val="15"/>
          <w:szCs w:val="15"/>
          <w:lang w:bidi="ar"/>
        </w:rPr>
      </w:pPr>
    </w:p>
    <w:p w:rsidR="007F4B21" w:rsidRDefault="00000000">
      <w:pPr>
        <w:numPr>
          <w:ilvl w:val="0"/>
          <w:numId w:val="1"/>
        </w:numPr>
        <w:rPr>
          <w:rFonts w:ascii="Times New Roman Bold" w:hAnsi="Times New Roman Bold" w:cs="Times New Roman Bold"/>
          <w:b/>
          <w:bCs/>
          <w:sz w:val="28"/>
          <w:szCs w:val="28"/>
        </w:rPr>
      </w:pPr>
      <w:r>
        <w:rPr>
          <w:rFonts w:ascii="Times New Roman Bold" w:hAnsi="Times New Roman Bold" w:cs="Times New Roman Bold" w:hint="eastAsia"/>
          <w:b/>
          <w:bCs/>
          <w:sz w:val="28"/>
          <w:szCs w:val="28"/>
        </w:rPr>
        <w:t xml:space="preserve">Ablation experiments on ED dataset </w:t>
      </w:r>
    </w:p>
    <w:p w:rsidR="007F4B21" w:rsidRDefault="007F4B21">
      <w:pPr>
        <w:rPr>
          <w:rFonts w:ascii="Times New Roman" w:hAnsi="Times New Roman"/>
          <w:i/>
          <w:iCs/>
          <w:color w:val="222222"/>
          <w:kern w:val="0"/>
          <w:sz w:val="24"/>
        </w:rPr>
      </w:pPr>
    </w:p>
    <w:p w:rsidR="007F4B21" w:rsidRDefault="00000000">
      <w:pPr>
        <w:widowControl/>
        <w:jc w:val="center"/>
        <w:rPr>
          <w:rFonts w:ascii="Times New Roman Regular" w:eastAsia="Times New Roman Regular" w:hAnsi="Times New Roman Regular" w:cs="Times New Roman Regular"/>
        </w:rPr>
      </w:pPr>
      <w:r>
        <w:rPr>
          <w:rFonts w:ascii="Times New Roman Regular" w:eastAsia="宋体" w:hAnsi="Times New Roman Regular" w:cs="Times New Roman Regular"/>
          <w:kern w:val="0"/>
          <w:szCs w:val="21"/>
          <w:lang w:bidi="ar"/>
        </w:rPr>
        <w:t xml:space="preserve">Table </w:t>
      </w:r>
      <w:r>
        <w:rPr>
          <w:rFonts w:ascii="Times New Roman Regular" w:eastAsia="宋体" w:hAnsi="Times New Roman Regular" w:cs="Times New Roman Regular" w:hint="eastAsia"/>
          <w:kern w:val="0"/>
          <w:szCs w:val="21"/>
          <w:lang w:bidi="ar"/>
        </w:rPr>
        <w:t>1</w:t>
      </w:r>
      <w:r>
        <w:rPr>
          <w:rFonts w:ascii="Times New Roman Regular" w:eastAsia="宋体" w:hAnsi="Times New Roman Regular" w:cs="Times New Roman Regular"/>
          <w:kern w:val="0"/>
          <w:szCs w:val="21"/>
          <w:lang w:bidi="ar"/>
        </w:rPr>
        <w:t xml:space="preserve"> Results of ablation experiments</w:t>
      </w:r>
      <w:r>
        <w:rPr>
          <w:rFonts w:ascii="Times New Roman Regular" w:eastAsia="宋体" w:hAnsi="Times New Roman Regular" w:cs="Times New Roman Regular" w:hint="eastAsia"/>
          <w:kern w:val="0"/>
          <w:szCs w:val="21"/>
          <w:lang w:bidi="ar"/>
        </w:rPr>
        <w:t xml:space="preserve"> on ED dataset</w:t>
      </w:r>
    </w:p>
    <w:tbl>
      <w:tblPr>
        <w:tblW w:w="4999" w:type="pct"/>
        <w:tblBorders>
          <w:top w:val="single" w:sz="8" w:space="0" w:color="auto"/>
          <w:left w:val="single" w:sz="8" w:space="0" w:color="auto"/>
          <w:bottom w:val="single" w:sz="8" w:space="0" w:color="auto"/>
          <w:right w:val="single" w:sz="8" w:space="0" w:color="auto"/>
          <w:insideH w:val="outset" w:sz="6" w:space="0" w:color="auto"/>
          <w:insideV w:val="outset" w:sz="6" w:space="0" w:color="auto"/>
        </w:tblBorders>
        <w:tblLook w:val="04A0" w:firstRow="1" w:lastRow="0" w:firstColumn="1" w:lastColumn="0" w:noHBand="0" w:noVBand="1"/>
      </w:tblPr>
      <w:tblGrid>
        <w:gridCol w:w="2990"/>
        <w:gridCol w:w="1802"/>
        <w:gridCol w:w="1757"/>
        <w:gridCol w:w="1785"/>
      </w:tblGrid>
      <w:tr w:rsidR="007F4B21">
        <w:tc>
          <w:tcPr>
            <w:tcW w:w="1793" w:type="pct"/>
            <w:tcBorders>
              <w:top w:val="single" w:sz="12" w:space="0" w:color="auto"/>
              <w:left w:val="nil"/>
              <w:bottom w:val="nil"/>
              <w:right w:val="nil"/>
            </w:tcBorders>
            <w:shd w:val="clear" w:color="auto" w:fill="auto"/>
            <w:tcMar>
              <w:top w:w="15" w:type="dxa"/>
              <w:left w:w="15" w:type="dxa"/>
              <w:bottom w:w="15" w:type="dxa"/>
              <w:right w:w="15" w:type="dxa"/>
            </w:tcMar>
          </w:tcPr>
          <w:p w:rsidR="007F4B21" w:rsidRDefault="007F4B21">
            <w:pPr>
              <w:pStyle w:val="a5"/>
              <w:widowControl/>
              <w:rPr>
                <w:rFonts w:ascii="Times New Roman Regular" w:eastAsia="Times New Roman Bold" w:hAnsi="Times New Roman Regular" w:cs="Times New Roman Regular"/>
                <w:b/>
                <w:bCs/>
              </w:rPr>
            </w:pPr>
          </w:p>
        </w:tc>
        <w:tc>
          <w:tcPr>
            <w:tcW w:w="3206" w:type="pct"/>
            <w:gridSpan w:val="3"/>
            <w:tcBorders>
              <w:top w:val="single" w:sz="12" w:space="0" w:color="auto"/>
              <w:left w:val="nil"/>
              <w:bottom w:val="single" w:sz="4" w:space="0" w:color="auto"/>
              <w:right w:val="nil"/>
            </w:tcBorders>
            <w:shd w:val="clear" w:color="auto" w:fill="auto"/>
            <w:tcMar>
              <w:top w:w="15" w:type="dxa"/>
              <w:left w:w="15" w:type="dxa"/>
              <w:bottom w:w="15" w:type="dxa"/>
              <w:right w:w="15" w:type="dxa"/>
            </w:tcMar>
          </w:tcPr>
          <w:p w:rsidR="007F4B21" w:rsidRDefault="00000000">
            <w:pPr>
              <w:pStyle w:val="a5"/>
              <w:widowControl/>
              <w:jc w:val="center"/>
              <w:rPr>
                <w:rFonts w:ascii="Times New Roman Regular" w:eastAsia="Times New Roman Bold" w:hAnsi="Times New Roman Regular" w:cs="Times New Roman Regular"/>
                <w:b/>
                <w:bCs/>
              </w:rPr>
            </w:pPr>
            <w:r>
              <w:rPr>
                <w:rFonts w:ascii="Times New Roman Regular" w:eastAsia="Times New Roman Bold" w:hAnsi="Times New Roman Regular" w:cs="Times New Roman Regular"/>
                <w:b/>
                <w:bCs/>
              </w:rPr>
              <w:t>ED</w:t>
            </w:r>
          </w:p>
        </w:tc>
      </w:tr>
      <w:tr w:rsidR="007F4B21">
        <w:trPr>
          <w:trHeight w:val="90"/>
        </w:trPr>
        <w:tc>
          <w:tcPr>
            <w:tcW w:w="1793" w:type="pct"/>
            <w:tcBorders>
              <w:top w:val="nil"/>
              <w:left w:val="nil"/>
              <w:bottom w:val="single" w:sz="8" w:space="0" w:color="auto"/>
              <w:right w:val="nil"/>
            </w:tcBorders>
            <w:shd w:val="clear" w:color="auto" w:fill="auto"/>
            <w:tcMar>
              <w:top w:w="15" w:type="dxa"/>
              <w:left w:w="15" w:type="dxa"/>
              <w:bottom w:w="15" w:type="dxa"/>
              <w:right w:w="15" w:type="dxa"/>
            </w:tcMar>
          </w:tcPr>
          <w:p w:rsidR="007F4B21" w:rsidRDefault="00000000">
            <w:pPr>
              <w:pStyle w:val="a5"/>
              <w:widowControl/>
              <w:jc w:val="center"/>
              <w:rPr>
                <w:rFonts w:ascii="Times New Roman Regular" w:eastAsia="Times New Roman Bold" w:hAnsi="Times New Roman Regular" w:cs="Times New Roman Regular"/>
                <w:b/>
                <w:bCs/>
              </w:rPr>
            </w:pPr>
            <w:r>
              <w:rPr>
                <w:rFonts w:ascii="Times New Roman Regular" w:eastAsia="Times New Roman Bold" w:hAnsi="Times New Roman Regular" w:cs="Times New Roman Regular"/>
                <w:b/>
                <w:bCs/>
              </w:rPr>
              <w:t>Model</w:t>
            </w:r>
          </w:p>
        </w:tc>
        <w:tc>
          <w:tcPr>
            <w:tcW w:w="1081" w:type="pct"/>
            <w:tcBorders>
              <w:top w:val="single" w:sz="4" w:space="0" w:color="auto"/>
              <w:left w:val="nil"/>
              <w:bottom w:val="single" w:sz="8" w:space="0" w:color="auto"/>
              <w:right w:val="nil"/>
            </w:tcBorders>
            <w:shd w:val="clear" w:color="auto" w:fill="auto"/>
            <w:tcMar>
              <w:top w:w="15" w:type="dxa"/>
              <w:left w:w="15" w:type="dxa"/>
              <w:bottom w:w="15" w:type="dxa"/>
              <w:right w:w="15" w:type="dxa"/>
            </w:tcMar>
          </w:tcPr>
          <w:p w:rsidR="007F4B21" w:rsidRDefault="00000000">
            <w:pPr>
              <w:pStyle w:val="a5"/>
              <w:widowControl/>
              <w:jc w:val="center"/>
              <w:rPr>
                <w:rFonts w:ascii="Times New Roman Regular" w:eastAsia="Times New Roman Bold" w:hAnsi="Times New Roman Regular" w:cs="Times New Roman Regular"/>
                <w:b/>
                <w:bCs/>
              </w:rPr>
            </w:pPr>
            <w:r>
              <w:rPr>
                <w:rFonts w:ascii="Times New Roman Regular" w:eastAsia="Times New Roman Bold" w:hAnsi="Times New Roman Regular" w:cs="Times New Roman Regular"/>
                <w:b/>
                <w:bCs/>
              </w:rPr>
              <w:t>Precision</w:t>
            </w:r>
          </w:p>
        </w:tc>
        <w:tc>
          <w:tcPr>
            <w:tcW w:w="1054" w:type="pct"/>
            <w:tcBorders>
              <w:top w:val="single" w:sz="4" w:space="0" w:color="auto"/>
              <w:left w:val="nil"/>
              <w:bottom w:val="single" w:sz="8" w:space="0" w:color="auto"/>
              <w:right w:val="nil"/>
            </w:tcBorders>
            <w:shd w:val="clear" w:color="auto" w:fill="auto"/>
            <w:tcMar>
              <w:top w:w="15" w:type="dxa"/>
              <w:left w:w="15" w:type="dxa"/>
              <w:bottom w:w="15" w:type="dxa"/>
              <w:right w:w="15" w:type="dxa"/>
            </w:tcMar>
          </w:tcPr>
          <w:p w:rsidR="007F4B21" w:rsidRDefault="00000000">
            <w:pPr>
              <w:pStyle w:val="a5"/>
              <w:widowControl/>
              <w:jc w:val="center"/>
              <w:rPr>
                <w:rFonts w:ascii="Times New Roman Regular" w:eastAsia="Times New Roman Bold" w:hAnsi="Times New Roman Regular" w:cs="Times New Roman Regular"/>
                <w:b/>
                <w:bCs/>
              </w:rPr>
            </w:pPr>
            <w:r>
              <w:rPr>
                <w:rFonts w:ascii="Times New Roman Regular" w:eastAsia="Times New Roman Bold" w:hAnsi="Times New Roman Regular" w:cs="Times New Roman Regular"/>
                <w:b/>
                <w:bCs/>
              </w:rPr>
              <w:t>Recall</w:t>
            </w:r>
          </w:p>
        </w:tc>
        <w:tc>
          <w:tcPr>
            <w:tcW w:w="1070" w:type="pct"/>
            <w:tcBorders>
              <w:top w:val="single" w:sz="4" w:space="0" w:color="auto"/>
              <w:left w:val="nil"/>
              <w:bottom w:val="single" w:sz="8" w:space="0" w:color="auto"/>
              <w:right w:val="nil"/>
            </w:tcBorders>
            <w:shd w:val="clear" w:color="auto" w:fill="auto"/>
            <w:tcMar>
              <w:top w:w="15" w:type="dxa"/>
              <w:left w:w="15" w:type="dxa"/>
              <w:bottom w:w="15" w:type="dxa"/>
              <w:right w:w="15" w:type="dxa"/>
            </w:tcMar>
          </w:tcPr>
          <w:p w:rsidR="007F4B21" w:rsidRDefault="00000000">
            <w:pPr>
              <w:pStyle w:val="a5"/>
              <w:widowControl/>
              <w:jc w:val="center"/>
              <w:rPr>
                <w:rFonts w:ascii="Times New Roman Regular" w:eastAsia="Times New Roman Bold" w:hAnsi="Times New Roman Regular" w:cs="Times New Roman Regular"/>
                <w:b/>
                <w:bCs/>
              </w:rPr>
            </w:pPr>
            <w:r>
              <w:rPr>
                <w:rFonts w:ascii="Times New Roman Regular" w:eastAsia="Times New Roman Bold" w:hAnsi="Times New Roman Regular" w:cs="Times New Roman Regular"/>
                <w:b/>
                <w:bCs/>
              </w:rPr>
              <w:t>F1-score</w:t>
            </w:r>
          </w:p>
        </w:tc>
      </w:tr>
      <w:tr w:rsidR="007F4B21">
        <w:tc>
          <w:tcPr>
            <w:tcW w:w="1793" w:type="pct"/>
            <w:tcBorders>
              <w:top w:val="single" w:sz="8" w:space="0" w:color="auto"/>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rPr>
              <w:t>ChatGLM3</w:t>
            </w:r>
            <w:r>
              <w:rPr>
                <w:rFonts w:ascii="Times New Roman Regular" w:hAnsi="Times New Roman Regular" w:cs="Times New Roman Regular"/>
                <w:vertAlign w:val="subscript"/>
              </w:rPr>
              <w:t>KG</w:t>
            </w:r>
          </w:p>
        </w:tc>
        <w:tc>
          <w:tcPr>
            <w:tcW w:w="1081" w:type="pct"/>
            <w:tcBorders>
              <w:top w:val="single" w:sz="8" w:space="0" w:color="auto"/>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0.2301</w:t>
            </w:r>
            <w:r>
              <w:rPr>
                <w:rFonts w:ascii="Times New Roman Regular" w:eastAsia="DengXian" w:hAnsi="Times New Roman Regular" w:cs="Times New Roman Regular"/>
                <w:szCs w:val="21"/>
              </w:rPr>
              <w:t>±</w:t>
            </w:r>
            <w:r>
              <w:rPr>
                <w:rFonts w:ascii="Times New Roman Regular" w:hAnsi="Times New Roman Regular" w:cs="Times New Roman Regular"/>
                <w:szCs w:val="21"/>
              </w:rPr>
              <w:t>0.0387</w:t>
            </w:r>
          </w:p>
        </w:tc>
        <w:tc>
          <w:tcPr>
            <w:tcW w:w="1054" w:type="pct"/>
            <w:tcBorders>
              <w:top w:val="single" w:sz="8" w:space="0" w:color="auto"/>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0.1933</w:t>
            </w:r>
            <w:r>
              <w:rPr>
                <w:rFonts w:ascii="Times New Roman Regular" w:eastAsia="DengXian" w:hAnsi="Times New Roman Regular" w:cs="Times New Roman Regular"/>
                <w:szCs w:val="21"/>
              </w:rPr>
              <w:t>±</w:t>
            </w:r>
            <w:r>
              <w:rPr>
                <w:rFonts w:ascii="Times New Roman Regular" w:hAnsi="Times New Roman Regular" w:cs="Times New Roman Regular"/>
                <w:szCs w:val="21"/>
              </w:rPr>
              <w:t>0.0418</w:t>
            </w:r>
          </w:p>
        </w:tc>
        <w:tc>
          <w:tcPr>
            <w:tcW w:w="1070" w:type="pct"/>
            <w:tcBorders>
              <w:top w:val="single" w:sz="8" w:space="0" w:color="auto"/>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0.2101</w:t>
            </w:r>
            <w:r>
              <w:rPr>
                <w:rFonts w:ascii="Times New Roman Regular" w:eastAsia="DengXian" w:hAnsi="Times New Roman Regular" w:cs="Times New Roman Regular"/>
                <w:szCs w:val="21"/>
              </w:rPr>
              <w:t>±</w:t>
            </w:r>
            <w:r>
              <w:rPr>
                <w:rFonts w:ascii="Times New Roman Regular" w:hAnsi="Times New Roman Regular" w:cs="Times New Roman Regular"/>
                <w:szCs w:val="21"/>
              </w:rPr>
              <w:t>0.0420</w:t>
            </w:r>
          </w:p>
        </w:tc>
      </w:tr>
      <w:tr w:rsidR="007F4B21">
        <w:tc>
          <w:tcPr>
            <w:tcW w:w="1793"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rPr>
              <w:t>ChatGLM3</w:t>
            </w:r>
            <w:r>
              <w:rPr>
                <w:rFonts w:ascii="Times New Roman Regular" w:hAnsi="Times New Roman Regular" w:cs="Times New Roman Regular"/>
                <w:vertAlign w:val="subscript"/>
              </w:rPr>
              <w:t>KG+shots</w:t>
            </w:r>
          </w:p>
        </w:tc>
        <w:tc>
          <w:tcPr>
            <w:tcW w:w="1081"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0.3503</w:t>
            </w:r>
            <w:r>
              <w:rPr>
                <w:rFonts w:ascii="Times New Roman Regular" w:eastAsia="DengXian" w:hAnsi="Times New Roman Regular" w:cs="Times New Roman Regular"/>
                <w:szCs w:val="21"/>
              </w:rPr>
              <w:t>±</w:t>
            </w:r>
            <w:r>
              <w:rPr>
                <w:rFonts w:ascii="Times New Roman Regular" w:hAnsi="Times New Roman Regular" w:cs="Times New Roman Regular"/>
                <w:szCs w:val="21"/>
              </w:rPr>
              <w:t>0.0183</w:t>
            </w:r>
          </w:p>
        </w:tc>
        <w:tc>
          <w:tcPr>
            <w:tcW w:w="1054"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0.3275</w:t>
            </w:r>
            <w:r>
              <w:rPr>
                <w:rFonts w:ascii="Times New Roman Regular" w:eastAsia="DengXian" w:hAnsi="Times New Roman Regular" w:cs="Times New Roman Regular"/>
                <w:szCs w:val="21"/>
              </w:rPr>
              <w:t>±</w:t>
            </w:r>
            <w:r>
              <w:rPr>
                <w:rFonts w:ascii="Times New Roman Regular" w:hAnsi="Times New Roman Regular" w:cs="Times New Roman Regular"/>
                <w:szCs w:val="21"/>
              </w:rPr>
              <w:t>0.0215</w:t>
            </w:r>
          </w:p>
        </w:tc>
        <w:tc>
          <w:tcPr>
            <w:tcW w:w="1070"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0.3384</w:t>
            </w:r>
            <w:r>
              <w:rPr>
                <w:rFonts w:ascii="Times New Roman Regular" w:eastAsia="DengXian" w:hAnsi="Times New Roman Regular" w:cs="Times New Roman Regular"/>
                <w:szCs w:val="21"/>
              </w:rPr>
              <w:t>±</w:t>
            </w:r>
            <w:r>
              <w:rPr>
                <w:rFonts w:ascii="Times New Roman Regular" w:hAnsi="Times New Roman Regular" w:cs="Times New Roman Regular"/>
                <w:szCs w:val="21"/>
              </w:rPr>
              <w:t>0.0195</w:t>
            </w:r>
          </w:p>
        </w:tc>
      </w:tr>
      <w:tr w:rsidR="007F4B21">
        <w:tc>
          <w:tcPr>
            <w:tcW w:w="1793"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rPr>
              <w:t>NRAG</w:t>
            </w:r>
          </w:p>
        </w:tc>
        <w:tc>
          <w:tcPr>
            <w:tcW w:w="1081"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0.7723±0.0247</w:t>
            </w:r>
          </w:p>
        </w:tc>
        <w:tc>
          <w:tcPr>
            <w:tcW w:w="1054"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eastAsia="Times New Roman Bold" w:hAnsi="Times New Roman Regular" w:cs="Times New Roman Regular"/>
                <w:b/>
                <w:bCs/>
                <w:szCs w:val="21"/>
              </w:rPr>
              <w:t>0.8531±0.0203</w:t>
            </w:r>
          </w:p>
        </w:tc>
        <w:tc>
          <w:tcPr>
            <w:tcW w:w="1070"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eastAsia="Times New Roman Bold" w:hAnsi="Times New Roman Regular" w:cs="Times New Roman Regular"/>
                <w:b/>
                <w:bCs/>
                <w:szCs w:val="21"/>
              </w:rPr>
              <w:t>0.8107±0.0223</w:t>
            </w:r>
          </w:p>
        </w:tc>
      </w:tr>
      <w:tr w:rsidR="007F4B21">
        <w:tc>
          <w:tcPr>
            <w:tcW w:w="1793"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bCs/>
              </w:rPr>
              <w:t>NRAG</w:t>
            </w:r>
            <w:r>
              <w:rPr>
                <w:rFonts w:ascii="Times New Roman Regular" w:hAnsi="Times New Roman Regular" w:cs="Times New Roman Regular"/>
                <w:vertAlign w:val="subscript"/>
              </w:rPr>
              <w:t>PGL</w:t>
            </w:r>
          </w:p>
        </w:tc>
        <w:tc>
          <w:tcPr>
            <w:tcW w:w="1081"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0.7442</w:t>
            </w:r>
            <w:r>
              <w:rPr>
                <w:rFonts w:ascii="Times New Roman Regular" w:eastAsia="DengXian" w:hAnsi="Times New Roman Regular" w:cs="Times New Roman Regular"/>
                <w:szCs w:val="21"/>
              </w:rPr>
              <w:t>±</w:t>
            </w:r>
            <w:r>
              <w:rPr>
                <w:rFonts w:ascii="Times New Roman Regular" w:hAnsi="Times New Roman Regular" w:cs="Times New Roman Regular"/>
                <w:szCs w:val="21"/>
              </w:rPr>
              <w:t>0.0306</w:t>
            </w:r>
          </w:p>
        </w:tc>
        <w:tc>
          <w:tcPr>
            <w:tcW w:w="1054"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0.8469</w:t>
            </w:r>
            <w:r>
              <w:rPr>
                <w:rFonts w:ascii="Times New Roman Regular" w:eastAsia="DengXian" w:hAnsi="Times New Roman Regular" w:cs="Times New Roman Regular"/>
                <w:szCs w:val="21"/>
              </w:rPr>
              <w:t>±</w:t>
            </w:r>
            <w:r>
              <w:rPr>
                <w:rFonts w:ascii="Times New Roman Regular" w:hAnsi="Times New Roman Regular" w:cs="Times New Roman Regular"/>
                <w:szCs w:val="21"/>
              </w:rPr>
              <w:t>0.0152</w:t>
            </w:r>
          </w:p>
        </w:tc>
        <w:tc>
          <w:tcPr>
            <w:tcW w:w="1070"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0.7922</w:t>
            </w:r>
            <w:r>
              <w:rPr>
                <w:rFonts w:ascii="Times New Roman Regular" w:eastAsia="DengXian" w:hAnsi="Times New Roman Regular" w:cs="Times New Roman Regular"/>
                <w:szCs w:val="21"/>
              </w:rPr>
              <w:t>±</w:t>
            </w:r>
            <w:r>
              <w:rPr>
                <w:rFonts w:ascii="Times New Roman Regular" w:hAnsi="Times New Roman Regular" w:cs="Times New Roman Regular"/>
                <w:szCs w:val="21"/>
              </w:rPr>
              <w:t>0.0241</w:t>
            </w:r>
          </w:p>
        </w:tc>
      </w:tr>
      <w:tr w:rsidR="007F4B21">
        <w:trPr>
          <w:trHeight w:val="90"/>
        </w:trPr>
        <w:tc>
          <w:tcPr>
            <w:tcW w:w="1793"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bCs/>
              </w:rPr>
              <w:t>NRAG</w:t>
            </w:r>
            <w:r>
              <w:rPr>
                <w:rFonts w:ascii="Times New Roman Regular" w:hAnsi="Times New Roman Regular" w:cs="Times New Roman Regular"/>
                <w:bCs/>
                <w:vertAlign w:val="subscript"/>
              </w:rPr>
              <w:t>NPI</w:t>
            </w:r>
          </w:p>
        </w:tc>
        <w:tc>
          <w:tcPr>
            <w:tcW w:w="1081"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b/>
                <w:bCs/>
                <w:szCs w:val="21"/>
              </w:rPr>
              <w:t>0.7802</w:t>
            </w:r>
            <w:r>
              <w:rPr>
                <w:rFonts w:ascii="Times New Roman Regular" w:eastAsia="DengXian" w:hAnsi="Times New Roman Regular" w:cs="Times New Roman Regular"/>
                <w:b/>
                <w:bCs/>
                <w:szCs w:val="21"/>
              </w:rPr>
              <w:t>±</w:t>
            </w:r>
            <w:r>
              <w:rPr>
                <w:rFonts w:ascii="Times New Roman Regular" w:hAnsi="Times New Roman Regular" w:cs="Times New Roman Regular"/>
                <w:b/>
                <w:bCs/>
                <w:szCs w:val="21"/>
              </w:rPr>
              <w:t>0.0225</w:t>
            </w:r>
          </w:p>
        </w:tc>
        <w:tc>
          <w:tcPr>
            <w:tcW w:w="1054"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0.8375</w:t>
            </w:r>
            <w:r>
              <w:rPr>
                <w:rFonts w:ascii="Times New Roman Regular" w:eastAsia="DengXian" w:hAnsi="Times New Roman Regular" w:cs="Times New Roman Regular"/>
                <w:szCs w:val="21"/>
              </w:rPr>
              <w:t>±</w:t>
            </w:r>
            <w:r>
              <w:rPr>
                <w:rFonts w:ascii="Times New Roman Regular" w:hAnsi="Times New Roman Regular" w:cs="Times New Roman Regular"/>
                <w:szCs w:val="21"/>
              </w:rPr>
              <w:t>0.0230</w:t>
            </w:r>
          </w:p>
        </w:tc>
        <w:tc>
          <w:tcPr>
            <w:tcW w:w="1070"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0.8078</w:t>
            </w:r>
            <w:r>
              <w:rPr>
                <w:rFonts w:ascii="Times New Roman Regular" w:eastAsia="DengXian" w:hAnsi="Times New Roman Regular" w:cs="Times New Roman Regular"/>
                <w:szCs w:val="21"/>
              </w:rPr>
              <w:t>±</w:t>
            </w:r>
            <w:r>
              <w:rPr>
                <w:rFonts w:ascii="Times New Roman Regular" w:hAnsi="Times New Roman Regular" w:cs="Times New Roman Regular"/>
                <w:szCs w:val="21"/>
              </w:rPr>
              <w:t>0.0213</w:t>
            </w:r>
          </w:p>
        </w:tc>
      </w:tr>
      <w:tr w:rsidR="007F4B21">
        <w:trPr>
          <w:trHeight w:val="90"/>
        </w:trPr>
        <w:tc>
          <w:tcPr>
            <w:tcW w:w="1793"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bCs/>
              </w:rPr>
              <w:t>NRAG</w:t>
            </w:r>
            <w:r>
              <w:rPr>
                <w:rFonts w:ascii="Times New Roman Regular" w:hAnsi="Times New Roman Regular" w:cs="Times New Roman Regular"/>
                <w:bCs/>
                <w:vertAlign w:val="subscript"/>
              </w:rPr>
              <w:t>RDA</w:t>
            </w:r>
          </w:p>
        </w:tc>
        <w:tc>
          <w:tcPr>
            <w:tcW w:w="1081"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0.4448</w:t>
            </w:r>
            <w:r>
              <w:rPr>
                <w:rFonts w:ascii="Times New Roman Regular" w:eastAsia="DengXian" w:hAnsi="Times New Roman Regular" w:cs="Times New Roman Regular"/>
                <w:szCs w:val="21"/>
              </w:rPr>
              <w:t>±</w:t>
            </w:r>
            <w:r>
              <w:rPr>
                <w:rFonts w:ascii="Times New Roman Regular" w:hAnsi="Times New Roman Regular" w:cs="Times New Roman Regular"/>
                <w:szCs w:val="21"/>
              </w:rPr>
              <w:t>0.0231</w:t>
            </w:r>
          </w:p>
        </w:tc>
        <w:tc>
          <w:tcPr>
            <w:tcW w:w="1054"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0.6467</w:t>
            </w:r>
            <w:r>
              <w:rPr>
                <w:rFonts w:ascii="Times New Roman Regular" w:eastAsia="DengXian" w:hAnsi="Times New Roman Regular" w:cs="Times New Roman Regular"/>
                <w:szCs w:val="21"/>
              </w:rPr>
              <w:t>±</w:t>
            </w:r>
            <w:r>
              <w:rPr>
                <w:rFonts w:ascii="Times New Roman Regular" w:hAnsi="Times New Roman Regular" w:cs="Times New Roman Regular"/>
                <w:szCs w:val="21"/>
              </w:rPr>
              <w:t>0.0368</w:t>
            </w:r>
          </w:p>
        </w:tc>
        <w:tc>
          <w:tcPr>
            <w:tcW w:w="1070" w:type="pct"/>
            <w:tcBorders>
              <w:top w:val="nil"/>
              <w:left w:val="nil"/>
              <w:bottom w:val="nil"/>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0.5271</w:t>
            </w:r>
            <w:r>
              <w:rPr>
                <w:rFonts w:ascii="Times New Roman Regular" w:eastAsia="DengXian" w:hAnsi="Times New Roman Regular" w:cs="Times New Roman Regular"/>
                <w:szCs w:val="21"/>
              </w:rPr>
              <w:t>±</w:t>
            </w:r>
            <w:r>
              <w:rPr>
                <w:rFonts w:ascii="Times New Roman Regular" w:hAnsi="Times New Roman Regular" w:cs="Times New Roman Regular"/>
                <w:szCs w:val="21"/>
              </w:rPr>
              <w:t>0.0283</w:t>
            </w:r>
          </w:p>
        </w:tc>
      </w:tr>
      <w:tr w:rsidR="007F4B21">
        <w:tc>
          <w:tcPr>
            <w:tcW w:w="1793" w:type="pct"/>
            <w:tcBorders>
              <w:top w:val="nil"/>
              <w:left w:val="nil"/>
              <w:bottom w:val="single" w:sz="12" w:space="0" w:color="auto"/>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rPr>
            </w:pPr>
            <w:r>
              <w:rPr>
                <w:rFonts w:ascii="Times New Roman Regular" w:hAnsi="Times New Roman Regular" w:cs="Times New Roman Regular"/>
              </w:rPr>
              <w:t>NRAG</w:t>
            </w:r>
            <w:r>
              <w:rPr>
                <w:rFonts w:ascii="Times New Roman Regular" w:hAnsi="Times New Roman Regular" w:cs="Times New Roman Regular"/>
                <w:vertAlign w:val="subscript"/>
              </w:rPr>
              <w:t>w/o KGI</w:t>
            </w:r>
          </w:p>
        </w:tc>
        <w:tc>
          <w:tcPr>
            <w:tcW w:w="1081" w:type="pct"/>
            <w:tcBorders>
              <w:top w:val="nil"/>
              <w:left w:val="nil"/>
              <w:bottom w:val="single" w:sz="12" w:space="0" w:color="auto"/>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0.4683</w:t>
            </w:r>
            <w:r>
              <w:rPr>
                <w:rFonts w:ascii="Times New Roman Regular" w:eastAsia="DengXian" w:hAnsi="Times New Roman Regular" w:cs="Times New Roman Regular"/>
                <w:szCs w:val="21"/>
              </w:rPr>
              <w:t>±</w:t>
            </w:r>
            <w:r>
              <w:rPr>
                <w:rFonts w:ascii="Times New Roman Regular" w:hAnsi="Times New Roman Regular" w:cs="Times New Roman Regular"/>
                <w:szCs w:val="21"/>
              </w:rPr>
              <w:t>0.0293</w:t>
            </w:r>
          </w:p>
        </w:tc>
        <w:tc>
          <w:tcPr>
            <w:tcW w:w="1054" w:type="pct"/>
            <w:tcBorders>
              <w:top w:val="nil"/>
              <w:left w:val="nil"/>
              <w:bottom w:val="single" w:sz="12" w:space="0" w:color="auto"/>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0.6875</w:t>
            </w:r>
            <w:r>
              <w:rPr>
                <w:rFonts w:ascii="Times New Roman Regular" w:eastAsia="DengXian" w:hAnsi="Times New Roman Regular" w:cs="Times New Roman Regular"/>
                <w:szCs w:val="21"/>
              </w:rPr>
              <w:t>±</w:t>
            </w:r>
            <w:r>
              <w:rPr>
                <w:rFonts w:ascii="Times New Roman Regular" w:hAnsi="Times New Roman Regular" w:cs="Times New Roman Regular"/>
                <w:szCs w:val="21"/>
              </w:rPr>
              <w:t>0.0563</w:t>
            </w:r>
          </w:p>
        </w:tc>
        <w:tc>
          <w:tcPr>
            <w:tcW w:w="1070" w:type="pct"/>
            <w:tcBorders>
              <w:top w:val="nil"/>
              <w:left w:val="nil"/>
              <w:bottom w:val="single" w:sz="12" w:space="0" w:color="auto"/>
              <w:right w:val="nil"/>
            </w:tcBorders>
            <w:shd w:val="clear" w:color="auto" w:fill="auto"/>
            <w:tcMar>
              <w:top w:w="15" w:type="dxa"/>
              <w:left w:w="15" w:type="dxa"/>
              <w:bottom w:w="15" w:type="dxa"/>
              <w:right w:w="15" w:type="dxa"/>
            </w:tcMar>
            <w:vAlign w:val="bottom"/>
          </w:tcPr>
          <w:p w:rsidR="007F4B21" w:rsidRDefault="00000000">
            <w:pPr>
              <w:pStyle w:val="a5"/>
              <w:widowControl/>
              <w:jc w:val="center"/>
              <w:rPr>
                <w:rFonts w:ascii="Times New Roman Regular" w:hAnsi="Times New Roman Regular" w:cs="Times New Roman Regular"/>
                <w:szCs w:val="21"/>
              </w:rPr>
            </w:pPr>
            <w:r>
              <w:rPr>
                <w:rFonts w:ascii="Times New Roman Regular" w:hAnsi="Times New Roman Regular" w:cs="Times New Roman Regular"/>
                <w:szCs w:val="21"/>
              </w:rPr>
              <w:t>0.5570</w:t>
            </w:r>
            <w:r>
              <w:rPr>
                <w:rFonts w:ascii="Times New Roman Regular" w:eastAsia="DengXian" w:hAnsi="Times New Roman Regular" w:cs="Times New Roman Regular"/>
                <w:szCs w:val="21"/>
              </w:rPr>
              <w:t>±</w:t>
            </w:r>
            <w:r>
              <w:rPr>
                <w:rFonts w:ascii="Times New Roman Regular" w:hAnsi="Times New Roman Regular" w:cs="Times New Roman Regular"/>
                <w:szCs w:val="21"/>
              </w:rPr>
              <w:t>0.0383</w:t>
            </w:r>
          </w:p>
        </w:tc>
      </w:tr>
    </w:tbl>
    <w:p w:rsidR="007F4B21" w:rsidRPr="006351C5" w:rsidRDefault="00000000">
      <w:pPr>
        <w:rPr>
          <w:sz w:val="18"/>
          <w:szCs w:val="18"/>
          <w:vertAlign w:val="subscript"/>
        </w:rPr>
      </w:pPr>
      <w:r w:rsidRPr="006351C5">
        <w:rPr>
          <w:rFonts w:ascii="Times New Roman" w:eastAsia="DengXian" w:hAnsi="Times New Roman" w:cs="Times New Roman"/>
          <w:sz w:val="18"/>
          <w:szCs w:val="18"/>
          <w:lang w:bidi="ar"/>
        </w:rPr>
        <w:t>ChatGLM3</w:t>
      </w:r>
      <w:proofErr w:type="gramStart"/>
      <w:r w:rsidRPr="006351C5">
        <w:rPr>
          <w:rFonts w:ascii="Times New Roman" w:eastAsia="DengXian" w:hAnsi="Times New Roman" w:cs="Times New Roman"/>
          <w:sz w:val="18"/>
          <w:szCs w:val="18"/>
          <w:vertAlign w:val="subscript"/>
          <w:lang w:bidi="ar"/>
        </w:rPr>
        <w:t xml:space="preserve">KG </w:t>
      </w:r>
      <w:r w:rsidRPr="006351C5">
        <w:rPr>
          <w:rFonts w:ascii="Times New Roman" w:eastAsia="DengXian" w:hAnsi="Times New Roman" w:cs="Times New Roman"/>
          <w:sz w:val="18"/>
          <w:szCs w:val="18"/>
          <w:lang w:bidi="ar"/>
        </w:rPr>
        <w:t>:</w:t>
      </w:r>
      <w:proofErr w:type="gramEnd"/>
      <w:r w:rsidRPr="006351C5">
        <w:rPr>
          <w:rFonts w:ascii="Times New Roman" w:eastAsia="DengXian" w:hAnsi="Times New Roman" w:cs="Times New Roman"/>
          <w:sz w:val="18"/>
          <w:szCs w:val="18"/>
          <w:lang w:bidi="ar"/>
        </w:rPr>
        <w:t xml:space="preserve"> ChatGLM3-6B with KG Information (w/o fine-tuning).</w:t>
      </w:r>
    </w:p>
    <w:p w:rsidR="007F4B21" w:rsidRPr="006351C5" w:rsidRDefault="00000000">
      <w:pPr>
        <w:rPr>
          <w:sz w:val="18"/>
          <w:szCs w:val="18"/>
          <w:vertAlign w:val="subscript"/>
        </w:rPr>
      </w:pPr>
      <w:r w:rsidRPr="006351C5">
        <w:rPr>
          <w:rFonts w:ascii="Times New Roman" w:eastAsia="DengXian" w:hAnsi="Times New Roman" w:cs="Times New Roman"/>
          <w:sz w:val="18"/>
          <w:szCs w:val="18"/>
          <w:lang w:bidi="ar"/>
        </w:rPr>
        <w:t>ChatGLM3</w:t>
      </w:r>
      <w:r w:rsidRPr="006351C5">
        <w:rPr>
          <w:rFonts w:ascii="Times New Roman" w:eastAsia="DengXian" w:hAnsi="Times New Roman" w:cs="Times New Roman"/>
          <w:sz w:val="18"/>
          <w:szCs w:val="18"/>
          <w:vertAlign w:val="subscript"/>
          <w:lang w:bidi="ar"/>
        </w:rPr>
        <w:t>KG+</w:t>
      </w:r>
      <w:proofErr w:type="gramStart"/>
      <w:r w:rsidRPr="006351C5">
        <w:rPr>
          <w:rFonts w:ascii="Times New Roman" w:eastAsia="DengXian" w:hAnsi="Times New Roman" w:cs="Times New Roman"/>
          <w:sz w:val="18"/>
          <w:szCs w:val="18"/>
          <w:vertAlign w:val="subscript"/>
          <w:lang w:bidi="ar"/>
        </w:rPr>
        <w:t xml:space="preserve">shots </w:t>
      </w:r>
      <w:r w:rsidRPr="006351C5">
        <w:rPr>
          <w:rFonts w:ascii="Times New Roman" w:eastAsia="DengXian" w:hAnsi="Times New Roman" w:cs="Times New Roman"/>
          <w:sz w:val="18"/>
          <w:szCs w:val="18"/>
          <w:lang w:bidi="ar"/>
        </w:rPr>
        <w:t>:</w:t>
      </w:r>
      <w:proofErr w:type="gramEnd"/>
      <w:r w:rsidRPr="006351C5">
        <w:rPr>
          <w:rFonts w:ascii="Times New Roman" w:eastAsia="DengXian" w:hAnsi="Times New Roman" w:cs="Times New Roman"/>
          <w:sz w:val="18"/>
          <w:szCs w:val="18"/>
          <w:lang w:bidi="ar"/>
        </w:rPr>
        <w:t xml:space="preserve"> ChatGLM3-6B with KG Information and few-shot prompts (w/o fine-tuning).</w:t>
      </w:r>
    </w:p>
    <w:p w:rsidR="007F4B21" w:rsidRPr="006351C5" w:rsidRDefault="00000000">
      <w:pPr>
        <w:rPr>
          <w:sz w:val="18"/>
          <w:szCs w:val="18"/>
        </w:rPr>
      </w:pPr>
      <w:r w:rsidRPr="006351C5">
        <w:rPr>
          <w:rFonts w:ascii="Times New Roman" w:eastAsia="DengXian" w:hAnsi="Times New Roman" w:cs="Times New Roman"/>
          <w:bCs/>
          <w:sz w:val="18"/>
          <w:szCs w:val="18"/>
          <w:lang w:bidi="ar"/>
        </w:rPr>
        <w:t>NRAG</w:t>
      </w:r>
      <w:r w:rsidRPr="006351C5">
        <w:rPr>
          <w:rFonts w:ascii="Times New Roman" w:eastAsia="DengXian" w:hAnsi="Times New Roman" w:cs="Times New Roman"/>
          <w:sz w:val="18"/>
          <w:szCs w:val="18"/>
          <w:vertAlign w:val="subscript"/>
          <w:lang w:bidi="ar"/>
        </w:rPr>
        <w:t>PGL</w:t>
      </w:r>
      <w:r w:rsidRPr="006351C5">
        <w:rPr>
          <w:rFonts w:ascii="Times New Roman" w:eastAsia="DengXian" w:hAnsi="Times New Roman" w:cs="Times New Roman"/>
          <w:sz w:val="18"/>
          <w:szCs w:val="18"/>
          <w:lang w:bidi="ar"/>
        </w:rPr>
        <w:t>: NRAG with Partial Gold Label.</w:t>
      </w:r>
    </w:p>
    <w:p w:rsidR="007F4B21" w:rsidRPr="006351C5" w:rsidRDefault="00000000">
      <w:pPr>
        <w:rPr>
          <w:sz w:val="18"/>
          <w:szCs w:val="18"/>
        </w:rPr>
      </w:pPr>
      <w:r w:rsidRPr="006351C5">
        <w:rPr>
          <w:rFonts w:ascii="Times New Roman" w:eastAsia="DengXian" w:hAnsi="Times New Roman" w:cs="Times New Roman"/>
          <w:bCs/>
          <w:sz w:val="18"/>
          <w:szCs w:val="18"/>
          <w:lang w:bidi="ar"/>
        </w:rPr>
        <w:t>NRAG</w:t>
      </w:r>
      <w:r w:rsidRPr="006351C5">
        <w:rPr>
          <w:rFonts w:ascii="Times New Roman" w:eastAsia="DengXian" w:hAnsi="Times New Roman" w:cs="Times New Roman"/>
          <w:bCs/>
          <w:sz w:val="18"/>
          <w:szCs w:val="18"/>
          <w:vertAlign w:val="subscript"/>
          <w:lang w:bidi="ar"/>
        </w:rPr>
        <w:t>NPI</w:t>
      </w:r>
      <w:r w:rsidRPr="006351C5">
        <w:rPr>
          <w:rFonts w:ascii="Times New Roman" w:eastAsia="DengXian" w:hAnsi="Times New Roman" w:cs="Times New Roman"/>
          <w:sz w:val="18"/>
          <w:szCs w:val="18"/>
          <w:lang w:bidi="ar"/>
        </w:rPr>
        <w:t xml:space="preserve">: NRAG with Negative Prompt Inclusion. </w:t>
      </w:r>
    </w:p>
    <w:p w:rsidR="007F4B21" w:rsidRPr="006351C5" w:rsidRDefault="00000000">
      <w:pPr>
        <w:rPr>
          <w:sz w:val="18"/>
          <w:szCs w:val="18"/>
        </w:rPr>
      </w:pPr>
      <w:r w:rsidRPr="006351C5">
        <w:rPr>
          <w:rFonts w:ascii="Times New Roman" w:eastAsia="DengXian" w:hAnsi="Times New Roman" w:cs="Times New Roman"/>
          <w:bCs/>
          <w:sz w:val="18"/>
          <w:szCs w:val="18"/>
          <w:lang w:bidi="ar"/>
        </w:rPr>
        <w:t>NRAG</w:t>
      </w:r>
      <w:r w:rsidRPr="006351C5">
        <w:rPr>
          <w:rFonts w:ascii="Times New Roman" w:eastAsia="DengXian" w:hAnsi="Times New Roman" w:cs="Times New Roman"/>
          <w:bCs/>
          <w:sz w:val="18"/>
          <w:szCs w:val="18"/>
          <w:vertAlign w:val="subscript"/>
          <w:lang w:bidi="ar"/>
        </w:rPr>
        <w:t>RDA</w:t>
      </w:r>
      <w:r w:rsidRPr="006351C5">
        <w:rPr>
          <w:rFonts w:ascii="Times New Roman" w:eastAsia="DengXian" w:hAnsi="Times New Roman" w:cs="Times New Roman"/>
          <w:sz w:val="18"/>
          <w:szCs w:val="18"/>
          <w:lang w:bidi="ar"/>
        </w:rPr>
        <w:t xml:space="preserve">: NRAG with Random Disease Assumption. </w:t>
      </w:r>
    </w:p>
    <w:p w:rsidR="007F4B21" w:rsidRPr="006351C5" w:rsidRDefault="00000000">
      <w:pPr>
        <w:rPr>
          <w:sz w:val="18"/>
          <w:szCs w:val="18"/>
        </w:rPr>
      </w:pPr>
      <w:r w:rsidRPr="006351C5">
        <w:rPr>
          <w:rFonts w:ascii="Times New Roman" w:eastAsia="DengXian" w:hAnsi="Times New Roman" w:cs="Times New Roman"/>
          <w:sz w:val="18"/>
          <w:szCs w:val="18"/>
          <w:lang w:bidi="ar"/>
        </w:rPr>
        <w:t>NRAG</w:t>
      </w:r>
      <w:r w:rsidRPr="006351C5">
        <w:rPr>
          <w:rFonts w:ascii="Times New Roman" w:eastAsia="DengXian" w:hAnsi="Times New Roman" w:cs="Times New Roman"/>
          <w:sz w:val="18"/>
          <w:szCs w:val="18"/>
          <w:vertAlign w:val="subscript"/>
          <w:lang w:bidi="ar"/>
        </w:rPr>
        <w:t>w/o KGI</w:t>
      </w:r>
      <w:r w:rsidRPr="006351C5">
        <w:rPr>
          <w:rFonts w:ascii="Times New Roman" w:eastAsia="DengXian" w:hAnsi="Times New Roman" w:cs="Times New Roman"/>
          <w:sz w:val="18"/>
          <w:szCs w:val="18"/>
          <w:lang w:bidi="ar"/>
        </w:rPr>
        <w:t xml:space="preserve">: NRAG without KG Information. </w:t>
      </w:r>
    </w:p>
    <w:p w:rsidR="007F4B21" w:rsidRPr="006351C5" w:rsidRDefault="00000000">
      <w:pPr>
        <w:rPr>
          <w:sz w:val="18"/>
          <w:szCs w:val="18"/>
        </w:rPr>
      </w:pPr>
      <w:r w:rsidRPr="006351C5">
        <w:rPr>
          <w:rFonts w:ascii="Times New Roman" w:eastAsia="DengXian" w:hAnsi="Times New Roman" w:cs="Times New Roman"/>
          <w:sz w:val="18"/>
          <w:szCs w:val="18"/>
          <w:lang w:bidi="ar"/>
        </w:rPr>
        <w:t>NRAG</w:t>
      </w:r>
      <w:r w:rsidRPr="006351C5">
        <w:rPr>
          <w:rFonts w:ascii="Times New Roman" w:eastAsia="DengXian" w:hAnsi="Times New Roman" w:cs="Times New Roman"/>
          <w:sz w:val="18"/>
          <w:szCs w:val="18"/>
          <w:vertAlign w:val="subscript"/>
          <w:lang w:bidi="ar"/>
        </w:rPr>
        <w:t>KGPI</w:t>
      </w:r>
      <w:r w:rsidRPr="006351C5">
        <w:rPr>
          <w:rFonts w:ascii="Times New Roman" w:eastAsia="DengXian" w:hAnsi="Times New Roman" w:cs="Times New Roman"/>
          <w:sz w:val="18"/>
          <w:szCs w:val="18"/>
          <w:lang w:bidi="ar"/>
        </w:rPr>
        <w:t>: NRAG with KG Path format Information.</w:t>
      </w:r>
    </w:p>
    <w:p w:rsidR="007F4B21" w:rsidRDefault="007F4B21">
      <w:pPr>
        <w:rPr>
          <w:rFonts w:ascii="Times New Roman" w:hAnsi="Times New Roman"/>
          <w:i/>
          <w:iCs/>
          <w:color w:val="222222"/>
          <w:kern w:val="0"/>
          <w:sz w:val="24"/>
        </w:rPr>
      </w:pPr>
    </w:p>
    <w:p w:rsidR="007F4B21" w:rsidRDefault="00000000">
      <w:pPr>
        <w:widowControl/>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The experimental results show that, on the ED dataset, the complete NRAG</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model</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also achieves optimal performance (F1=0.8107). It is noteworthy that modifying the prompt (</w:t>
      </w:r>
      <w:r>
        <w:rPr>
          <w:rFonts w:ascii="Times New Roman Regular" w:hAnsi="Times New Roman Regular" w:cs="Times New Roman Regular"/>
          <w:bCs/>
          <w:sz w:val="24"/>
          <w:szCs w:val="32"/>
        </w:rPr>
        <w:t>NRAG</w:t>
      </w:r>
      <w:r>
        <w:rPr>
          <w:rFonts w:ascii="Times New Roman Regular" w:hAnsi="Times New Roman Regular" w:cs="Times New Roman Regular"/>
          <w:bCs/>
          <w:vertAlign w:val="subscript"/>
        </w:rPr>
        <w:t>NPI</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F1=0.8078) and partially removing the gold labels (</w:t>
      </w:r>
      <w:r>
        <w:rPr>
          <w:rFonts w:ascii="Times New Roman" w:eastAsia="DengXian" w:hAnsi="Times New Roman" w:cs="Times New Roman"/>
          <w:bCs/>
          <w:sz w:val="24"/>
          <w:lang w:bidi="ar"/>
        </w:rPr>
        <w:t>NRAG</w:t>
      </w:r>
      <w:r>
        <w:rPr>
          <w:rFonts w:ascii="Times New Roman" w:eastAsia="DengXian" w:hAnsi="Times New Roman" w:cs="Times New Roman"/>
          <w:szCs w:val="21"/>
          <w:vertAlign w:val="subscript"/>
          <w:lang w:bidi="ar"/>
        </w:rPr>
        <w:t>PGL</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F1=0.7922) only led to slight performance degradation, further demonstrating the robustness of our method in the presence of prompt interference or partial knowledge absence. Moreover, both of these strategies performed significantly better than injecting a random candidate disease list (F1=0.5570), which further confirms that high-quality knowledge graph information is crucial for the model's accurate reasoning.</w:t>
      </w:r>
    </w:p>
    <w:p w:rsidR="007F4B21" w:rsidRDefault="00000000">
      <w:pPr>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In conclusion, the ablation experiments conducted on both the OD and ED datasets consistently validate the effectiveness of the core components of the NRAG framework and its strong generalizability.</w:t>
      </w:r>
    </w:p>
    <w:p w:rsidR="007F4B21" w:rsidRDefault="007F4B21">
      <w:pPr>
        <w:rPr>
          <w:rFonts w:ascii="Times New Roman" w:eastAsia="宋体" w:hAnsi="Times New Roman" w:cs="Times New Roman"/>
          <w:color w:val="0070C0"/>
          <w:kern w:val="0"/>
          <w:sz w:val="24"/>
          <w:lang w:bidi="ar"/>
        </w:rPr>
      </w:pPr>
    </w:p>
    <w:p w:rsidR="007F4B21" w:rsidRDefault="00000000">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Comparison experime</w:t>
      </w:r>
      <w:r>
        <w:rPr>
          <w:rFonts w:ascii="Times New Roman Bold" w:hAnsi="Times New Roman Bold" w:cs="Times New Roman Bold" w:hint="eastAsia"/>
          <w:b/>
          <w:bCs/>
          <w:sz w:val="28"/>
          <w:szCs w:val="28"/>
        </w:rPr>
        <w:t>nt</w:t>
      </w:r>
    </w:p>
    <w:p w:rsidR="007F4B21" w:rsidRDefault="00C21B73" w:rsidP="006351C5">
      <w:pPr>
        <w:tabs>
          <w:tab w:val="left" w:pos="1169"/>
        </w:tabs>
        <w:jc w:val="center"/>
        <w:rPr>
          <w:rFonts w:ascii="Times New Roman" w:hAnsi="Times New Roman"/>
          <w:i/>
          <w:iCs/>
          <w:color w:val="222222"/>
          <w:kern w:val="0"/>
          <w:sz w:val="24"/>
        </w:rPr>
      </w:pPr>
      <w:r>
        <w:rPr>
          <w:rFonts w:ascii="Times New Roman" w:hAnsi="Times New Roman" w:hint="eastAsia"/>
          <w:i/>
          <w:iCs/>
          <w:noProof/>
          <w:color w:val="222222"/>
          <w:kern w:val="0"/>
          <w:sz w:val="24"/>
        </w:rPr>
        <w:drawing>
          <wp:inline distT="0" distB="0" distL="0" distR="0">
            <wp:extent cx="4317728" cy="5050172"/>
            <wp:effectExtent l="0" t="0" r="635" b="4445"/>
            <wp:docPr id="1546151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1950" name="图片 15461519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1775" cy="5078298"/>
                    </a:xfrm>
                    <a:prstGeom prst="rect">
                      <a:avLst/>
                    </a:prstGeom>
                  </pic:spPr>
                </pic:pic>
              </a:graphicData>
            </a:graphic>
          </wp:inline>
        </w:drawing>
      </w:r>
    </w:p>
    <w:p w:rsidR="007F4B21" w:rsidRDefault="00000000">
      <w:pPr>
        <w:tabs>
          <w:tab w:val="left" w:pos="1169"/>
        </w:tabs>
        <w:rPr>
          <w:rFonts w:ascii="Times New Roman" w:hAnsi="Times New Roman"/>
          <w:color w:val="222222"/>
          <w:kern w:val="0"/>
          <w:szCs w:val="21"/>
        </w:rPr>
      </w:pPr>
      <w:r>
        <w:rPr>
          <w:rFonts w:ascii="Times New Roman" w:hAnsi="Times New Roman" w:hint="eastAsia"/>
          <w:color w:val="222222"/>
          <w:kern w:val="0"/>
          <w:szCs w:val="21"/>
        </w:rPr>
        <w:t xml:space="preserve">Fig. 1 </w:t>
      </w:r>
      <w:r>
        <w:rPr>
          <w:rFonts w:ascii="Times New Roman" w:hAnsi="Times New Roman"/>
          <w:color w:val="222222"/>
          <w:kern w:val="0"/>
          <w:szCs w:val="21"/>
        </w:rPr>
        <w:t xml:space="preserve">Comparison experiment about NRAG. (A) Performance of different LLMs in neurosurgical outpatient diagnosis tasks, including precision, recall, and F1-score. (B) Performance of different LLMs in emergency diagnosis tasks in neurosurgery. (C) Comparison of LLM similarity and </w:t>
      </w:r>
      <w:r>
        <w:rPr>
          <w:rFonts w:ascii="Times New Roman" w:hAnsi="Times New Roman"/>
          <w:color w:val="222222"/>
          <w:kern w:val="0"/>
          <w:szCs w:val="21"/>
        </w:rPr>
        <w:lastRenderedPageBreak/>
        <w:t>fluency performance, including ROUGE-1, ROUGE-2, ROUGE-L, and BLEU-4. (D) Performance of different LLMs on F1_micro, F1_macro, F1_weighted, and AUC. (E) Results of ablation experiments.</w:t>
      </w:r>
    </w:p>
    <w:p w:rsidR="007F4B21" w:rsidRDefault="007F4B21">
      <w:pPr>
        <w:tabs>
          <w:tab w:val="left" w:pos="1169"/>
        </w:tabs>
        <w:rPr>
          <w:rFonts w:ascii="Times New Roman" w:hAnsi="Times New Roman"/>
          <w:i/>
          <w:iCs/>
          <w:color w:val="222222"/>
          <w:kern w:val="0"/>
          <w:sz w:val="24"/>
        </w:rPr>
      </w:pPr>
    </w:p>
    <w:p w:rsidR="007F4B21" w:rsidRDefault="00000000">
      <w:pPr>
        <w:numPr>
          <w:ilvl w:val="0"/>
          <w:numId w:val="1"/>
        </w:numPr>
        <w:rPr>
          <w:rFonts w:ascii="Times New Roman Bold" w:hAnsi="Times New Roman Bold" w:cs="Times New Roman Bold"/>
          <w:b/>
          <w:bCs/>
          <w:sz w:val="28"/>
          <w:szCs w:val="28"/>
        </w:rPr>
      </w:pPr>
      <w:proofErr w:type="spellStart"/>
      <w:r>
        <w:rPr>
          <w:rFonts w:ascii="Times New Roman Bold" w:hAnsi="Times New Roman Bold" w:cs="Times New Roman Bold"/>
          <w:b/>
          <w:bCs/>
          <w:sz w:val="28"/>
          <w:szCs w:val="28"/>
        </w:rPr>
        <w:t>Boot</w:t>
      </w:r>
      <w:r>
        <w:rPr>
          <w:rFonts w:ascii="Times New Roman Bold" w:hAnsi="Times New Roman Bold" w:cs="Times New Roman Bold" w:hint="eastAsia"/>
          <w:b/>
          <w:bCs/>
          <w:sz w:val="28"/>
          <w:szCs w:val="28"/>
        </w:rPr>
        <w:t>S</w:t>
      </w:r>
      <w:r>
        <w:rPr>
          <w:rFonts w:ascii="Times New Roman Bold" w:hAnsi="Times New Roman Bold" w:cs="Times New Roman Bold"/>
          <w:b/>
          <w:bCs/>
          <w:sz w:val="28"/>
          <w:szCs w:val="28"/>
        </w:rPr>
        <w:t>trap</w:t>
      </w:r>
      <w:proofErr w:type="spellEnd"/>
      <w:r>
        <w:rPr>
          <w:rFonts w:ascii="Times New Roman Bold" w:hAnsi="Times New Roman Bold" w:cs="Times New Roman Bold"/>
          <w:b/>
          <w:bCs/>
          <w:sz w:val="28"/>
          <w:szCs w:val="28"/>
        </w:rPr>
        <w:t xml:space="preserve"> sampling</w:t>
      </w:r>
    </w:p>
    <w:p w:rsidR="007F4B21" w:rsidRDefault="00000000">
      <w:pPr>
        <w:ind w:firstLineChars="100" w:firstLine="240"/>
        <w:rPr>
          <w:rFonts w:ascii="Times New Roman Regular" w:hAnsi="Times New Roman Regular" w:cs="Times New Roman Regular"/>
          <w:sz w:val="24"/>
          <w:szCs w:val="32"/>
        </w:rPr>
      </w:pPr>
      <w:r>
        <w:rPr>
          <w:rFonts w:ascii="Times New Roman Regular" w:hAnsi="Times New Roman Regular" w:cs="Times New Roman Regular"/>
          <w:sz w:val="24"/>
          <w:szCs w:val="32"/>
        </w:rPr>
        <w:t>We used the Bootstrap sampling method (repeated 1000 times) to calculate the 95% confidence intervals for the F1 scores of each model. The confidence interval for NRAG is [0.7720, 0.8780], while the second-best model, DeepSeek, has an interval of [0.7635, 0.8627]. The overall performance distribution of NRAG is higher than that of DeepSeek. The t-test result is 8.1428, with P &lt; 0.0001. Statistically, there is a significant performance difference between NRAG and the strongest baseline model.</w:t>
      </w:r>
    </w:p>
    <w:p w:rsidR="007F4B21" w:rsidRDefault="007F4B21">
      <w:pPr>
        <w:rPr>
          <w:rFonts w:ascii="Times New Roman Regular" w:hAnsi="Times New Roman Regular" w:cs="Times New Roman Regular"/>
          <w:color w:val="0070C0"/>
        </w:rPr>
      </w:pPr>
    </w:p>
    <w:p w:rsidR="007F4B21" w:rsidRDefault="00000000">
      <w:pPr>
        <w:numPr>
          <w:ilvl w:val="0"/>
          <w:numId w:val="1"/>
        </w:numPr>
        <w:rPr>
          <w:rFonts w:ascii="Times New Roman Bold" w:hAnsi="Times New Roman Bold" w:cs="Times New Roman Bold"/>
          <w:b/>
          <w:bCs/>
          <w:sz w:val="28"/>
          <w:szCs w:val="28"/>
        </w:rPr>
      </w:pPr>
      <w:r>
        <w:rPr>
          <w:rFonts w:ascii="Times New Roman Bold" w:hAnsi="Times New Roman Bold" w:cs="Times New Roman Bold" w:hint="eastAsia"/>
          <w:b/>
          <w:bCs/>
          <w:sz w:val="28"/>
          <w:szCs w:val="28"/>
        </w:rPr>
        <w:t>Case analysis</w:t>
      </w:r>
    </w:p>
    <w:p w:rsidR="007F4B21" w:rsidRDefault="00C21B73">
      <w:pPr>
        <w:jc w:val="center"/>
        <w:rPr>
          <w:rFonts w:ascii="Times New Roman Regular" w:hAnsi="Times New Roman Regular" w:cs="Times New Roman Regular"/>
          <w:color w:val="0070C0"/>
        </w:rPr>
      </w:pPr>
      <w:r>
        <w:rPr>
          <w:rFonts w:ascii="Times New Roman Regular" w:hAnsi="Times New Roman Regular" w:cs="Times New Roman Regular"/>
          <w:noProof/>
          <w:color w:val="0070C0"/>
        </w:rPr>
        <w:drawing>
          <wp:inline distT="0" distB="0" distL="0" distR="0">
            <wp:extent cx="4009292" cy="4009292"/>
            <wp:effectExtent l="0" t="0" r="4445" b="4445"/>
            <wp:docPr id="1271504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04306" name="图片 12715043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6116" cy="4046116"/>
                    </a:xfrm>
                    <a:prstGeom prst="rect">
                      <a:avLst/>
                    </a:prstGeom>
                  </pic:spPr>
                </pic:pic>
              </a:graphicData>
            </a:graphic>
          </wp:inline>
        </w:drawing>
      </w:r>
    </w:p>
    <w:p w:rsidR="007F4B21" w:rsidRDefault="00000000">
      <w:pPr>
        <w:spacing w:afterLines="50" w:after="156"/>
        <w:rPr>
          <w:rFonts w:ascii="Times New Roman Regular" w:hAnsi="Times New Roman Regular" w:cs="Times New Roman Regular"/>
        </w:rPr>
      </w:pPr>
      <w:r>
        <w:rPr>
          <w:rFonts w:ascii="Times New Roman Regular" w:hAnsi="Times New Roman Regular" w:cs="Times New Roman Regular" w:hint="eastAsia"/>
        </w:rPr>
        <w:t>Fig .2 Case analysis of reasoning path. The red connections represent the key connection relationships identified during the information retrieval process, which are also the basis for the inference path.</w:t>
      </w:r>
    </w:p>
    <w:p w:rsidR="007F4B21" w:rsidRDefault="00000000">
      <w:pPr>
        <w:ind w:firstLineChars="100" w:firstLine="240"/>
        <w:rPr>
          <w:rFonts w:ascii="Times New Roman Regular" w:hAnsi="Times New Roman Regular" w:cs="Times New Roman Regular"/>
          <w:sz w:val="24"/>
          <w:szCs w:val="32"/>
        </w:rPr>
      </w:pPr>
      <w:r>
        <w:rPr>
          <w:rFonts w:ascii="Times New Roman Regular" w:hAnsi="Times New Roman Regular" w:cs="Times New Roman Regular"/>
          <w:sz w:val="24"/>
          <w:szCs w:val="32"/>
        </w:rPr>
        <w:t>The results of related diseases retrieved from the graph in the case of symptoms are shown in Fig</w:t>
      </w:r>
      <w:r>
        <w:rPr>
          <w:rFonts w:ascii="Times New Roman Regular" w:hAnsi="Times New Roman Regular" w:cs="Times New Roman Regular" w:hint="eastAsia"/>
          <w:sz w:val="24"/>
          <w:szCs w:val="32"/>
        </w:rPr>
        <w:t>. 2</w:t>
      </w:r>
      <w:r>
        <w:rPr>
          <w:rFonts w:ascii="Times New Roman Regular" w:hAnsi="Times New Roman Regular" w:cs="Times New Roman Regular"/>
          <w:sz w:val="24"/>
          <w:szCs w:val="32"/>
        </w:rPr>
        <w:t>. We searched for subnets in the graph as displayed, where red nodes represent diseases, blue nodes represent symptoms, green nodes represent drugs, and yellow nodes represent genes (</w:t>
      </w:r>
      <w:r>
        <w:rPr>
          <w:rFonts w:ascii="Times New Roman Regular" w:hAnsi="Times New Roman Regular" w:cs="Times New Roman Regular" w:hint="eastAsia"/>
          <w:sz w:val="24"/>
          <w:szCs w:val="32"/>
        </w:rPr>
        <w:t>relation</w:t>
      </w:r>
      <w:r>
        <w:rPr>
          <w:rFonts w:ascii="Times New Roman Regular" w:hAnsi="Times New Roman Regular" w:cs="Times New Roman Regular"/>
          <w:sz w:val="24"/>
          <w:szCs w:val="32"/>
        </w:rPr>
        <w:t xml:space="preserve"> details are shown in </w:t>
      </w:r>
      <w:r>
        <w:rPr>
          <w:rFonts w:ascii="Times New Roman Regular" w:hAnsi="Times New Roman Regular" w:cs="Times New Roman Regular" w:hint="eastAsia"/>
          <w:sz w:val="24"/>
          <w:szCs w:val="32"/>
        </w:rPr>
        <w:t>Table 2</w:t>
      </w:r>
      <w:r>
        <w:rPr>
          <w:rFonts w:ascii="Times New Roman Regular" w:hAnsi="Times New Roman Regular" w:cs="Times New Roman Regular"/>
          <w:sz w:val="24"/>
          <w:szCs w:val="32"/>
        </w:rPr>
        <w:t xml:space="preserve">). The connections between nodes represent the existence of correlation relationships during the period, </w:t>
      </w:r>
      <w:r>
        <w:rPr>
          <w:rFonts w:ascii="Times New Roman Regular" w:hAnsi="Times New Roman Regular" w:cs="Times New Roman Regular"/>
          <w:sz w:val="24"/>
          <w:szCs w:val="32"/>
        </w:rPr>
        <w:lastRenderedPageBreak/>
        <w:t>and the red connections represent the key connection relationships identified during the information retrieval process, which are also the basis for the inference path. The identified symptoms of “Transient forgetfulness and Impaired Memory” can be retrieved from the knowledge graph as Alzheimer's disease and other nervous system diseases, thus indicating the improvement of interpretability of large models in the knowledge graph.</w:t>
      </w:r>
    </w:p>
    <w:p w:rsidR="007F4B21" w:rsidRDefault="00000000">
      <w:pPr>
        <w:spacing w:beforeLines="50" w:before="156"/>
        <w:ind w:firstLineChars="100" w:firstLine="210"/>
        <w:jc w:val="center"/>
        <w:rPr>
          <w:rFonts w:ascii="Times New Roman Regular" w:hAnsi="Times New Roman Regular" w:cs="Times New Roman Regular"/>
          <w:szCs w:val="21"/>
        </w:rPr>
      </w:pPr>
      <w:r>
        <w:rPr>
          <w:rFonts w:ascii="Times New Roman Regular" w:hAnsi="Times New Roman Regular" w:cs="Times New Roman Regular" w:hint="eastAsia"/>
          <w:szCs w:val="21"/>
        </w:rPr>
        <w:t>Table 2 Names and abbreviations of edges</w:t>
      </w:r>
    </w:p>
    <w:tbl>
      <w:tblPr>
        <w:tblStyle w:val="a6"/>
        <w:tblW w:w="0" w:type="auto"/>
        <w:tblLook w:val="04A0" w:firstRow="1" w:lastRow="0" w:firstColumn="1" w:lastColumn="0" w:noHBand="0" w:noVBand="1"/>
      </w:tblPr>
      <w:tblGrid>
        <w:gridCol w:w="4261"/>
        <w:gridCol w:w="4261"/>
      </w:tblGrid>
      <w:tr w:rsidR="007F4B21">
        <w:tc>
          <w:tcPr>
            <w:tcW w:w="4261" w:type="dxa"/>
            <w:tcBorders>
              <w:top w:val="single" w:sz="12" w:space="0" w:color="auto"/>
              <w:left w:val="nil"/>
              <w:bottom w:val="single" w:sz="8" w:space="0" w:color="auto"/>
              <w:right w:val="nil"/>
            </w:tcBorders>
          </w:tcPr>
          <w:p w:rsidR="007F4B21" w:rsidRDefault="00000000">
            <w:pPr>
              <w:jc w:val="center"/>
              <w:rPr>
                <w:rFonts w:ascii="Times New Roman Regular" w:hAnsi="Times New Roman Regular" w:cs="Times New Roman Regular"/>
                <w:szCs w:val="21"/>
              </w:rPr>
            </w:pPr>
            <w:r>
              <w:rPr>
                <w:rFonts w:ascii="Times New Roman Regular" w:hAnsi="Times New Roman Regular" w:cs="Times New Roman Regular" w:hint="eastAsia"/>
                <w:szCs w:val="21"/>
              </w:rPr>
              <w:t>Name</w:t>
            </w:r>
          </w:p>
        </w:tc>
        <w:tc>
          <w:tcPr>
            <w:tcW w:w="4261" w:type="dxa"/>
            <w:tcBorders>
              <w:top w:val="single" w:sz="12" w:space="0" w:color="auto"/>
              <w:left w:val="nil"/>
              <w:bottom w:val="single" w:sz="8" w:space="0" w:color="auto"/>
              <w:right w:val="nil"/>
            </w:tcBorders>
          </w:tcPr>
          <w:p w:rsidR="007F4B21" w:rsidRDefault="00000000">
            <w:pPr>
              <w:jc w:val="center"/>
              <w:rPr>
                <w:rFonts w:ascii="Times New Roman Regular" w:hAnsi="Times New Roman Regular" w:cs="Times New Roman Regular"/>
                <w:szCs w:val="21"/>
              </w:rPr>
            </w:pPr>
            <w:r>
              <w:rPr>
                <w:rFonts w:ascii="Times New Roman Regular" w:hAnsi="Times New Roman Regular" w:cs="Times New Roman Regular" w:hint="eastAsia"/>
                <w:szCs w:val="21"/>
              </w:rPr>
              <w:t>Abbreviations</w:t>
            </w:r>
          </w:p>
        </w:tc>
      </w:tr>
      <w:tr w:rsidR="007F4B21">
        <w:tc>
          <w:tcPr>
            <w:tcW w:w="4261" w:type="dxa"/>
            <w:tcBorders>
              <w:top w:val="single" w:sz="8" w:space="0" w:color="auto"/>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rPr>
              <w:t>Broader Relationship</w:t>
            </w:r>
          </w:p>
        </w:tc>
        <w:tc>
          <w:tcPr>
            <w:tcW w:w="4261" w:type="dxa"/>
            <w:tcBorders>
              <w:top w:val="single" w:sz="8" w:space="0" w:color="auto"/>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BR</w:t>
            </w:r>
          </w:p>
        </w:tc>
      </w:tr>
      <w:tr w:rsidR="007F4B21">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rPr>
              <w:t>Narrow Relationship</w:t>
            </w:r>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NR</w:t>
            </w:r>
          </w:p>
        </w:tc>
      </w:tr>
      <w:tr w:rsidR="007F4B21">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rPr>
              <w:t>Sibling Relationship</w:t>
            </w:r>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SR</w:t>
            </w:r>
          </w:p>
        </w:tc>
      </w:tr>
      <w:tr w:rsidR="007F4B21">
        <w:tc>
          <w:tcPr>
            <w:tcW w:w="4261" w:type="dxa"/>
            <w:tcBorders>
              <w:top w:val="nil"/>
              <w:left w:val="nil"/>
              <w:bottom w:val="nil"/>
              <w:right w:val="nil"/>
            </w:tcBorders>
          </w:tcPr>
          <w:p w:rsidR="007F4B21" w:rsidRDefault="00000000">
            <w:pPr>
              <w:tabs>
                <w:tab w:val="left" w:pos="941"/>
              </w:tabs>
              <w:jc w:val="center"/>
              <w:rPr>
                <w:rFonts w:ascii="Times New Roman Regular" w:hAnsi="Times New Roman Regular" w:cs="Times New Roman Regular"/>
              </w:rPr>
            </w:pPr>
            <w:proofErr w:type="spellStart"/>
            <w:r>
              <w:rPr>
                <w:rFonts w:ascii="Times New Roman Regular" w:hAnsi="Times New Roman Regular" w:cs="Times New Roman Regular" w:hint="eastAsia"/>
              </w:rPr>
              <w:t>Side_effect</w:t>
            </w:r>
            <w:proofErr w:type="spellEnd"/>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SE</w:t>
            </w:r>
          </w:p>
        </w:tc>
      </w:tr>
      <w:tr w:rsidR="007F4B21">
        <w:tc>
          <w:tcPr>
            <w:tcW w:w="4261" w:type="dxa"/>
            <w:tcBorders>
              <w:top w:val="nil"/>
              <w:left w:val="nil"/>
              <w:bottom w:val="nil"/>
              <w:right w:val="nil"/>
            </w:tcBorders>
          </w:tcPr>
          <w:p w:rsidR="007F4B21" w:rsidRDefault="00000000">
            <w:pPr>
              <w:tabs>
                <w:tab w:val="left" w:pos="941"/>
              </w:tabs>
              <w:jc w:val="center"/>
              <w:rPr>
                <w:rFonts w:ascii="Times New Roman Regular" w:hAnsi="Times New Roman Regular" w:cs="Times New Roman Regular"/>
              </w:rPr>
            </w:pPr>
            <w:r>
              <w:rPr>
                <w:rFonts w:ascii="Times New Roman Regular" w:hAnsi="Times New Roman Regular" w:cs="Times New Roman Regular" w:hint="eastAsia"/>
              </w:rPr>
              <w:t>Source-Related Correlation</w:t>
            </w:r>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SRC</w:t>
            </w:r>
          </w:p>
        </w:tc>
      </w:tr>
      <w:tr w:rsidR="007F4B21">
        <w:tc>
          <w:tcPr>
            <w:tcW w:w="4261" w:type="dxa"/>
            <w:tcBorders>
              <w:top w:val="nil"/>
              <w:left w:val="nil"/>
              <w:bottom w:val="nil"/>
              <w:right w:val="nil"/>
            </w:tcBorders>
          </w:tcPr>
          <w:p w:rsidR="007F4B21" w:rsidRDefault="00000000">
            <w:pPr>
              <w:tabs>
                <w:tab w:val="left" w:pos="941"/>
              </w:tabs>
              <w:jc w:val="center"/>
              <w:rPr>
                <w:rFonts w:ascii="Times New Roman Regular" w:hAnsi="Times New Roman Regular" w:cs="Times New Roman Regular"/>
              </w:rPr>
            </w:pPr>
            <w:proofErr w:type="spellStart"/>
            <w:r>
              <w:rPr>
                <w:rFonts w:ascii="Times New Roman Regular" w:hAnsi="Times New Roman Regular" w:cs="Times New Roman Regular" w:hint="eastAsia"/>
              </w:rPr>
              <w:t>Symptom_Disease_association</w:t>
            </w:r>
            <w:proofErr w:type="spellEnd"/>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SDA</w:t>
            </w:r>
          </w:p>
        </w:tc>
      </w:tr>
      <w:tr w:rsidR="007F4B21">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proofErr w:type="spellStart"/>
            <w:r>
              <w:rPr>
                <w:rFonts w:ascii="Times New Roman Regular" w:hAnsi="Times New Roman Regular" w:cs="Times New Roman Regular"/>
              </w:rPr>
              <w:t>Symptom_Gene_association</w:t>
            </w:r>
            <w:proofErr w:type="spellEnd"/>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SGA</w:t>
            </w:r>
          </w:p>
        </w:tc>
      </w:tr>
      <w:tr w:rsidR="007F4B21">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proofErr w:type="spellStart"/>
            <w:r>
              <w:rPr>
                <w:rFonts w:ascii="Times New Roman Regular" w:hAnsi="Times New Roman Regular" w:cs="Times New Roman Regular"/>
              </w:rPr>
              <w:t>Symptom_Symptom_association</w:t>
            </w:r>
            <w:proofErr w:type="spellEnd"/>
          </w:p>
        </w:tc>
        <w:tc>
          <w:tcPr>
            <w:tcW w:w="4261" w:type="dxa"/>
            <w:tcBorders>
              <w:top w:val="nil"/>
              <w:left w:val="nil"/>
              <w:bottom w:val="nil"/>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SSA</w:t>
            </w:r>
          </w:p>
        </w:tc>
      </w:tr>
      <w:tr w:rsidR="007F4B21">
        <w:tc>
          <w:tcPr>
            <w:tcW w:w="4261" w:type="dxa"/>
            <w:tcBorders>
              <w:top w:val="nil"/>
              <w:left w:val="nil"/>
              <w:bottom w:val="single" w:sz="12" w:space="0" w:color="auto"/>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rPr>
              <w:t>Other Relationship</w:t>
            </w:r>
          </w:p>
        </w:tc>
        <w:tc>
          <w:tcPr>
            <w:tcW w:w="4261" w:type="dxa"/>
            <w:tcBorders>
              <w:top w:val="nil"/>
              <w:left w:val="nil"/>
              <w:bottom w:val="single" w:sz="12" w:space="0" w:color="auto"/>
              <w:right w:val="nil"/>
            </w:tcBorders>
          </w:tcPr>
          <w:p w:rsidR="007F4B21" w:rsidRDefault="00000000">
            <w:pPr>
              <w:jc w:val="center"/>
              <w:rPr>
                <w:rFonts w:ascii="Times New Roman Regular" w:hAnsi="Times New Roman Regular" w:cs="Times New Roman Regular"/>
              </w:rPr>
            </w:pPr>
            <w:r>
              <w:rPr>
                <w:rFonts w:ascii="Times New Roman Regular" w:hAnsi="Times New Roman Regular" w:cs="Times New Roman Regular" w:hint="eastAsia"/>
              </w:rPr>
              <w:t>OR</w:t>
            </w:r>
          </w:p>
        </w:tc>
      </w:tr>
    </w:tbl>
    <w:p w:rsidR="007F4B21" w:rsidRDefault="00000000">
      <w:pPr>
        <w:rPr>
          <w:rFonts w:ascii="Times New Roman Regular" w:hAnsi="Times New Roman Regular" w:cs="Times New Roman Regular"/>
        </w:rPr>
      </w:pPr>
      <w:r>
        <w:rPr>
          <w:rFonts w:ascii="Times New Roman Regular" w:hAnsi="Times New Roman Regular" w:cs="Times New Roman Regular"/>
        </w:rPr>
        <w:t>Only the edges involved in the figure are shown in the table. For other types of edges, please refer to the knowledge graph</w:t>
      </w:r>
      <w:r>
        <w:rPr>
          <w:rFonts w:ascii="Times New Roman Regular" w:hAnsi="Times New Roman Regular" w:cs="Times New Roman Regular" w:hint="eastAsia"/>
        </w:rPr>
        <w:t>.</w:t>
      </w:r>
    </w:p>
    <w:sectPr w:rsidR="007F4B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B0604020202020204"/>
    <w:charset w:val="00"/>
    <w:family w:val="auto"/>
    <w:pitch w:val="default"/>
    <w:sig w:usb0="E0000AFF" w:usb1="00007843" w:usb2="00000001" w:usb3="00000000" w:csb0="400001BF" w:csb1="DFF7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NimbusRomNo9L-Regu">
    <w:altName w:val="Calibri"/>
    <w:panose1 w:val="020B0604020202020204"/>
    <w:charset w:val="00"/>
    <w:family w:val="auto"/>
    <w:pitch w:val="default"/>
  </w:font>
  <w:font w:name="NimbusRomNo9L-ReguItal">
    <w:altName w:val="苹方-简"/>
    <w:panose1 w:val="020B0604020202020204"/>
    <w:charset w:val="00"/>
    <w:family w:val="auto"/>
    <w:pitch w:val="default"/>
  </w:font>
  <w:font w:name="Times New Roman Bold Italic">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592E"/>
    <w:multiLevelType w:val="singleLevel"/>
    <w:tmpl w:val="DFFF592E"/>
    <w:lvl w:ilvl="0">
      <w:start w:val="1"/>
      <w:numFmt w:val="decimal"/>
      <w:suff w:val="space"/>
      <w:lvlText w:val="%1."/>
      <w:lvlJc w:val="left"/>
      <w:rPr>
        <w:rFonts w:ascii="Times New Roman Bold" w:hAnsi="Times New Roman Bold" w:cs="Times New Roman Bold" w:hint="default"/>
        <w:b/>
        <w:bCs/>
        <w:sz w:val="28"/>
        <w:szCs w:val="28"/>
      </w:rPr>
    </w:lvl>
  </w:abstractNum>
  <w:num w:numId="1" w16cid:durableId="120995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BDCCCF8"/>
    <w:rsid w:val="BBDCCCF8"/>
    <w:rsid w:val="F9EBA514"/>
    <w:rsid w:val="FDBD29DE"/>
    <w:rsid w:val="FDFB5876"/>
    <w:rsid w:val="FEDFAD2B"/>
    <w:rsid w:val="FFDD8298"/>
    <w:rsid w:val="FFFFEECC"/>
    <w:rsid w:val="00332D0E"/>
    <w:rsid w:val="00555BAE"/>
    <w:rsid w:val="006351C5"/>
    <w:rsid w:val="007F4B21"/>
    <w:rsid w:val="008472B6"/>
    <w:rsid w:val="00C21B73"/>
    <w:rsid w:val="164E40CC"/>
    <w:rsid w:val="177FC84C"/>
    <w:rsid w:val="37DF52B2"/>
    <w:rsid w:val="3BBD84A8"/>
    <w:rsid w:val="3FEDFBB5"/>
    <w:rsid w:val="4D232353"/>
    <w:rsid w:val="59EB0EBE"/>
    <w:rsid w:val="5CDBC38F"/>
    <w:rsid w:val="6AEDDC0D"/>
    <w:rsid w:val="6B7BF2E8"/>
    <w:rsid w:val="6BEF8A20"/>
    <w:rsid w:val="6F2D0E18"/>
    <w:rsid w:val="6FFD8811"/>
    <w:rsid w:val="73DDECF3"/>
    <w:rsid w:val="79DF19BB"/>
    <w:rsid w:val="79FD6BAD"/>
    <w:rsid w:val="7A4BF238"/>
    <w:rsid w:val="7B7F5C30"/>
    <w:rsid w:val="7BF768B9"/>
    <w:rsid w:val="7D7E1952"/>
    <w:rsid w:val="7F772C20"/>
    <w:rsid w:val="7FBF95F9"/>
    <w:rsid w:val="7FDF728F"/>
    <w:rsid w:val="7FF91D66"/>
    <w:rsid w:val="A7ED1855"/>
    <w:rsid w:val="B7F95C93"/>
    <w:rsid w:val="BBDCCCF8"/>
    <w:rsid w:val="BCFBA2ED"/>
    <w:rsid w:val="BF39F5B6"/>
    <w:rsid w:val="BF965A03"/>
    <w:rsid w:val="BFDB33FF"/>
    <w:rsid w:val="C5FF5E1D"/>
    <w:rsid w:val="D2BDA109"/>
    <w:rsid w:val="D5BBB30E"/>
    <w:rsid w:val="DD374BB6"/>
    <w:rsid w:val="DFF65F92"/>
    <w:rsid w:val="DFFBEB2D"/>
    <w:rsid w:val="E6EFFFC9"/>
    <w:rsid w:val="E7FF5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4F6C5304-085B-4B4A-8B4D-F6C6BD91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unhideWhenUsed/>
    <w:pPr>
      <w:spacing w:before="100" w:beforeAutospacing="1" w:after="100" w:afterAutospacing="1"/>
    </w:p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田昊宇</dc:creator>
  <cp:lastModifiedBy>verdure t</cp:lastModifiedBy>
  <cp:revision>6</cp:revision>
  <dcterms:created xsi:type="dcterms:W3CDTF">2025-10-15T14:06:00Z</dcterms:created>
  <dcterms:modified xsi:type="dcterms:W3CDTF">2025-10-19T15:20:00Z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F60BEA6869E9D62FDA58EE688E2A2101_41</vt:lpwstr>
  </property>
</Properties>
</file>