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Risk in the Indian Economic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A Two-Day Lecture: Outline + Sourcing 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Undergraduate Economics | Working Draft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888888" w:space="6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How to read this document</w:t>
      </w:r>
    </w:p>
    <w:p w:rsidR="00000000" w:rsidDel="00000000" w:rsidP="00000000" w:rsidRDefault="00000000" w:rsidRPr="00000000" w14:paraId="00000006">
      <w:pPr>
        <w:spacing w:after="80" w:lineRule="auto"/>
        <w:rPr/>
      </w:pPr>
      <w:r w:rsidDel="00000000" w:rsidR="00000000" w:rsidRPr="00000000">
        <w:rPr>
          <w:rtl w:val="0"/>
        </w:rPr>
        <w:t xml:space="preserve">Each segment contains two parts: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Conceptual outline — what to actually say or do in that segment, what concept to plant, what hook to use.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Sources — data, charts, tables, iconic images, and academic literature you can pull from. Each item lists the source, what it shows, and whether it is best used on a slide or as speaking-note material.</w:t>
      </w:r>
    </w:p>
    <w:p w:rsidR="00000000" w:rsidDel="00000000" w:rsidP="00000000" w:rsidRDefault="00000000" w:rsidRPr="00000000" w14:paraId="00000009">
      <w:pPr>
        <w:spacing w:after="80" w:lineRule="auto"/>
        <w:rPr/>
      </w:pPr>
      <w:r w:rsidDel="00000000" w:rsidR="00000000" w:rsidRPr="00000000">
        <w:rPr>
          <w:rtl w:val="0"/>
        </w:rPr>
        <w:t xml:space="preserve">Pointers only — content is not written yet. Anything in this document can still be cut, expanded, or reordered.</w:t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DAY 1 — Understanding Risk: From the Individual to the Nation</w:t>
      </w:r>
    </w:p>
    <w:p w:rsidR="00000000" w:rsidDel="00000000" w:rsidP="00000000" w:rsidRDefault="00000000" w:rsidRPr="00000000" w14:paraId="0000000D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Segment 1 — What is Risk? (The Hook)</w:t>
      </w:r>
    </w:p>
    <w:p w:rsidR="00000000" w:rsidDel="00000000" w:rsidP="00000000" w:rsidRDefault="00000000" w:rsidRPr="00000000" w14:paraId="0000000E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Conceptual outline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Opening hook: A "show of hands" interactive — "How many of you crossed a road today? Took a flight recently? Have a bank account?" → land the punch: you have already made dozens of risk decisions today without thinking.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Definition — risk vs. uncertainty (the classic Frank Knight distinction): risk = quantifiable probability; uncertainty = unknown unknowns.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Key idea to plant early: Risk is not always bad. No risk = no return. The question is whether it is managed.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One-sided vs. two-sided risk (introduce here, recall throughout):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One-sided: only downside (e.g., earthquake, death, cyber breach)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Two-sided: deviation in either direction hurts (e.g., inflation — too high and too low both bad; exchange rate — too weak and too strong both bad)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Plant the seed here so it pays off in Segment 5 and Day 2.</w:t>
      </w:r>
    </w:p>
    <w:p w:rsidR="00000000" w:rsidDel="00000000" w:rsidP="00000000" w:rsidRDefault="00000000" w:rsidRPr="00000000" w14:paraId="00000016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&amp; statistics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Single empirical hook (optional): rolling crisis count from Reinhart–Rogoff This Time is Different (2009) — 70+ sovereign default episodes 1800–2008 globally. Use as an attention-getter only. [Speaking note]</w:t>
      </w:r>
    </w:p>
    <w:p w:rsidR="00000000" w:rsidDel="00000000" w:rsidP="00000000" w:rsidRDefault="00000000" w:rsidRPr="00000000" w14:paraId="00000018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Charts &amp; figures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Kahneman &amp; Tversky (1979) prospect-theory value function — Figure 3 in the Econometrica original. Asymmetric, concave for gains, convex for losses, steeper for losses. [Slide]</w:t>
      </w:r>
    </w:p>
    <w:p w:rsidR="00000000" w:rsidDel="00000000" w:rsidP="00000000" w:rsidRDefault="00000000" w:rsidRPr="00000000" w14:paraId="0000001A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Tables to reproduce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 2x2 conceptual table: "Knightian Risk vs Knightian Uncertainty" (measurable probability vs unmeasurable). Construct from Knight (1921), Part III, Ch. VII–VIII. [Slide]</w:t>
      </w:r>
    </w:p>
    <w:p w:rsidR="00000000" w:rsidDel="00000000" w:rsidP="00000000" w:rsidRDefault="00000000" w:rsidRPr="00000000" w14:paraId="0000001C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Iconic images / visuals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Portrait of Frank H. Knight (Library of Congress, public domain). [Slide]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Portraits of Daniel Kahneman &amp; Amos Tversky (Princeton / Hebrew University archives). [Slide]</w:t>
      </w:r>
    </w:p>
    <w:p w:rsidR="00000000" w:rsidDel="00000000" w:rsidP="00000000" w:rsidRDefault="00000000" w:rsidRPr="00000000" w14:paraId="0000001F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Academic literature &amp; speaking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Knight, F.H. (1921). Risk, Uncertainty, and Profit. Boston: Houghton Mifflin. Public domain at Econlib: econlib.org/library/Knight/knRUP.html. Key passage: "It will appear that a measurable uncertainty, or risk proper… is so far different from an unmeasurable one that it is not in effect an uncertainty at all."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Kahneman, D., &amp; Tversky, A. (1979). "Prospect Theory: An Analysis of Decision under Risk." Econometrica, 47(2), 263–292. JSTOR 1914185.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Taleb, N.N. (2007). The Black Swan. Random House — for thin- vs fat-tailed risk; useful for the one-sided vs two-sided framing.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Markowitz, H. (1952). "Portfolio Selection." Journal of Finance, 7(1), 77–91 — for variance-based two-sided risk.</w:t>
      </w:r>
    </w:p>
    <w:p w:rsidR="00000000" w:rsidDel="00000000" w:rsidP="00000000" w:rsidRDefault="00000000" w:rsidRPr="00000000" w14:paraId="00000024">
      <w:pPr>
        <w:pBdr>
          <w:bottom w:color="888888" w:space="6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Segment 2 — Non-Economic Risks (Why we are all more worried now)</w:t>
      </w:r>
    </w:p>
    <w:p w:rsidR="00000000" w:rsidDel="00000000" w:rsidP="00000000" w:rsidRDefault="00000000" w:rsidRPr="00000000" w14:paraId="00000026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Conceptual outline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Build emotional resonance with familiar examples before pivoting to economics.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Cyber risk — data breaches, ransomware, deepfakes; Indian example (AIIMS Delhi 2022; UPI/banking fraud stats).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Pandemic risk — COVID-19. What made it a risk and not just a tragedy: tail event classical models underweighted; cascading risk (health → supply chain → fiscal).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Terrorism / geopolitical shock — 9/11 as the canonical black swan that rewired aviation, insurance, surveillance.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Climate risk — brief mention; Chennai floods 2015, Uttarakhand, heatwaves.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Bridge line: "All these are non-economic in origin — but every one of them ended up costing money. That is where we go next."</w:t>
      </w:r>
    </w:p>
    <w:p w:rsidR="00000000" w:rsidDel="00000000" w:rsidP="00000000" w:rsidRDefault="00000000" w:rsidRPr="00000000" w14:paraId="0000002D">
      <w:pPr>
        <w:pStyle w:val="Heading4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A. Cyber Risk</w:t>
      </w:r>
    </w:p>
    <w:p w:rsidR="00000000" w:rsidDel="00000000" w:rsidP="00000000" w:rsidRDefault="00000000" w:rsidRPr="00000000" w14:paraId="0000002E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&amp; statistics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NCRB Crime in India 2022, Vol. II, Ch. 9: 65,893 cyber-crime cases registered in 2022, a 24.4% rise over 52,974 in 2021; ~64.8% were fraud. ncrb.gov.in [Slide table]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CERT-In, India Ransomware Report 2022 (cert-in.org.in): "51 percent increase in the number of ransomware attacks" YoY, across sectors including critical infrastructure. [Slide]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AIIMS Delhi attack (23 Nov 2022): &gt;100 servers infected; ~40 million patient records compromised; alleged ransom ~₹200 crore in cryptocurrency; three malware identified (WannaCry-variant, Mimikatz, Trojan). Source: CERT-In findings reported via Delhi Police IFSO (FIR under IT Act s.66F – cyber terrorism). [Slide]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UPI / banking fraud — RBI Annual Report 2023-24, Ch. VIII "Consumer Protection," and RBI Frauds Reports. [Slide table]</w:t>
      </w:r>
    </w:p>
    <w:p w:rsidR="00000000" w:rsidDel="00000000" w:rsidP="00000000" w:rsidRDefault="00000000" w:rsidRPr="00000000" w14:paraId="00000033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Charts &amp; figures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NCRB Crime in India 2022, Vol. II, Ch. 9 — state-wise distribution of cybercrime (Karnataka, Telangana, UP top). [Slide]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CERT-In Annual Report 2022 — incident-category breakdown (phishing, website intrusion, ransomware). [Slide]</w:t>
      </w:r>
    </w:p>
    <w:p w:rsidR="00000000" w:rsidDel="00000000" w:rsidP="00000000" w:rsidRDefault="00000000" w:rsidRPr="00000000" w14:paraId="00000036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Tables to reproduce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RBI Annual Report 2023-24 — "Frauds reported by banks – Category-wise" (type / number / amount). [Slide]</w:t>
      </w:r>
    </w:p>
    <w:p w:rsidR="00000000" w:rsidDel="00000000" w:rsidP="00000000" w:rsidRDefault="00000000" w:rsidRPr="00000000" w14:paraId="00000038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Iconic images / visuals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AIIMS Delhi exterior (Wikimedia Commons) juxtaposed with a CERT-In ransomware poster. [Slide]</w:t>
      </w:r>
    </w:p>
    <w:p w:rsidR="00000000" w:rsidDel="00000000" w:rsidP="00000000" w:rsidRDefault="00000000" w:rsidRPr="00000000" w14:paraId="0000003A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Academic literature &amp; speaking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Bouveret, A. (2018). "Cyber Risk for the Financial Sector: A Framework for Quantitative Assessment." IMF WP 18/143.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Rajagopalan, R.P. (2022). "The AIIMS cyberattack reflects India's critical vulnerabilities." ORF Expert Speak.</w:t>
      </w:r>
    </w:p>
    <w:p w:rsidR="00000000" w:rsidDel="00000000" w:rsidP="00000000" w:rsidRDefault="00000000" w:rsidRPr="00000000" w14:paraId="0000003D">
      <w:pPr>
        <w:pStyle w:val="Heading4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B. COVID-19 as a Tail Event</w:t>
      </w:r>
    </w:p>
    <w:p w:rsidR="00000000" w:rsidDel="00000000" w:rsidP="00000000" w:rsidRDefault="00000000" w:rsidRPr="00000000" w14:paraId="0000003E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&amp; statistics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IMF World Economic Outlook April 2020, Ch. 1 — India GDP forecast cut from 5.8% (Jan 2020) to 1.9% (Apr 2020), then to -4.5% (June 2020 update). NSO First Revised Estimate FY21: -5.8% real GDP. [Slide chart]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RBI Annual Report 2020-21: forex reserves crossed US$500 bn in June 2020 for the first time; rose from US$477.8 bn (end-March 2020) to US$577 bn (end-March 2021). rbi.org.in. [Slide]</w:t>
      </w:r>
    </w:p>
    <w:p w:rsidR="00000000" w:rsidDel="00000000" w:rsidP="00000000" w:rsidRDefault="00000000" w:rsidRPr="00000000" w14:paraId="00000041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Charts &amp; figures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IMF WEO April 2020, Figure 1.1 "The Great Lockdown" — global growth projection downgrade. [Slide]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RBI Annual Report 2020-21, External Sector chapter — monthly forex reserves chart. [Slide]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IMF "India: 2021 Article IV Consultation" (Country Report 21/230, Oct 2021) — reserve adequacy chart (% of ARA). [Slide]</w:t>
      </w:r>
    </w:p>
    <w:p w:rsidR="00000000" w:rsidDel="00000000" w:rsidP="00000000" w:rsidRDefault="00000000" w:rsidRPr="00000000" w14:paraId="00000045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Iconic images / visuals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Migrant workers walking home, March–April 2020 (PTI/AFP archives; CC-licensed on Wikimedia). [Slide hook]</w:t>
      </w:r>
    </w:p>
    <w:p w:rsidR="00000000" w:rsidDel="00000000" w:rsidP="00000000" w:rsidRDefault="00000000" w:rsidRPr="00000000" w14:paraId="00000047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Academic literature &amp; speaking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Eichenbaum, M., Rebelo, S., &amp; Trabandt, M. (2021). "The Macroeconomics of Epidemics." Review of Financial Studies 34(11), 5149–5187 (NBER WP 26882).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Beirne, J., et al. (2020). "Financial Market and Capital Flow Dynamics During the COVID-19 Pandemic." ADBI WP 1158.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Goyal, A. (2022). "Pandemic shock and macro policy in India." Indian Public Policy Review, 3(1).</w:t>
      </w:r>
    </w:p>
    <w:p w:rsidR="00000000" w:rsidDel="00000000" w:rsidP="00000000" w:rsidRDefault="00000000" w:rsidRPr="00000000" w14:paraId="0000004B">
      <w:pPr>
        <w:pStyle w:val="Heading4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C. 9/11 as a Black Swan</w:t>
      </w:r>
    </w:p>
    <w:p w:rsidR="00000000" w:rsidDel="00000000" w:rsidP="00000000" w:rsidRDefault="00000000" w:rsidRPr="00000000" w14:paraId="0000004C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&amp; statistics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Swiss Re Sigma No. 1/2002 "Natural catastrophes and man-made disasters in 2001": insured losses from 9/11 estimated US$19 bn (later revised to ~US$32 bn); largest man-made insured event in history at that time. swissre.com/institute/research/sigma-research. [Slide]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BIS Annual Report 2001/02, Ch. VII on financial markets — short, sharp dislocation in money markets; Fed liquidity facilities. [Speaking note]</w:t>
      </w:r>
    </w:p>
    <w:p w:rsidR="00000000" w:rsidDel="00000000" w:rsidP="00000000" w:rsidRDefault="00000000" w:rsidRPr="00000000" w14:paraId="0000004F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Charts &amp; figures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Swiss Re Sigma 1/2002 — insured losses by event 1970–2001. [Slide]</w:t>
      </w:r>
    </w:p>
    <w:p w:rsidR="00000000" w:rsidDel="00000000" w:rsidP="00000000" w:rsidRDefault="00000000" w:rsidRPr="00000000" w14:paraId="00000051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Academic literature &amp; speaking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Taleb, N.N. (2007). The Black Swan: The Impact of the Highly Improbable. Random House.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Bram, J., Orr, J., &amp; Rapaport, C. (2002). "Measuring the Effects of the September 11 Attack on New York City." FRBNY Economic Policy Review, November 2002.</w:t>
      </w:r>
    </w:p>
    <w:p w:rsidR="00000000" w:rsidDel="00000000" w:rsidP="00000000" w:rsidRDefault="00000000" w:rsidRPr="00000000" w14:paraId="00000054">
      <w:pPr>
        <w:pStyle w:val="Heading4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D. Climate Risk in India</w:t>
      </w:r>
    </w:p>
    <w:p w:rsidR="00000000" w:rsidDel="00000000" w:rsidP="00000000" w:rsidRDefault="00000000" w:rsidRPr="00000000" w14:paraId="00000055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&amp; statistics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IMD Annual Climate Summary 2023 (DG M. Mohapatra press conference, Jan 2024): India's annual mean land surface air temperature in 2023 was +0.65°C above the 1981–2010 average — the second-warmest year on record since 1901 (2016 highest at +0.71°C); 2,376 human casualties from extreme-weather events in 2023.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NDMA / NIDM India Disaster Report — annual losses from disasters as % of GDP.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World Bank, Country Climate and Development Report — India (Dec 2022): India could lose ~4.5% of GDP in lost labour hours from heat stress by 2030.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Chennai floods (Dec 2015): &gt;1,000 mm rainfall in Nov-Dec 2015; insurance payouts ~₹4,800 crore (General Insurance Council).</w:t>
      </w:r>
    </w:p>
    <w:p w:rsidR="00000000" w:rsidDel="00000000" w:rsidP="00000000" w:rsidRDefault="00000000" w:rsidRPr="00000000" w14:paraId="0000005A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Charts &amp; figures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IMD Annual Statement on Climate — All-India annual mean temperature anomaly 1901–latest. [Slide]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World Bank CCDR India 2022, Figure 1 (executive summary) on climate impact channels. [Slide]</w:t>
      </w:r>
    </w:p>
    <w:p w:rsidR="00000000" w:rsidDel="00000000" w:rsidP="00000000" w:rsidRDefault="00000000" w:rsidRPr="00000000" w14:paraId="0000005D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Tables to reproduce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NDMA Disaster Risk Index of Indian States — state-wise hazard exposure rankings. [Slide]</w:t>
      </w:r>
    </w:p>
    <w:p w:rsidR="00000000" w:rsidDel="00000000" w:rsidP="00000000" w:rsidRDefault="00000000" w:rsidRPr="00000000" w14:paraId="0000005F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Iconic images / visuals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2013 Kedarnath / Uttarakhand floods — IAF rescue photos (Wikimedia Commons, public domain). [Slide]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2015 Chennai floods aerial shots — NDRF / IAF official photos. [Slide]</w:t>
      </w:r>
    </w:p>
    <w:p w:rsidR="00000000" w:rsidDel="00000000" w:rsidP="00000000" w:rsidRDefault="00000000" w:rsidRPr="00000000" w14:paraId="00000062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Academic literature &amp; speaking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Burgess, R., Deschênes, O., Donaldson, D., &amp; Greenstone, M. (2017). "Weather, Climate Change and Death in India." LSE WP — mortality impact of heat.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Somanathan, E., Somanathan, R., Sudarshan, A., &amp; Tewari, M. (2021). "The Impact of Temperature on Productivity and Labor Supply: Evidence from Indian Manufacturing." Journal of Political Economy, 129(6).</w:t>
      </w:r>
    </w:p>
    <w:p w:rsidR="00000000" w:rsidDel="00000000" w:rsidP="00000000" w:rsidRDefault="00000000" w:rsidRPr="00000000" w14:paraId="00000065">
      <w:pPr>
        <w:pBdr>
          <w:bottom w:color="888888" w:space="6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Segment 3 — Economic Risk at the Individual Level</w:t>
      </w:r>
    </w:p>
    <w:p w:rsidR="00000000" w:rsidDel="00000000" w:rsidP="00000000" w:rsidRDefault="00000000" w:rsidRPr="00000000" w14:paraId="00000067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Conceptual outline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Show that for individuals, risk is largely transferable.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individual's risk universe: death, disability, illness, job loss, property loss, longevity (outliving savings), investment loss.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Insurance as risk transfer — the core mechanism. Law of large numbers in one sentence.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What is NOT easily insurable for individuals: inflation eating savings, currency depreciation on foreign education/travel, regulatory changes.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Quick interactive: "What is the biggest financial risk in your life right now?" — let 2–3 students answer, map their answers onto the categories.</w:t>
      </w:r>
    </w:p>
    <w:p w:rsidR="00000000" w:rsidDel="00000000" w:rsidP="00000000" w:rsidRDefault="00000000" w:rsidRPr="00000000" w14:paraId="0000006D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&amp; statistics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IRDAI Annual Report 2023-24: insurance penetration in India = 3.7% of GDP (down from 4.0% in FY23 and pandemic peak of 4.2% in FY22); life 2.8%, non-life 1.0%. Global average 7.0%. Density US$95 per capita (global US$889). Total premium ₹11.19 lakh crore. irdai.gov.in/annual-reports. [Slide table]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IRDAI AR 2023-24: 18 of 26 life insurers reported profits in FY24; non-life direct premium ₹2.90 lakh crore (12.76% growth).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Swiss Re Sigma No. 3/2024 — World insurance. [International benchmarking]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National Health Authority dashboard (pmjay.gov.in) for PM-JAY / Ayushman Bharat: cumulative authorised hospital admissions and cards issued. ₹5 lakh annual cover per family.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RBI Financial Stability Report June 2024 (Issue 29): Household savings declined to 18.4% of GDP in FY23 (avg. 20.0% in 2013–22). Net financial savings fell to 5.3% of GDP in FY23 (avg. 8.0%). rbi.org.in.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RBI household financial savings quarterly series. [Speaking note]</w:t>
      </w:r>
    </w:p>
    <w:p w:rsidR="00000000" w:rsidDel="00000000" w:rsidP="00000000" w:rsidRDefault="00000000" w:rsidRPr="00000000" w14:paraId="00000074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Charts &amp; figures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IRDAI Annual Report 2023-24 — insurance penetration trend FY01–FY24. [Slide]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Swiss Re Sigma 2024-03 — world map of insurance penetration. [Slide]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RBI FSR June 2024 — household financial assets vs liabilities. [Slide]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RBI Handbook of Statistics Table 60 — household savings (financial vs physical). [Slide]</w:t>
      </w:r>
    </w:p>
    <w:p w:rsidR="00000000" w:rsidDel="00000000" w:rsidP="00000000" w:rsidRDefault="00000000" w:rsidRPr="00000000" w14:paraId="00000079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Tables to reproduce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IRDAI AR 2023-24 Table 1.1 — India vs global penetration / density. [Slide]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NHA PM-JAY dashboard — state-wise hospital admissions, cards, claims. [Slide]</w:t>
      </w:r>
    </w:p>
    <w:p w:rsidR="00000000" w:rsidDel="00000000" w:rsidP="00000000" w:rsidRDefault="00000000" w:rsidRPr="00000000" w14:paraId="0000007C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Iconic images / visuals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LIC headquarters Mumbai (Wikimedia Commons). [Slide hook]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PM-JAY card image (NHA press releases). [Slide]</w:t>
      </w:r>
    </w:p>
    <w:p w:rsidR="00000000" w:rsidDel="00000000" w:rsidP="00000000" w:rsidRDefault="00000000" w:rsidRPr="00000000" w14:paraId="0000007F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Academic literature &amp; speaking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Arrow, K.J. (1963). "Uncertainty and the Welfare Economics of Medical Care." American Economic Review, 53(5), 941–973 — foundational on insurance, law of large numbers, adverse selection.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Rothschild, M., &amp; Stiglitz, J. (1976). "Equilibrium in Competitive Insurance Markets." QJE, 90(4), 629–649.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Patnaik, I., Roy, S., &amp; Shah, A. (2018). "The rise of government-funded health insurance in India." NIPFP WP 231.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Malhotra, S., Patnaik, I., Roy, S., &amp; Shah, A. (2018). "Fair play in Indian health insurance." NIPFP WP 228.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Banerjee, A., Finkelstein, A., et al. (2021). "The Impact of a Large-Scale Public Health Insurance Program: Evidence from PM-JAY." NBER WP.</w:t>
      </w:r>
    </w:p>
    <w:p w:rsidR="00000000" w:rsidDel="00000000" w:rsidP="00000000" w:rsidRDefault="00000000" w:rsidRPr="00000000" w14:paraId="00000085">
      <w:pPr>
        <w:pBdr>
          <w:bottom w:color="888888" w:space="6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Segment 4 — Economic Risk at the Firm / Society Level</w:t>
      </w:r>
    </w:p>
    <w:p w:rsidR="00000000" w:rsidDel="00000000" w:rsidP="00000000" w:rsidRDefault="00000000" w:rsidRPr="00000000" w14:paraId="00000087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Conceptual outline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Same idea as individual level — still largely insurable / hedgeable, but at a bigger scale.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Firms face: operational risk, credit risk, market risk, supply chain risk, legal/regulatory risk.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Risk transfer instruments at firm/society level: corporate insurance, reinsurance, derivatives (forwards, futures, options), credit default swaps (CDS).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Cautionary case: 2008 — when "insurance" itself (CDS, AIG) became the risk. Plant this seed; revisit on Day 2.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Indian examples: IL&amp;FS collapse (2018), Yes Bank moratorium (2020) — risk that spilled from firms into the system.</w:t>
      </w:r>
    </w:p>
    <w:p w:rsidR="00000000" w:rsidDel="00000000" w:rsidP="00000000" w:rsidRDefault="00000000" w:rsidRPr="00000000" w14:paraId="0000008D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&amp; statistics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BIS Triennial Central Bank Survey (latest 2022): global OTC derivatives notional outstanding ~US$632 trillion; gross market value ~US$18 trillion. bis.org/statistics/derstats.htm. [Slide]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BIS Quarterly Review — CDS market evolution; pre-GFC notional peak &gt;US$60 trn (mid-2008), down to ~US$8 trn by 2022 post central-clearing reforms.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SEBI Handbook of Statistics 2023 and Annual Report 2023-24: outstanding corporate bonds ~₹45 lakh crore (March 2024). sebi.gov.in/reports-and-statistics/publications/handbook-of-statistics.html.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IL&amp;FS 2018: group debt at default ~₹91,000 crore (MCA filings, October 2018; cited in RBI FSR December 2018).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Yes Bank 2020: AT1 bonds written down ~₹8,415 crore on March 13, 2020 per the Yes Bank Limited Reconstruction Scheme, 2020 (Gazette G.S.R. 174(E)). SBI led capital infusion of ₹10,000 crore at an initial stake of 48.2%.</w:t>
      </w:r>
    </w:p>
    <w:p w:rsidR="00000000" w:rsidDel="00000000" w:rsidP="00000000" w:rsidRDefault="00000000" w:rsidRPr="00000000" w14:paraId="00000093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Charts &amp; figures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BIS Quarterly Review — global OTC derivatives notional outstanding 1998–latest. [Slide]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RBI Financial Stability Report June 2019 — chart on "Total Outstanding Bilateral Exposures among Financial Institutions" (₹31.4 → ₹36.3 lakh crore, illustrating post-IL&amp;FS contagion). [Slide]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RBI FSR June 2019, Ch. II — NBFC GNPA / CRAR ratio chart. [Slide]</w:t>
      </w:r>
    </w:p>
    <w:p w:rsidR="00000000" w:rsidDel="00000000" w:rsidP="00000000" w:rsidRDefault="00000000" w:rsidRPr="00000000" w14:paraId="00000097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Tables to reproduce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SEBI Handbook of Statistics 2023 — corporate bond issuance (public vs private placement). [Slide]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RBI FSR — NBFC sector aggregates pre / post IL&amp;FS. [Slide]</w:t>
      </w:r>
    </w:p>
    <w:p w:rsidR="00000000" w:rsidDel="00000000" w:rsidP="00000000" w:rsidRDefault="00000000" w:rsidRPr="00000000" w14:paraId="0000009A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Iconic images / visuals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AIG logo with September 17, 2008 NYT front-page headline on AIG bailout (US$182 bn). [Slide]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IL&amp;FS logo + September 2018 default headlines. [Slide]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Yes Bank branch queues, March 5–6, 2020 (PTI archive). [Slide]</w:t>
      </w:r>
    </w:p>
    <w:p w:rsidR="00000000" w:rsidDel="00000000" w:rsidP="00000000" w:rsidRDefault="00000000" w:rsidRPr="00000000" w14:paraId="0000009E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Academic literature &amp; speaking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Stulz, R.M. (2010). "Credit Default Swaps and the Credit Crisis." JEP, 24(1), 73–92.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McDonald, R., &amp; Paulson, A. (2015). "AIG in Hindsight." JEP, 29(2), 81–106.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Acharya, V.V., Khandwala, H., &amp; Öncü, T.S. (2013). "The growth of a shadow banking system in emerging markets: Evidence from India." JIMF, 39, 207–230.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Acharya, V.V. (2020). Quest for Restoring Financial Stability in India. Sage. (Based on his RBI Deputy Governor speeches 2017–19.)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IMF MCM, "Challenges in India's Nonbank Financial Sector" (Special Feature for India Article IV).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RBI Press Release 49479 (March 6, 2020): "Draft Scheme of Reconstruction of Yes Bank Ltd." rbi.org.in/scripts/BS_PressReleaseDisplay.aspx?prid=49479.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RBI Press Release 49476 (March 5, 2020): "Yes Bank Ltd. — Placed under Moratorium."</w:t>
      </w:r>
    </w:p>
    <w:p w:rsidR="00000000" w:rsidDel="00000000" w:rsidP="00000000" w:rsidRDefault="00000000" w:rsidRPr="00000000" w14:paraId="000000A6">
      <w:pPr>
        <w:pBdr>
          <w:bottom w:color="888888" w:space="6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Segment 5 — Systemic / Macro Layer (insurable by institutions, not individuals)</w:t>
      </w:r>
    </w:p>
    <w:p w:rsidR="00000000" w:rsidDel="00000000" w:rsidP="00000000" w:rsidRDefault="00000000" w:rsidRPr="00000000" w14:paraId="000000A8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Conceptual outline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bridge category between individual/firm risk and national risk.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These affect everyone, but no individual policy can hedge them fully: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Monsoon risk — agriculture, rural demand, food inflation. India's monsoon dependency despite irrigation progress.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Inflation — classic two-sided risk. RBI flexible inflation targeting band: 4% ±2%. Both exceeding 6% and falling below 2% trigger an explanation to Parliament.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Government policy action — demonetisation 2016, sudden tax changes, regulatory shifts. Risk you cannot avoid because you did not choose it.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Who manages these? Government and central bank, via buffer stocks (FCI), monetary policy (MPC), fiscal policy.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Conceptual payoff: for these risks, the citizen's "insurance" is good institutions.</w:t>
      </w:r>
    </w:p>
    <w:p w:rsidR="00000000" w:rsidDel="00000000" w:rsidP="00000000" w:rsidRDefault="00000000" w:rsidRPr="00000000" w14:paraId="000000B0">
      <w:pPr>
        <w:pStyle w:val="Heading4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A. Monsoon Dependency</w:t>
      </w:r>
    </w:p>
    <w:p w:rsidR="00000000" w:rsidDel="00000000" w:rsidP="00000000" w:rsidRDefault="00000000" w:rsidRPr="00000000" w14:paraId="000000B1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&amp; statistics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Gadgil &amp; Gadgil (2006), EPW 41(47): "the impact of severe droughts has remained between 2 and 5 per cent of GDP throughout" the 1951–2003 period despite agriculture's declining share.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IMD Long-Range Forecast (June/August updates): LPA = 87 cm; 2023 = 94% of LPA (below normal), 2024 = 108% of LPA (above normal).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Per Economic Survey 2024-25 (citing PLFS 2023-24, MoSPI), agriculture employed 46.1% of total workers in 2023-24 (up from 44.1% in 2017-18) while contributing ~17–18% of GVA.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IMD source: imdpune.gov.in.</w:t>
      </w:r>
    </w:p>
    <w:p w:rsidR="00000000" w:rsidDel="00000000" w:rsidP="00000000" w:rsidRDefault="00000000" w:rsidRPr="00000000" w14:paraId="000000B6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Charts &amp; figures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Gadgil &amp; Gadgil (2006), EPW 41(47), Figures 2c and 2d — Impact of monsoon on FGP / GDP vs ISMR anomaly. [Slide]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RBI Annual Report, Real Economy chapter — rainfall vs Kharif sowing area. [Slide]</w:t>
      </w:r>
    </w:p>
    <w:p w:rsidR="00000000" w:rsidDel="00000000" w:rsidP="00000000" w:rsidRDefault="00000000" w:rsidRPr="00000000" w14:paraId="000000B9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Tables to reproduce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IMD seasonal rainfall record 1901–latest. [Speaking note]</w:t>
      </w:r>
    </w:p>
    <w:p w:rsidR="00000000" w:rsidDel="00000000" w:rsidP="00000000" w:rsidRDefault="00000000" w:rsidRPr="00000000" w14:paraId="000000BB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Iconic images / visuals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Monsoon arrival in Kerala backwaters (Wikimedia Commons, public domain). [Slide hook]</w:t>
      </w:r>
    </w:p>
    <w:p w:rsidR="00000000" w:rsidDel="00000000" w:rsidP="00000000" w:rsidRDefault="00000000" w:rsidRPr="00000000" w14:paraId="000000BD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Academic literature &amp; speaking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Gadgil, S., &amp; Gadgil, S. (2006). "The Indian Monsoon, GDP and Agriculture." EPW, 41(47), 4887–4895.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Krishnamurthy, V., &amp; Shukla, J. (2000). "Intraseasonal and interannual variability of rainfall over India." Journal of Climate, 13(24), 4366–4377.</w:t>
      </w:r>
    </w:p>
    <w:p w:rsidR="00000000" w:rsidDel="00000000" w:rsidP="00000000" w:rsidRDefault="00000000" w:rsidRPr="00000000" w14:paraId="000000C0">
      <w:pPr>
        <w:pStyle w:val="Heading4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B. Inflation as Two-Sided Risk; RBI Flexible Inflation Targeting</w:t>
      </w:r>
    </w:p>
    <w:p w:rsidR="00000000" w:rsidDel="00000000" w:rsidP="00000000" w:rsidRDefault="00000000" w:rsidRPr="00000000" w14:paraId="000000C1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&amp; statistics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RBI flexible inflation targeting since 2016: 4% headline CPI target with ±2% tolerance band. Statutorily renewed in 2021 for five years to March 31, 2026. RBI Act 2016 amendment, Section 45ZA.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RBI Monetary Policy Report October 2025: CPI inflation for FY26 forecast lowered to 2.6%; FY26 GDP growth projected 6.8%; Repo rate 5.50% (neutral stance) as of October 1, 2025. rbi.org.in/Scripts/HalfYearlyPublications.aspx?head=Monetary+Policy+Report.</w:t>
      </w:r>
    </w:p>
    <w:p w:rsidR="00000000" w:rsidDel="00000000" w:rsidP="00000000" w:rsidRDefault="00000000" w:rsidRPr="00000000" w14:paraId="000000C4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Charts &amp; figures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RBI MPR October 2025 — CPI inflation vs target band 2016–latest. [Slide]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RBI MPR — fan chart of inflation projections. [Slide]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RBI Bulletin (monthly) "State of the Economy" — current inflation decomposition. [Slide]</w:t>
      </w:r>
    </w:p>
    <w:p w:rsidR="00000000" w:rsidDel="00000000" w:rsidP="00000000" w:rsidRDefault="00000000" w:rsidRPr="00000000" w14:paraId="000000C8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Tables to reproduce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Urjit Patel Committee Report (2014), Table on the recommended inflation glide path. the1991project.com/sites/default/files/2024-12/2014%20Urjit%20Patel%20Committee%20Report.pdf. [Slide]</w:t>
      </w:r>
    </w:p>
    <w:p w:rsidR="00000000" w:rsidDel="00000000" w:rsidP="00000000" w:rsidRDefault="00000000" w:rsidRPr="00000000" w14:paraId="000000CA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Academic literature &amp; speaking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RBI (2014). Report of the Expert Committee to Revise and Strengthen the Monetary Policy Framework ("Urjit Patel Committee Report"), January 2014.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GoI &amp; RBI (2015). Monetary Policy Framework Agreement, February 20, 2015.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Mohan, R., &amp; Ray, P. (2018). "Indian Monetary Policy in the Time of Inflation Targeting and Demonetization." ADBI WP 875.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Gupta, A.S., &amp; Sengupta, R. (2014). "Is India Ready for Flexible Inflation-Targeting?" NIPFP / ICRIER.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EPW (2023). "Role and Impact of Inflation Targeting Regime on Households' Inflation Expectation." EPW, 58(35).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EPW (December 2025), "Urjit Patel Committee Report and Inflation Targeting" — ten-year retrospective.</w:t>
      </w:r>
    </w:p>
    <w:p w:rsidR="00000000" w:rsidDel="00000000" w:rsidP="00000000" w:rsidRDefault="00000000" w:rsidRPr="00000000" w14:paraId="000000D1">
      <w:pPr>
        <w:pStyle w:val="Heading4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C. Government Policy Risk — Demonetisation</w:t>
      </w:r>
    </w:p>
    <w:p w:rsidR="00000000" w:rsidDel="00000000" w:rsidP="00000000" w:rsidRDefault="00000000" w:rsidRPr="00000000" w14:paraId="000000D2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&amp; statistics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Demonetisation Nov 8, 2016: ₹500 and ₹1,000 notes (86% of currency in circulation by value) ceased to be legal tender.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RBI Annual Report 2017-18: 99.3% of Specified Bank Notes (SBNs) returned to the banking system.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Chodorow-Reich, Gopinath, Mishra &amp; Narayanan (2020, QJE / NBER WP 25370) find: "a contraction in employment and nightlights-based output due to demonetization of 2 p.p. and of bank credit of 2 p.p. in 2016Q4 relative to their counterfactual paths, effects which dissipate over the next few months" — i.e., output and employment each fell by ~2 pp (not 3 pp), effects fading within a couple of quarters.</w:t>
      </w:r>
    </w:p>
    <w:p w:rsidR="00000000" w:rsidDel="00000000" w:rsidP="00000000" w:rsidRDefault="00000000" w:rsidRPr="00000000" w14:paraId="000000D6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Charts &amp; figures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Chodorow-Reich et al. (2020), QJE Figure 1 — "Large legal tender notes as share of total pre-demonetisation currency." scholar.harvard.edu/files/crgmn_demonetization.pdf. [Slide]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RBI Annual Report 2016-17 and 2017-18, Annexure on SBN return progress. [Slide]</w:t>
      </w:r>
    </w:p>
    <w:p w:rsidR="00000000" w:rsidDel="00000000" w:rsidP="00000000" w:rsidRDefault="00000000" w:rsidRPr="00000000" w14:paraId="000000D9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Tables to reproduce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RBI Annual Report 2017-18 Box II — SBNs deposited, currency printed, denomination breakup. [Slide]</w:t>
      </w:r>
    </w:p>
    <w:p w:rsidR="00000000" w:rsidDel="00000000" w:rsidP="00000000" w:rsidRDefault="00000000" w:rsidRPr="00000000" w14:paraId="000000DB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Iconic images / visuals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ATM queues, November 9–30, 2016 (PTI archive). [Slide hook]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PM Modi's televised address screenshot, 8:15 pm, November 8, 2016. [Slide]</w:t>
      </w:r>
    </w:p>
    <w:p w:rsidR="00000000" w:rsidDel="00000000" w:rsidP="00000000" w:rsidRDefault="00000000" w:rsidRPr="00000000" w14:paraId="000000DE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Academic literature &amp; speaking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Chodorow-Reich, G., Gopinath, G., Mishra, P., &amp; Narayanan, A. (2020). "Cash and the Economy: Evidence from India's Demonetization." QJE, 135(1), 57–103. NBER WP 25370.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Banerjee, A., &amp; Kala, N. (2017). "The economic and political consequences of India's demonetisation." VoxDev.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Krishnan, D., &amp; Siegel, S. (2017). "Survey of the effects of demonetisation on 28 slum neighbourhoods in Mumbai." EPW, 52(3).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RBI Annual Report 2016-17, Ch. II, Box II.1 on demonetisation.</w:t>
      </w:r>
    </w:p>
    <w:p w:rsidR="00000000" w:rsidDel="00000000" w:rsidP="00000000" w:rsidRDefault="00000000" w:rsidRPr="00000000" w14:paraId="000000E3">
      <w:pPr>
        <w:pBdr>
          <w:bottom w:color="888888" w:space="6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Segment 6 — National-Level Risk (Where even the sovereign cannot buy insurance)</w:t>
      </w:r>
    </w:p>
    <w:p w:rsidR="00000000" w:rsidDel="00000000" w:rsidP="00000000" w:rsidRDefault="00000000" w:rsidRPr="00000000" w14:paraId="000000E5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Conceptual outline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What does "risk to India" mean?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Risk from another sovereign (war, sanctions, trade weaponisation)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Risk from global capital flows (sudden stops, capital flight)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Risk from commodity prices (oil — India imports ~85–88% of crude)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Risk from a domestically overheating economy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Introduce key macro vulnerabilities (set up Day 2):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Overheating — when growth outpaces capacity → inflation, asset bubbles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Fiscal deficit — government spending more than it earns → borrowing → crowding out, debt sustainability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Current Account Deficit (CAD) — importing more than exporting → must be financed by foreign capital → vulnerability if capital leaves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Exchange rate — the price at which all of the above meets the world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One-sided vs. two-sided revisited: CAD too high = vulnerable; CAD surplus too long = uncompetitive currency. Inflation, exchange rate, growth — all two-sided.</w:t>
      </w:r>
    </w:p>
    <w:p w:rsidR="00000000" w:rsidDel="00000000" w:rsidP="00000000" w:rsidRDefault="00000000" w:rsidRPr="00000000" w14:paraId="000000F1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&amp; statistics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PPAC Snapshot of India's Oil &amp; Gas Data: India's crude-oil import dependence 88.2% in FY 2024-25; 87.8% in FY24; 87.4% in FY23; ~85% over the past five years. ppac.gov.in.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RBI Handbook of Statistics on the Indian Economy (HBS):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Table 234 — Combined Receipts and Disbursements of Centre and States; Gross Fiscal Deficit time series.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Tables 162–163 — Balance of Payments / Current Account from 1950-51.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Tables 144–148 — exchange rate series (₹/USD, REER/NEER).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rbi.org.in/Scripts/AnnualPublications.aspx?head=Handbook+of+Statistics+on+Indian+Economy.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Sovereign rating (as of May 2026):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S&amp;P Global upgraded India's long-term unsolicited sovereign rating to "BBB" from "BBB−" in August 2025 — first S&amp;P upgrade in 18 years (previous: 2007). PIB PRID-2156501.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Moody's affirmed (did NOT upgrade) India's Baa3 with stable outlook on September 29, 2025.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Fitch still rates India BBB− as of May 2026.</w:t>
      </w:r>
    </w:p>
    <w:p w:rsidR="00000000" w:rsidDel="00000000" w:rsidP="00000000" w:rsidRDefault="00000000" w:rsidRPr="00000000" w14:paraId="000000FC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Charts &amp; figures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RBI HBS — Gross Fiscal Deficit as % of GDP, 1980-81 to latest. [Slide]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RBI HBS — CAD as % of GDP. [Slide]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IMF Article IV India 2024 (Country Report 25/054, Feb 2025), Annex III "External Sector Assessment" — REER chart vs peers. imf.org/-/media/files/publications/cr/2025/english/1indea2025001-print-pdf.pdf. [Slide]</w:t>
      </w:r>
    </w:p>
    <w:p w:rsidR="00000000" w:rsidDel="00000000" w:rsidP="00000000" w:rsidRDefault="00000000" w:rsidRPr="00000000" w14:paraId="00000100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Tables to reproduce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RBI HBS Table 234 — Centre + State combined fiscal deficit. [Slide]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IMF Article IV 25/054 — Selected Economic Indicators. [Slide]</w:t>
      </w:r>
    </w:p>
    <w:p w:rsidR="00000000" w:rsidDel="00000000" w:rsidP="00000000" w:rsidRDefault="00000000" w:rsidRPr="00000000" w14:paraId="00000103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Iconic images / visuals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ONGC offshore platform / Mathura refinery (Wikimedia Commons). [Slide]</w:t>
      </w:r>
    </w:p>
    <w:p w:rsidR="00000000" w:rsidDel="00000000" w:rsidP="00000000" w:rsidRDefault="00000000" w:rsidRPr="00000000" w14:paraId="00000105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Academic literature &amp; speaking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Reinhart, C.M., &amp; Rogoff, K.S. (2009). This Time is Different. Princeton.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Reinhart, C.M., &amp; Rogoff, K.S. (2010). "Growth in a Time of Debt." AER P&amp;P, 100(2), 573–578.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IMF (2025). "India: 2024 Article IV Consultation," Country Report 25/054. Key quote: "The current account deficit is projected to widen to 0.9 percent of GDP in 2024/25, from 0.7 percent of GDP in 2023/24, and gradually converge to its norm of 2.2 percent of GDP."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DAY 2 — Forex, Capital Flows, and the Rupee: Risk in Action</w:t>
      </w:r>
    </w:p>
    <w:p w:rsidR="00000000" w:rsidDel="00000000" w:rsidP="00000000" w:rsidRDefault="00000000" w:rsidRPr="00000000" w14:paraId="0000010B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Segment 7 — Recap + Forex Basics</w:t>
      </w:r>
    </w:p>
    <w:p w:rsidR="00000000" w:rsidDel="00000000" w:rsidP="00000000" w:rsidRDefault="00000000" w:rsidRPr="00000000" w14:paraId="0000010C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Conceptual outline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2-minute recap of Day 1's ladder: individual → firm → systemic → national.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Forex basics: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What forex reserves are; why countries hold them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Inflows: FDI, FPI (FII), remittances, ECBs, exports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Outflows: imports, FPI exits, repatriation, oil bill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Balance of Payments in one slide: Current Account + Capital Account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Why this matters for risk: every inflow / outflow moves the rupee, and the rupee moves everything else.</w:t>
      </w:r>
    </w:p>
    <w:p w:rsidR="00000000" w:rsidDel="00000000" w:rsidP="00000000" w:rsidRDefault="00000000" w:rsidRPr="00000000" w14:paraId="00000114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&amp; statistics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RBI Weekly Statistical Supplement, Table 2.1 — forex reserves composition (FCA, gold, SDRs, RTP-IMF). Latest: ~US$696 bn (April 3, 2026), down from peak US$728.49 bn (late February 2026). rbi.org.in/Scripts/WSSView.aspx.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RBI Balance of Payments quarterly press releases.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DPIIT FDI fact-sheet (quarterly): FDI equity inflows by country and sector. dpiit.gov.in/publications/fdi-statistics.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Remittances: per UN World Economic Situation and Prospects Monthly Briefing No. 196 (Nov 2025), "In 2024, India alone received $137 billion, retaining its position as the world's largest recipient" — ~3.5% of FY25 nominal GDP (IMF). World Bank Migration and Development Brief 40 (2024) had projected US$124 bn for 2024 and US$129 bn for 2025; UN figure is the most recent revision.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RBI Survey on Inward Remittances (triennial) — Gulf vs North America split.</w:t>
      </w:r>
    </w:p>
    <w:p w:rsidR="00000000" w:rsidDel="00000000" w:rsidP="00000000" w:rsidRDefault="00000000" w:rsidRPr="00000000" w14:paraId="0000011A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Charts &amp; figures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RBI Annual Report, External Sector chapter — forex reserves composition stacked-area chart. [Slide]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World Bank Migration Brief — top remittance-receiving countries bar chart. [Slide]</w:t>
      </w:r>
    </w:p>
    <w:p w:rsidR="00000000" w:rsidDel="00000000" w:rsidP="00000000" w:rsidRDefault="00000000" w:rsidRPr="00000000" w14:paraId="0000011D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Tables to reproduce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RBI BoP press release table — current account, capital and financial account, errors and omissions, overall balance, by quarter. [Slide]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DPIIT FDI fact-sheet — top investor countries (Singapore, Mauritius, USA). [Slide]</w:t>
      </w:r>
    </w:p>
    <w:p w:rsidR="00000000" w:rsidDel="00000000" w:rsidP="00000000" w:rsidRDefault="00000000" w:rsidRPr="00000000" w14:paraId="00000120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Academic literature &amp; speaking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Reddy, Y.V. (2002). "India's Foreign Exchange Reserves: Policy, Status and Issues." BIS Review 26/2002. bis.org/review/r020510f.pdf.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Rangarajan Committee Report on Balance of Payments (1993).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IMF, Balance of Payments and International Investment Position Manual (BPM6).</w:t>
      </w:r>
    </w:p>
    <w:p w:rsidR="00000000" w:rsidDel="00000000" w:rsidP="00000000" w:rsidRDefault="00000000" w:rsidRPr="00000000" w14:paraId="00000124">
      <w:pPr>
        <w:pBdr>
          <w:bottom w:color="888888" w:space="6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Segment 8 — Case Studies: When Capital Flows Went Wrong (or Right)</w:t>
      </w:r>
    </w:p>
    <w:p w:rsidR="00000000" w:rsidDel="00000000" w:rsidP="00000000" w:rsidRDefault="00000000" w:rsidRPr="00000000" w14:paraId="00000126">
      <w:pPr>
        <w:spacing w:after="80" w:lineRule="auto"/>
        <w:rPr/>
      </w:pPr>
      <w:r w:rsidDel="00000000" w:rsidR="00000000" w:rsidRPr="00000000">
        <w:rPr>
          <w:rtl w:val="0"/>
        </w:rPr>
        <w:t xml:space="preserve">Note on volume: Day 2 has 7 case studies. Suggested treatment — DEEP on 1991, 2003-04, 2013, and current; QUICK on 2008, COVID, Russia–Ukraine. Adjust per the time available.</w:t>
      </w:r>
    </w:p>
    <w:p w:rsidR="00000000" w:rsidDel="00000000" w:rsidP="00000000" w:rsidRDefault="00000000" w:rsidRPr="00000000" w14:paraId="00000127">
      <w:pPr>
        <w:pStyle w:val="Heading4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A. 1991 — The Balance of Payments Crisis</w:t>
      </w:r>
    </w:p>
    <w:p w:rsidR="00000000" w:rsidDel="00000000" w:rsidP="00000000" w:rsidRDefault="00000000" w:rsidRPr="00000000" w14:paraId="00000128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Conceptual outline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Causes: Gulf War oil shock, fiscal indiscipline, collapse of USSR trade, NRI deposit flight.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Climax: reserves down to ~2–3 weeks of imports; gold pledged abroad.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Response: devaluation, IMF program, liberalisation.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Lesson: When the sovereign runs out of forex, it has no insurer. It must reform.</w:t>
      </w:r>
    </w:p>
    <w:p w:rsidR="00000000" w:rsidDel="00000000" w:rsidP="00000000" w:rsidRDefault="00000000" w:rsidRPr="00000000" w14:paraId="0000012D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&amp; statistics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Forex reserves end-March 1991: US$5.8 bn. Import cover fell to ~3 weeks (RBI Annual Report 1990-91).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67 tonnes of gold pledged: 47 tonnes to Bank of England (July 1991); 20 tonnes to Union Bank of Switzerland, Zurich (May 21–31, 1991), raising ~US$600 mn; combined with IMF Stand-By of US$2.2 bn.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CAD/GDP rose to 3.1% in 1990-91.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Joshi-Little (1996): gross fiscal deficit rose from 9% of GDP (1980-81) to 12.7% (1990-91); internal debt from 35% (1985-86) to 53% (1990-91).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Rupee devaluations July 1 and July 3, 1991, cumulative ~19% against USD.</w:t>
      </w:r>
    </w:p>
    <w:p w:rsidR="00000000" w:rsidDel="00000000" w:rsidP="00000000" w:rsidRDefault="00000000" w:rsidRPr="00000000" w14:paraId="00000133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Charts &amp; figures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RBI Report on Currency and Finance 1990-91 — chart on forex reserves and import cover. [Slide]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RBI Report on Currency and Finance 2003-04 (Vol. II), retrospective on reforms — 1990–92 macro chart. [Slide]</w:t>
      </w:r>
    </w:p>
    <w:p w:rsidR="00000000" w:rsidDel="00000000" w:rsidP="00000000" w:rsidRDefault="00000000" w:rsidRPr="00000000" w14:paraId="00000136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Tables to reproduce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RBI Annual Report 1990-91 — BoP components and reserve drawdown. [Slide]</w:t>
      </w:r>
    </w:p>
    <w:p w:rsidR="00000000" w:rsidDel="00000000" w:rsidP="00000000" w:rsidRDefault="00000000" w:rsidRPr="00000000" w14:paraId="00000138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Iconic images / visuals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ICONIC: gold being loaded onto chartered aircraft, May/July 1991 (Getty/AP archives; search "India gold pledge 1991 Heathrow"). [Slide opener]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Dr. Manmohan Singh presenting the July 24, 1991 Budget (PIB archive). [Slide]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P.V. Narasimha Rao swearing in (PIB). [Slide]</w:t>
      </w:r>
    </w:p>
    <w:p w:rsidR="00000000" w:rsidDel="00000000" w:rsidP="00000000" w:rsidRDefault="00000000" w:rsidRPr="00000000" w14:paraId="0000013C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Academic literature &amp; speaking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Joshi, V., &amp; Little, I.M.D. (1994). India: Macroeconomics and Political Economy, 1964–1991. World Bank Comparative Macroeconomic Studies — definitive academic account.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Joshi, V., &amp; Little, I.M.D. (1996). India's Economic Reforms, 1991–2001. Oxford: Clarendon.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Cerra, V., &amp; Saxena, S.C. (2002). "What Caused the 1991 Currency Crisis in India?" IMF Staff Papers, 49(3), 395–425.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Ahluwalia, M.S. (2002). "Economic Reforms in India since 1991: Has Gradualism Worked?" JEP, 16(3), 67–88.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Acharya, S. (2002). "India's Macroeconomic Management in the Nineties." ICRIER WP.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RBI Report on Currency and Finance 1990-91.</w:t>
      </w:r>
    </w:p>
    <w:p w:rsidR="00000000" w:rsidDel="00000000" w:rsidP="00000000" w:rsidRDefault="00000000" w:rsidRPr="00000000" w14:paraId="00000143">
      <w:pPr>
        <w:pStyle w:val="Heading4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B. 2003–04 — "India Shining" + MSS Launch (your advertisement case)</w:t>
      </w:r>
    </w:p>
    <w:p w:rsidR="00000000" w:rsidDel="00000000" w:rsidP="00000000" w:rsidRDefault="00000000" w:rsidRPr="00000000" w14:paraId="00000144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Conceptual outline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reverse problem: too much foreign money pouring in.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Optimism around India + global liquidity → FII surge → rupee appreciation pressure → hurts exporters.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RBI dilemma: intervene by buying dollars → injects rupees → inflationary.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Solution: Market Stabilisation Scheme (MSS), April 1, 2004 — RBI issues special bonds to "sterilise" (mop up) the excess rupee liquidity.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Conceptual payoff: Even good news (inflows) is a two-sided risk. Appreciation hurts as much as depreciation, just different victims.</w:t>
      </w:r>
    </w:p>
    <w:p w:rsidR="00000000" w:rsidDel="00000000" w:rsidP="00000000" w:rsidRDefault="00000000" w:rsidRPr="00000000" w14:paraId="0000014A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&amp; statistics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FII net inflows 2003-04: ~US$10.9 bn (RBI Annual Report 2003-04) — at that point the largest single-year inflow.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Rupee appreciated from ~₹48.4/USD (April 2002) to ~₹43.4/USD (March 2004).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Market Stabilisation Scheme (MSS) launched April 1, 2004 via MoU between GoI and RBI; initial ceiling ₹60,000 crore (raised in stages).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Patnaik &amp; Shah (2008): mirror-image relationship between intervention and sterilisation 2000–2004.</w:t>
      </w:r>
    </w:p>
    <w:p w:rsidR="00000000" w:rsidDel="00000000" w:rsidP="00000000" w:rsidRDefault="00000000" w:rsidRPr="00000000" w14:paraId="0000014F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Charts &amp; figures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Shah &amp; Patnaik (2008) NIPFP WP 2008-52, Figure 11 — currency intervention vs sterilization. nipfp.org.in/media/medialibrary/2013/04/wp_2008_52.pdf. [Slide]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RBI Annual Report 2003-04 — net FII flows. [Slide]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RBI Bulletin April 2004 — explanatory article on MSS. [Slide]</w:t>
      </w:r>
    </w:p>
    <w:p w:rsidR="00000000" w:rsidDel="00000000" w:rsidP="00000000" w:rsidRDefault="00000000" w:rsidRPr="00000000" w14:paraId="00000153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Tables to reproduce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RBI Annual Report 2003-04 — appendix tables on capital account components. [Slide]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MSS outstanding stock — RBI WSS time series. [Slide]</w:t>
      </w:r>
    </w:p>
    <w:p w:rsidR="00000000" w:rsidDel="00000000" w:rsidP="00000000" w:rsidRDefault="00000000" w:rsidRPr="00000000" w14:paraId="00000156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Iconic images / visuals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ICONIC: "India Shining" BJP 2004 campaign poster (widely reproduced in newspapers / Wikimedia; search "India Shining 2004 BJP campaign"). [Slide opener]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Y.V. Reddy (RBI Governor from Sep 2003) and Jaswant Singh (FM 2002-04). [Slide]</w:t>
      </w:r>
    </w:p>
    <w:p w:rsidR="00000000" w:rsidDel="00000000" w:rsidP="00000000" w:rsidRDefault="00000000" w:rsidRPr="00000000" w14:paraId="00000159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Academic literature &amp; speaking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Patnaik, I., &amp; Shah, A. (2008). "Managing Capital Flows: The Case of India." ADBI Discussion Paper 98 / NIPFP WP 2008-52.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Mohan, R. (2008). "Capital Account Liberalisation and Conduct of Monetary Policy: The Indian Experience." Stanford speech, reproduced in RBI Bulletin.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Mohanty, M.S. (2013). "Market volatility and foreign exchange intervention in EMEs: what has changed?" BIS Paper 73.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Reddy, Y.V. (2007). Multiple Bulletin articles on managing the impossible trinity.</w:t>
      </w:r>
    </w:p>
    <w:p w:rsidR="00000000" w:rsidDel="00000000" w:rsidP="00000000" w:rsidRDefault="00000000" w:rsidRPr="00000000" w14:paraId="0000015E">
      <w:pPr>
        <w:pStyle w:val="Heading4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C. 2007–08 — Global Financial Crisis and India</w:t>
      </w:r>
    </w:p>
    <w:p w:rsidR="00000000" w:rsidDel="00000000" w:rsidP="00000000" w:rsidRDefault="00000000" w:rsidRPr="00000000" w14:paraId="0000015F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Conceptual outline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Inflows reverse abruptly; rupee falls; equity market crashes.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Lehman, AIG — recall the CDS seed from Day 1. The "insurance" on subprime debt was itself the systemic risk.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India relatively insulated due to capital controls — a small policy choice that became risk management.</w:t>
      </w:r>
    </w:p>
    <w:p w:rsidR="00000000" w:rsidDel="00000000" w:rsidP="00000000" w:rsidRDefault="00000000" w:rsidRPr="00000000" w14:paraId="00000163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&amp; statistics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RBI Annual Report 2008-09: GDP growth slowed from 9.3% (FY08) to 6.7% (FY09); CAD widened to 2.3% of GDP.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Subbarao (Feb 18, 2009, Tokyo): "India's two-way trade (merchandise exports plus imports), as a proportion of GDP, grew from 21.2 per cent in 1997-98… to 34.7 per cent in 2007-08"; in 2007-08, India received "capital inflows amounting to over 9 per cent of GDP as against a current account deficit in the balance of payments of just 1.5 per cent of GDP."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BIS Quarterly Review (March 2009): EM capital flow reversal data.</w:t>
      </w:r>
    </w:p>
    <w:p w:rsidR="00000000" w:rsidDel="00000000" w:rsidP="00000000" w:rsidRDefault="00000000" w:rsidRPr="00000000" w14:paraId="00000167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Charts &amp; figures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RBI Annual Report 2008-09 — quarterly GDP growth and capital flows 2007Q1–2009Q1. [Slide]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BIS Quarterly Review March 2009 — EM capital flows reversal. [Slide]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IMF GFSR April 2009 — global deleveraging chart. [Slide]</w:t>
      </w:r>
    </w:p>
    <w:p w:rsidR="00000000" w:rsidDel="00000000" w:rsidP="00000000" w:rsidRDefault="00000000" w:rsidRPr="00000000" w14:paraId="0000016B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Tables to reproduce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RBI Annual Report 2008-09, Statistical Appendix — monetary aggregates and policy-rate actions Sept 2008–March 2009. [Slide]</w:t>
      </w:r>
    </w:p>
    <w:p w:rsidR="00000000" w:rsidDel="00000000" w:rsidP="00000000" w:rsidRDefault="00000000" w:rsidRPr="00000000" w14:paraId="0000016D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Iconic images / visuals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Lehman Brothers headquarters, New York, September 15, 2008 (Wikimedia Commons). [Slide]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D. Subbarao (RBI Governor from Sep 5, 2008). [Slide]</w:t>
      </w:r>
    </w:p>
    <w:p w:rsidR="00000000" w:rsidDel="00000000" w:rsidP="00000000" w:rsidRDefault="00000000" w:rsidRPr="00000000" w14:paraId="00000170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Academic literature &amp; speaking notes (richest seam of named primary sources)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Subbarao, D. (2009). "Impact of the Global Financial Crisis on India: Collateral Damage and Response." Speech at Institute for International Monetary Affairs, Tokyo, Feb 18, 2009. BIS Review r090223b. bis.org/review/r090223b.pdf.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Subbarao, D. (2008). "Mitigating Spillovers and Contagion — Lessons from the Global Financial Crisis." Welcome Address, RBI-BIS Seminar, Hyderabad, Dec 4, 2008. rbi.org.in/scripts/BS_SpeechesView.aspx?Id=407.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Subbarao, D. (2011). "Policy Discipline and Spillovers in an Inter-connected Global Economy." Zurich, May 10, 2011. BIS Review r110512f.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Subbarao, D. (2011). "Implications of the Expansion of Central Bank Balance Sheets." BIS Review r110131e. Key quote: "in evaluating the level of reserves and the quantum of self insurance, it is important to distinguish between countries whose reserves are a consequence of current account surpluses and countries with current account deficits whose reserves are a result of capital inflows in excess of their economy's absorptive capacity. India falls in the latter category."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Mohan, R. (2009). "Global Financial Crisis: Causes, Impact, Policy Responses and Lessons." RBI Bulletin, July 2009 / Stanford SCID WP.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Acharya, V.V., &amp; Schnabl, P. (2010). "Do Global Banks Spread Global Imbalances?" IMF Economic Review, 58(1), 37–73.</w:t>
      </w:r>
    </w:p>
    <w:p w:rsidR="00000000" w:rsidDel="00000000" w:rsidP="00000000" w:rsidRDefault="00000000" w:rsidRPr="00000000" w14:paraId="00000177">
      <w:pPr>
        <w:pStyle w:val="Heading4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D. 2013 — The "Taper Tantrum"</w:t>
      </w:r>
    </w:p>
    <w:p w:rsidR="00000000" w:rsidDel="00000000" w:rsidP="00000000" w:rsidRDefault="00000000" w:rsidRPr="00000000" w14:paraId="00000178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Conceptual outline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Fed merely HINTS at tapering QE → emerging-market capital flight → rupee crashes.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India's "Fragile Five" label (high CAD, high inflation).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Raghuram Rajan's response: FCNR(B) swap window — clever forex engineering to pull in NRI deposits.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Lesson: Risk can come from a foreign central bank's WORDS, not its actions.</w:t>
      </w:r>
    </w:p>
    <w:p w:rsidR="00000000" w:rsidDel="00000000" w:rsidP="00000000" w:rsidRDefault="00000000" w:rsidRPr="00000000" w14:paraId="0000017D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&amp; statistics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Rupee depreciated from ~₹55/USD (May 22, 2013, Bernanke testimony) to ~₹68.85/USD (August 28, 2013), ~25% in three months.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CAD/GDP reached 4.8% in FY13 (record).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"Fragile Five" coined in Morgan Stanley research (James Lord, August 2013): Brazil, India, Indonesia, South Africa, Turkey.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RBI FCNR(B) Swap Window (Sept 4 – Nov 30, 2013): mobilised US$26 bn in FCNR(B) deposits + US$8 bn in bank overseas borrowing = US$34 bn total. RBI offered swap </w:t>
      </w:r>
      <w:r w:rsidDel="00000000" w:rsidR="00000000" w:rsidRPr="00000000">
        <w:rPr>
          <w:rtl w:val="0"/>
        </w:rPr>
        <w:t xml:space="preserve">at a concessional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3.5% vs ~6.5% market.</w:t>
      </w:r>
    </w:p>
    <w:p w:rsidR="00000000" w:rsidDel="00000000" w:rsidP="00000000" w:rsidRDefault="00000000" w:rsidRPr="00000000" w14:paraId="00000182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Charts &amp; figures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RBI Annual Report 2013-14, External Sector chapter — rupee depreciation chart May-August 2013. [Slide]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RBI Annual Report 2013-14 — monthly FII flows. [Slide]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BIS Quarterly Review September 2013, "Markets precipitate tightening" — EM bond yields chart. [Slide]</w:t>
      </w:r>
    </w:p>
    <w:p w:rsidR="00000000" w:rsidDel="00000000" w:rsidP="00000000" w:rsidRDefault="00000000" w:rsidRPr="00000000" w14:paraId="00000186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Tables to reproduce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RBI Annual Report 2013-14 — Table on FCNR(B) swap window outcomes. [Slide]</w:t>
      </w:r>
    </w:p>
    <w:p w:rsidR="00000000" w:rsidDel="00000000" w:rsidP="00000000" w:rsidRDefault="00000000" w:rsidRPr="00000000" w14:paraId="00000188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Iconic images / visuals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Raghuram Rajan taking oath as RBI Governor, September 4, 2013 (PIB). [Slide opener]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Ben Bernanke FOMC press conference, June 19, 2013. [Slide]</w:t>
      </w:r>
    </w:p>
    <w:p w:rsidR="00000000" w:rsidDel="00000000" w:rsidP="00000000" w:rsidRDefault="00000000" w:rsidRPr="00000000" w14:paraId="0000018B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Academic literature &amp; speaking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Eichengreen, B., &amp; Gupta, P. (2015). "Tapering talk: The impact of expectations of reduced Federal Reserve security purchases on emerging markets." Emerging Markets Review, 25, 1–15 (World Bank PRWP 6754).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Rajan, R.G. (2014). "Competitive monetary easing — is it yesterday once more?" Brookings, April 10, 2014.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Mishra, P., Moriyama, K., N'Diaye, P., &amp; Nguyen, L. (2014). "Impact of Fed Tapering Announcements on Emerging Markets." IMF WP 14/109.</w:t>
      </w:r>
    </w:p>
    <w:p w:rsidR="00000000" w:rsidDel="00000000" w:rsidP="00000000" w:rsidRDefault="00000000" w:rsidRPr="00000000" w14:paraId="0000018F">
      <w:pPr>
        <w:pStyle w:val="Heading4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E. COVID-19 (2020–21) — Forex Impact</w:t>
      </w:r>
    </w:p>
    <w:p w:rsidR="00000000" w:rsidDel="00000000" w:rsidP="00000000" w:rsidRDefault="00000000" w:rsidRPr="00000000" w14:paraId="00000190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Conceptual outline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Initial sharp outflow → record forex reserve buildup later as global liquidity flooded EMs.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Bond yields, rupee, oil — all moving in unfamiliar ways.</w:t>
      </w:r>
    </w:p>
    <w:p w:rsidR="00000000" w:rsidDel="00000000" w:rsidP="00000000" w:rsidRDefault="00000000" w:rsidRPr="00000000" w14:paraId="00000193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&amp; statistics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Forex reserves: US$477.8 bn (end-March 2020) → US$500 bn crossed June 2020 → US$577 bn (end-March 2021) → US$608.99 bn on June 25, 2021, ≈15 months of imports (RBI FSR July 2021).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CAD turned to surplus 0.9% of GDP in FY21 (first since FY04).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IMF SDR general allocation Aug 2021: India received SDR 12.57 bn (~US$17.86 bn).</w:t>
      </w:r>
    </w:p>
    <w:p w:rsidR="00000000" w:rsidDel="00000000" w:rsidP="00000000" w:rsidRDefault="00000000" w:rsidRPr="00000000" w14:paraId="00000197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Charts &amp; figures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RBI Annual Report 2020-21, External Sector — monthly forex reserves chart. [Slide]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RBI FSR July 2021, Ch. 1 — "Foreign Exchange Reserves and Import Cover." [Slide]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IMF India Article IV CR 21/230 — reserve adequacy. [Slide]</w:t>
      </w:r>
    </w:p>
    <w:p w:rsidR="00000000" w:rsidDel="00000000" w:rsidP="00000000" w:rsidRDefault="00000000" w:rsidRPr="00000000" w14:paraId="0000019B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Academic literature &amp; speaking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RBI Annual Report 2020-21 (released May 27, 2021).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RBI Financial Stability Reports Issues 22 (Jan 2021), 23 (July 2021), 24 (Dec 2021).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IMF (2021). "India: 2021 Article IV Consultation." Country Report 21/230, October 2021.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Patra, M.D., Behera, H., &amp; Muduli, S. (2022). "Capital Flows at Risk: India's Experience." RBI Bulletin, June 2022.</w:t>
      </w:r>
    </w:p>
    <w:p w:rsidR="00000000" w:rsidDel="00000000" w:rsidP="00000000" w:rsidRDefault="00000000" w:rsidRPr="00000000" w14:paraId="000001A0">
      <w:pPr>
        <w:pStyle w:val="Heading4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F. Russia–Ukraine (2022– ) — Oil and Discounted Crude</w:t>
      </w:r>
    </w:p>
    <w:p w:rsidR="00000000" w:rsidDel="00000000" w:rsidP="00000000" w:rsidRDefault="00000000" w:rsidRPr="00000000" w14:paraId="000001A1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Conceptual outline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Oil at $130+, fertiliser shock, wheat prices.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India's CAD widens; rupee depreciates.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Discounted Russian oil — a risk-mitigating opportunity India took.</w:t>
      </w:r>
    </w:p>
    <w:p w:rsidR="00000000" w:rsidDel="00000000" w:rsidP="00000000" w:rsidRDefault="00000000" w:rsidRPr="00000000" w14:paraId="000001A5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&amp; statistics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Brent crude: ~US$94/bbl (Feb 23, 2022) → ~US$128/bbl (Mar 8, 2022); 2022 average US$100.93/bbl.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Russia's share of India's crude imports: ~2.5% pre-war (US EIA Country Analysis Brief: India, Feb 6, 2025: "Russia was exporting just under 100,000 b/d to India, for a 2.5% share of total imports"); rose to 21.6% in FY23, 35.9% in FY24, 35.8% in FY25 (DGCI&amp;S study Oct 2025).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IEA Oil Market Report June 2023: "In May 2023, India and China accounted for almost 80 per cent of Russian crude oil exports." Urals discount to Dated Brent averaged US$26/bbl in first three weeks of May 2023, vs US$3.70/bbl in January 2022.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India CAD widened to 2.0% of GDP in FY23 (vs 1.2% in FY22).</w:t>
      </w:r>
    </w:p>
    <w:p w:rsidR="00000000" w:rsidDel="00000000" w:rsidP="00000000" w:rsidRDefault="00000000" w:rsidRPr="00000000" w14:paraId="000001AA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Charts &amp; figures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IEA Oil Market Report June 2023: "Russian Crude Exports by Destination" bar chart and "Urals discount to Dated Brent" line chart. iea.org/reports/oil-market-report-june-2023. [Slide]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PPAC Snapshot of India's Oil &amp; Gas Data: "Crude Oil Imports — Country-wise" pie chart and stacked-bar time series. ppac.gov.in. [Slide]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DGCI&amp;S (Oct 2025), "Insights into Import of Crude Oil and International Crude Oil Prices," Figure 3 — co-movement of monthly crude import prices and India CPI, April 2022 – March 2025. [Slide]</w:t>
      </w:r>
    </w:p>
    <w:p w:rsidR="00000000" w:rsidDel="00000000" w:rsidP="00000000" w:rsidRDefault="00000000" w:rsidRPr="00000000" w14:paraId="000001AE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Tables to reproduce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PPAC Snapshot — country-wise crude-import shares over five years. [Slide]</w:t>
      </w:r>
    </w:p>
    <w:p w:rsidR="00000000" w:rsidDel="00000000" w:rsidP="00000000" w:rsidRDefault="00000000" w:rsidRPr="00000000" w14:paraId="000001B0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Academic literature &amp; speaking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IEA Oil Market Report, June 2023 and quarterly editions.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US EIA, Country Analysis Brief: India (last updated Feb 6, 2025). eia.gov/international/content/analysis/countries_long/India/pdf/India.pdf.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DGCI&amp;S (October 2025). "Insights into Import of Crude Oil and International Crude Oil Prices."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RBI Bulletin articles on terms-of-trade shock (multiple 2022–23 issues).</w:t>
      </w:r>
    </w:p>
    <w:p w:rsidR="00000000" w:rsidDel="00000000" w:rsidP="00000000" w:rsidRDefault="00000000" w:rsidRPr="00000000" w14:paraId="000001B5">
      <w:pPr>
        <w:pStyle w:val="Heading4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G. Current Period (Tariffs, West Asia, Rupee — mid-2026)</w:t>
      </w:r>
    </w:p>
    <w:p w:rsidR="00000000" w:rsidDel="00000000" w:rsidP="00000000" w:rsidRDefault="00000000" w:rsidRPr="00000000" w14:paraId="000001B6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Conceptual outline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Trump-era tariffs (50% US tariff baseline currently assumed by IMF), Iran–Israel tensions, oil prices, current rupee level. Use the most recent RBI Bulletin to make this segment feel live.</w:t>
      </w:r>
    </w:p>
    <w:p w:rsidR="00000000" w:rsidDel="00000000" w:rsidP="00000000" w:rsidRDefault="00000000" w:rsidRPr="00000000" w14:paraId="000001B8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&amp; statistics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IMF India 2024 Article IV, Country Report 25/054 (Feb 27, 2025): "The current account deficit is projected to widen to 0.9 percent of GDP in 2024/25, from 0.7 percent of GDP in 2023/24, and gradually converge to its norm of 2.2 percent of GDP." Real GDP growth projected 6.5%. "India's external position in 2024/25 is assessed to be moderately stronger than that implied by medium-term fundamentals."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IMF Press Release 25/392 (Nov 24, 2025) — 2025 Article IV: "Following economic growth of 6.5 percent in FY2024/25, real GDP expanded by 7.8 percent in the first quarter of FY2025/26. Headline inflation has declined markedly… the current account deficit has been contained, supported by resilient service exports." Baseline assumed "prolonged 50 percent U.S. [tariff]."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RBI MPR October 2025: NEER declined ~8% in 2025 (through October); REER fell ~9.9%; CAD 0.2% of GDP in Q1 FY26 vs 0.9% a year earlier; forex reserves ~US$700 bn.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Rupee: ~94.4/USD (May 2026); low of 95.33/USD on April 30, 2026; forex reserves US$696.1 bn on April 3, 2026 (per RBI Governor Sanjay Malhotra, April MPC).</w:t>
      </w:r>
    </w:p>
    <w:p w:rsidR="00000000" w:rsidDel="00000000" w:rsidP="00000000" w:rsidRDefault="00000000" w:rsidRPr="00000000" w14:paraId="000001BD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Charts &amp; figures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RBI MPR October 2025, Ch. IV (External Environment) — REER/NEER 40-currency basket time series and EM Asia currency-movement cross-country bar. [Slide]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IMF India Article IV CR 25/054, Figure 2 (Labor Market); Annex III chart on External Sector / REER vs peers. [Slide]</w:t>
      </w:r>
    </w:p>
    <w:p w:rsidR="00000000" w:rsidDel="00000000" w:rsidP="00000000" w:rsidRDefault="00000000" w:rsidRPr="00000000" w14:paraId="000001C0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Tables to reproduce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IMF Article IV 25/054 — Selected Economic Indicators. [Slide]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RBI Bulletin "State of the Economy" article — current quarter dashboard. [Slide]</w:t>
      </w:r>
    </w:p>
    <w:p w:rsidR="00000000" w:rsidDel="00000000" w:rsidP="00000000" w:rsidRDefault="00000000" w:rsidRPr="00000000" w14:paraId="000001C3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Iconic images / visuals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Recent photo of Sanjay Malhotra (RBI Governor since December 11, 2024) (PIB). [Slide]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Container ship at Mundra / JNPT port (Wikimedia). [Slide]</w:t>
      </w:r>
    </w:p>
    <w:p w:rsidR="00000000" w:rsidDel="00000000" w:rsidP="00000000" w:rsidRDefault="00000000" w:rsidRPr="00000000" w14:paraId="000001C6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Academic literature &amp; speaking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IMF (2025). "India: 2024 Article IV Consultation." Country Report 25/054.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IMF Press Release 25/392 (Nov 24, 2025).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RBI Monetary Policy Report October 2025 (released Oct 1, 2025).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BIS Annual Economic Report 2025, Ch. I on global financial fragmentation.</w:t>
      </w:r>
    </w:p>
    <w:p w:rsidR="00000000" w:rsidDel="00000000" w:rsidP="00000000" w:rsidRDefault="00000000" w:rsidRPr="00000000" w14:paraId="000001CB">
      <w:pPr>
        <w:pBdr>
          <w:bottom w:color="888888" w:space="6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Segment 9 — Is Rupee Depreciation a Problem?</w:t>
      </w:r>
    </w:p>
    <w:p w:rsidR="00000000" w:rsidDel="00000000" w:rsidP="00000000" w:rsidRDefault="00000000" w:rsidRPr="00000000" w14:paraId="000001CD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Conceptual outline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Force the audience to think — do not give a pat answer.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Pro-depreciation: exports become cheaper, import substitution, remittances worth more in rupees.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Anti-depreciation: import bill rises (oil, electronics), imported inflation, foreign debt service costlier, FII confidence shaken.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Pro-appreciation: cheaper imports, lower inflation, capital attraction.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Anti-appreciation: exporters hurt (back to 2003–04!), current account worsens, jobs in tradeables sector at risk.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Conceptual payoff (the BIG two-sided risk): There is no "right" exchange rate. There is only the right policy response.</w:t>
      </w:r>
    </w:p>
    <w:p w:rsidR="00000000" w:rsidDel="00000000" w:rsidP="00000000" w:rsidRDefault="00000000" w:rsidRPr="00000000" w14:paraId="000001D4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&amp; statistics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RBI 40-currency trade-weighted REER/NEER — monthly (RBI Bulletin Statistical Appendix Tables 145, 146).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RBI 6-currency REER/NEER — historical.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RBI HBS Table 147 — REER 36-currency, 40-currency time series.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Exchange-rate pass-through to India: ~10–15% to WPI/CPI over 12 months (Khundrakpam 2007; Kapur &amp; Behera 2012).</w:t>
      </w:r>
    </w:p>
    <w:p w:rsidR="00000000" w:rsidDel="00000000" w:rsidP="00000000" w:rsidRDefault="00000000" w:rsidRPr="00000000" w14:paraId="000001D9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Charts &amp; figures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RBI Bulletin (every issue) — REER/NEER chart 6-currency and 40-currency. [Slide]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RBI MPR October 2025 — REER vs peer currencies. [Slide]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BIS Effective Exchange Rate index, India series. bis.org/statistics/eer.htm. [Slide]</w:t>
      </w:r>
    </w:p>
    <w:p w:rsidR="00000000" w:rsidDel="00000000" w:rsidP="00000000" w:rsidRDefault="00000000" w:rsidRPr="00000000" w14:paraId="000001DD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Tables to reproduce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RBI HBS Table 147 — REER/NEER annual averages. [Slide]</w:t>
      </w:r>
    </w:p>
    <w:p w:rsidR="00000000" w:rsidDel="00000000" w:rsidP="00000000" w:rsidRDefault="00000000" w:rsidRPr="00000000" w14:paraId="000001DF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Academic literature &amp; speaking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Khundrakpam, J.K. (2007). "Economic Reforms and Exchange Rate Pass-Through to Domestic Prices in India." BIS WP 225.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Kapur, M., &amp; Behera, H. (2012). "Monetary Transmission Mechanism in India: A Quarterly Model." RBI WPS DEPR 09/2012.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Mohan, R. (2009). Monetary Policy in a Globalized Economy: A Practitioner's View. OUP.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Ahmed, S., Appendino, M., &amp; Ruta, M. (2017). "Global Value Chains and the Exchange Rate Elasticity of Exports." B.E. Journal of Macroeconomics, 17(1).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Patnaik, I., Shah, A., &amp; Sinha, R. (2017). "Dating Business Cycles in India." Indian Growth and Development Review, 10(1), 32–61.</w:t>
      </w:r>
    </w:p>
    <w:p w:rsidR="00000000" w:rsidDel="00000000" w:rsidP="00000000" w:rsidRDefault="00000000" w:rsidRPr="00000000" w14:paraId="000001E5">
      <w:pPr>
        <w:pBdr>
          <w:bottom w:color="888888" w:space="6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Segment 10 — Market Sterilisation &amp; the Impossible Trinity</w:t>
      </w:r>
    </w:p>
    <w:p w:rsidR="00000000" w:rsidDel="00000000" w:rsidP="00000000" w:rsidRDefault="00000000" w:rsidRPr="00000000" w14:paraId="000001E7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Conceptual outline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Reconnect to the 2003-04 case from Segment 8B.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Impossible Trinity (introduce gently): a country can pick only 2 of — fixed exchange rate, free capital movement, independent monetary policy.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India's "managed float" choice and why sterilisation is its everyday tool.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MSS, OMOs, CRR — RBI's risk-management toolkit.</w:t>
      </w:r>
    </w:p>
    <w:p w:rsidR="00000000" w:rsidDel="00000000" w:rsidP="00000000" w:rsidRDefault="00000000" w:rsidRPr="00000000" w14:paraId="000001EC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&amp; statistics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MSS outstanding stock — RBI WSS time series since April 2004.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CRR history: high of 15% (FY 1991-92); reduced to 4% (post-2013); raised to 4.5% (May 2022); then a sequence of cuts through 2025.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RBI Open Market Operations — RBI WSS Table 8 (OMO purchases/sales).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Aizenman-Chinn-Ito trilemma index, India series: web.pdx.edu/~ito/trilemma_indexes.htm.</w:t>
      </w:r>
    </w:p>
    <w:p w:rsidR="00000000" w:rsidDel="00000000" w:rsidP="00000000" w:rsidRDefault="00000000" w:rsidRPr="00000000" w14:paraId="000001F1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Charts &amp; figures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Obstfeld, Shambaugh &amp; Taylor (2005) — Trilemma Indexes chart by income-country group. [Slide]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Aizenman &amp; Ito, "The Impossible Trinity: From Policy Trilemma to Policy Quadrilemma" (2013), Figure 2 — trilemma index trajectories. web.pdx.edu/~ito/promotion/Articles/handbook_aizenman_ito_3_9_12.pdf. [Slide]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Shah &amp; Patnaik (2008) NIPFP WP — Figure 11 (sterilization vs currency intervention) and Figure 13 (impossible trinity for India). [Slide]</w:t>
      </w:r>
    </w:p>
    <w:p w:rsidR="00000000" w:rsidDel="00000000" w:rsidP="00000000" w:rsidRDefault="00000000" w:rsidRPr="00000000" w14:paraId="000001F5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Tables to reproduce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RBI WSS — MSS / OMO operations. [Slide]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RBI HBS Table 41 "Cash Reserve Ratio: A Profile" — CRR history. [Slide]</w:t>
      </w:r>
    </w:p>
    <w:p w:rsidR="00000000" w:rsidDel="00000000" w:rsidP="00000000" w:rsidRDefault="00000000" w:rsidRPr="00000000" w14:paraId="000001F8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Academic literature &amp; speaking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Mundell, R.A. (1963). "Capital mobility and stabilization policy under fixed and flexible exchange rates." Canadian Journal of Economics and Political Science, 29(4), 475–485.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Fleming, J.M. (1962). "Domestic financial policies under fixed and under floating exchange rates." IMF Staff Papers, 9(3), 369–380.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Obstfeld, M., Shambaugh, J.C., &amp; Taylor, A.M. (2005). "The Trilemma in History." Review of Economics and Statistics, 87(3), 423–438 (NBER WP 10396).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Obstfeld, M., Shambaugh, J.C., &amp; Taylor, A.M. (2010). "Financial Stability, the Trilemma, and International Reserves." AEJ: Macroeconomics, 2(2), 57–94.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Patnaik, I., &amp; Shah, A. (2008). "Managing Capital Flows: The Case of India." NIPFP WP 2008-52 / ADBI DP 98.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Aizenman, J., Chinn, M.D., &amp; Ito, H. (2013). "The Impossible Trinity Hypothesis in an Era of Global Imbalances."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Calvo, G.A. (1998). "Capital Flows and Capital-Market Crises: The Simple Economics of Sudden Stops." Journal of Applied Economics, 1(1), 35–54. ucema.edu.ar/publicaciones/download/volume1/calvo.pdf.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Krugman, P. (1979). "A Model of Balance-of-Payments Crises." Journal of Money, Credit, and Banking, 11(3), 311–325.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Eichengreen, B., &amp; Gupta, P. (2016). "Managing Sudden Stops." World Bank PRWP 7639.</w:t>
      </w:r>
    </w:p>
    <w:p w:rsidR="00000000" w:rsidDel="00000000" w:rsidP="00000000" w:rsidRDefault="00000000" w:rsidRPr="00000000" w14:paraId="00000202">
      <w:pPr>
        <w:pBdr>
          <w:bottom w:color="888888" w:space="6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Closing — The Reflection Question</w:t>
      </w:r>
    </w:p>
    <w:p w:rsidR="00000000" w:rsidDel="00000000" w:rsidP="00000000" w:rsidRDefault="00000000" w:rsidRPr="00000000" w14:paraId="00000204">
      <w:pPr>
        <w:spacing w:after="80" w:before="1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Conceptual outline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"Two days ago, when I said the word risk, what came to mind? Maybe a stock falling, or losing your wallet."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"Now: when I say risk, what comes to mind?"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Open the floor. Expected / desired shifts in the audience: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From individual → systemic awareness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From "risk = bad thing to avoid" → "risk = a thing to be priced, transferred, managed, or borne consciously"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From "the rupee is a number on a screen" → "the rupee is the meeting point of every risk we have discussed"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Final line option: "You can buy insurance for a house. You cannot buy insurance for a country. That is why understanding risk is not optional — it is citizenship."</w:t>
      </w:r>
    </w:p>
    <w:p w:rsidR="00000000" w:rsidDel="00000000" w:rsidP="00000000" w:rsidRDefault="00000000" w:rsidRPr="00000000" w14:paraId="0000020C">
      <w:pPr>
        <w:pBdr>
          <w:bottom w:color="888888" w:space="6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Cross-Cutting Reference Works (use throughout)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RBI Handbook of Statistics on the Indian Economy (annual, latest 2023-24). rbi.org.in/Scripts/AnnualPublications.aspx?head=Handbook+of+Statistics+on+Indian+Economy. Time series for nearly every macro variable used above.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RBI Report on Currency and Finance — thematic annual; especially the 2003-04 reform retrospective.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RBI Annual Report — chapters I (Macroeconomic outlook), II (Monetary policy), V (External sector).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RBI Monetary Policy Report (semi-annual; April and October).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RBI Financial Stability Report (semi-annual; June and December).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MoSPI National Account Statistics, annual. mospi.gov.in.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CMIE Economic Outlook and CapEx databases (subscription).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SEBI Handbook of Statistics on Indian Securities Market. sebi.gov.in/reports-and-statistics/publications/handbook-of-statistics.html.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IMF Article IV Staff Reports for India.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World Bank India Development Update — semi-annual.</w:t>
      </w:r>
    </w:p>
    <w:p w:rsidR="00000000" w:rsidDel="00000000" w:rsidP="00000000" w:rsidRDefault="00000000" w:rsidRPr="00000000" w14:paraId="00000218">
      <w:pPr>
        <w:pBdr>
          <w:bottom w:color="888888" w:space="6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Notes on source vintage and gaps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AIIMS / CERT-In ransomware details rely on CERT-In's India Ransomware Report 2022 and Delhi-Police investigative reports cited by ORF and PIB; CERT-In does not publish operational forensic detail in a single PDF — speaking notes will need to weave multiple primary statements.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Morgan Stanley "Fragile Five" tag is not academic in origin; for an academic rendering, prefer Eichengreen &amp; Gupta (2015) rather than the Morgan Stanley note itself.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For UPI / digital-payment fraud, RBI's Annual Report Frauds tables aggregate by category and are the cleanest source; NPCI provides monthly volume data but not fraud counts.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tl w:val="0"/>
        </w:rPr>
        <w:t xml:space="preserve">The sovereign-rating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section is current as of May 2026: S&amp;P upgraded India to BBB in August 2025; Moody's affirmed (did not upgrade) Baa3 on Sep 29, 2025; Fitch remains BBB−.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Demonetisation figure: Chodorow-Reich et al. (QJE 2020) estimate 2 pp contractions in employment, nightlights-based output, and bank credit in 2016Q4 — not the 3 pp figure occasionally cited in commentary.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Remittance figure: India received US$137 bn in 2024 per UN WESP Monthly Briefing No. 196 (Nov 2025), revising upward the World Bank Migration &amp; Development Brief 40 projection of US$124–129 bn.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Agriculture-employment: 46.1% in 2023-24 per Economic Survey 2024-25 citing PLFS 2023-24 (MoSPI).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IMD climate figure: 2023 was +0.65°C above 1981–2010 average, the second-warmest year since 1901; 2,376 extreme-weather deaths (IMD Annual Climate Summary 2023, DG M. Mohapatra press conference Jan 2024).</w:t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40"/>
      </w:pPr>
      <w:rPr/>
    </w:lvl>
    <w:lvl w:ilvl="1">
      <w:start w:val="1"/>
      <w:numFmt w:val="bullet"/>
      <w:lvlText w:val="◦"/>
      <w:lvlJc w:val="left"/>
      <w:pPr>
        <w:ind w:left="720" w:hanging="240"/>
      </w:pPr>
      <w:rPr/>
    </w:lvl>
    <w:lvl w:ilvl="2">
      <w:start w:val="1"/>
      <w:numFmt w:val="bullet"/>
      <w:lvlText w:val="▪"/>
      <w:lvlJc w:val="left"/>
      <w:pPr>
        <w:ind w:left="1080" w:hanging="24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4e79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74b5"/>
      <w:sz w:val="30"/>
      <w:szCs w:val="3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5b9bd5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