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jc w:val="center"/>
        <w:rPr/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Risk in the Indian Economic Context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lineRule="auto"/>
        <w:jc w:val="center"/>
        <w:rPr/>
      </w:pPr>
      <w:r w:rsidDel="00000000" w:rsidR="00000000" w:rsidRPr="00000000">
        <w:rPr>
          <w:sz w:val="28"/>
          <w:szCs w:val="28"/>
          <w:rtl w:val="0"/>
        </w:rPr>
        <w:t xml:space="preserve">A Two-Day Lecture: Outline + Sourcing Roadmap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lineRule="auto"/>
        <w:jc w:val="center"/>
        <w:rPr/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Undergraduate Economics | Working Draft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888888" w:space="6" w:sz="6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How to read this document</w:t>
      </w:r>
    </w:p>
    <w:p w:rsidR="00000000" w:rsidDel="00000000" w:rsidP="00000000" w:rsidRDefault="00000000" w:rsidRPr="00000000" w14:paraId="00000006">
      <w:pPr>
        <w:spacing w:after="80" w:lineRule="auto"/>
        <w:rPr/>
      </w:pPr>
      <w:r w:rsidDel="00000000" w:rsidR="00000000" w:rsidRPr="00000000">
        <w:rPr>
          <w:rtl w:val="0"/>
        </w:rPr>
        <w:t xml:space="preserve">Each segment contains two parts: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Conceptual outline — what to actually say or do in that segment, what concept to plant, what hook to use.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Sources — data, charts, tables, iconic images, and academic literature you can pull from. Each item lists the source, what it shows, and whether it is best used on a slide or as speaking-note material.</w:t>
      </w:r>
    </w:p>
    <w:p w:rsidR="00000000" w:rsidDel="00000000" w:rsidP="00000000" w:rsidRDefault="00000000" w:rsidRPr="00000000" w14:paraId="00000009">
      <w:pPr>
        <w:spacing w:after="80" w:lineRule="auto"/>
        <w:rPr/>
      </w:pPr>
      <w:r w:rsidDel="00000000" w:rsidR="00000000" w:rsidRPr="00000000">
        <w:rPr>
          <w:rtl w:val="0"/>
        </w:rPr>
        <w:t xml:space="preserve">Pointers only — content is not written yet. Anything in this document can still be cut, expanded, or reordered.</w:t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DAY 1 — Understanding Risk: From the Individual to the Nation</w:t>
      </w:r>
    </w:p>
    <w:p w:rsidR="00000000" w:rsidDel="00000000" w:rsidP="00000000" w:rsidRDefault="00000000" w:rsidRPr="00000000" w14:paraId="0000000D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Segment 1 — What is Risk? (The Hook)</w:t>
      </w:r>
    </w:p>
    <w:p w:rsidR="00000000" w:rsidDel="00000000" w:rsidP="00000000" w:rsidRDefault="00000000" w:rsidRPr="00000000" w14:paraId="0000000E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Conceptual outline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Opening hook: A "show of hands" interactive — "How many of you crossed a road today? Took a flight recently? Have a bank account?" → land the punch: you have already made dozens of risk decisions today without thinking.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Definition — risk vs. uncertainty (the classic Frank Knight distinction): risk = quantifiable probability; uncertainty = unknown unknowns.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Key idea to plant early: Risk is not always bad. No risk = no return. The question is whether it is managed.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One-sided vs. two-sided risk (introduce here, recall throughout):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One-sided: only downside (e.g., earthquake, death, cyber breach)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Two-sided: deviation in either direction hurts (e.g., inflation — too high and too low both bad; exchange rate — too weak and too strong both bad)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Plant the seed here so it pays off in Segment 5 and Day 2.</w:t>
      </w:r>
    </w:p>
    <w:p w:rsidR="00000000" w:rsidDel="00000000" w:rsidP="00000000" w:rsidRDefault="00000000" w:rsidRPr="00000000" w14:paraId="00000016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&amp; statistics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Single empirical hook (optional): rolling crisis count from Reinhart–Rogoff This Time is Different (2009) — 70+ sovereign default episodes 1800–2008 globally. Use as an attention-getter only. [Speaking note]</w:t>
      </w:r>
    </w:p>
    <w:p>
      <w:pPr/>
      <w:r>
        <w:t>Add one line: “Optional empirical hook: long-run sovereign default frequency to show risk is persistent, not exceptional.”</w:t>
      </w:r>
    </w:p>
    <w:p w:rsidR="00000000" w:rsidDel="00000000" w:rsidP="00000000" w:rsidRDefault="00000000" w:rsidRPr="00000000" w14:paraId="00000018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Charts &amp; figures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Kahneman &amp; Tversky (1979) prospect-theory value function — Figure 3 in the Econometrica original. Asymmetric, concave for gains, convex for losses, steeper for losses. [Slide]</w:t>
      </w:r>
    </w:p>
    <w:p w:rsidR="00000000" w:rsidDel="00000000" w:rsidP="00000000" w:rsidRDefault="00000000" w:rsidRPr="00000000" w14:paraId="0000001A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Tables to reproduce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A 2x2 conceptual table: "Knightian Risk vs Knightian Uncertainty" (measurable probability vs unmeasurable). Construct from Knight (1921), Part III, Ch. VII–VIII. [Slide]</w:t>
      </w:r>
    </w:p>
    <w:p>
      <w:pPr/>
      <w:r>
        <w:t>Add a small 2×2 table titled “Risk vs Uncertainty.”</w:t>
      </w:r>
    </w:p>
    <w:p w:rsidR="00000000" w:rsidDel="00000000" w:rsidP="00000000" w:rsidRDefault="00000000" w:rsidRPr="00000000" w14:paraId="0000001C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Iconic images / visuals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Portrait of Frank H. Knight (Library of Congress, public domain). [Slide]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Portraits of Daniel Kahneman &amp; Amos Tversky (Princeton / Hebrew University archives). [Slide]</w:t>
      </w:r>
    </w:p>
    <w:p>
      <w:pPr/>
      <w:r>
        <w:t>Add one note identifying these as optional opening visuals.</w:t>
      </w:r>
    </w:p>
    <w:p w:rsidR="00000000" w:rsidDel="00000000" w:rsidP="00000000" w:rsidRDefault="00000000" w:rsidRPr="00000000" w14:paraId="0000001F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Academic literature &amp; speaking notes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Knight, F.H. (1921). Risk, Uncertainty, and Profit. Boston: Houghton Mifflin. Public domain at Econlib: econlib.org/library/Knight/knRUP.html. Key passage: "It will appear that a measurable uncertainty, or risk proper… is so far different from an unmeasurable one that it is not in effect an uncertainty at all."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Kahneman, D., &amp; Tversky, A. (1979). "Prospect Theory: An Analysis of Decision under Risk." Econometrica, 47(2), 263–292. JSTOR 1914185.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Taleb, N.N. (2007). The Black Swan. Random House — for thin- vs fat-tailed risk; useful for the one-sided vs two-sided framing.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Markowitz, H. (1952). "Portfolio Selection." Journal of Finance, 7(1), 77–91 — for variance-based two-sided risk.</w:t>
      </w:r>
    </w:p>
    <w:p w:rsidR="00000000" w:rsidDel="00000000" w:rsidP="00000000" w:rsidRDefault="00000000" w:rsidRPr="00000000" w14:paraId="00000024">
      <w:pPr>
        <w:pBdr>
          <w:bottom w:color="888888" w:space="6" w:sz="6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Segment 2 — Non-Economic Risks (Why we are all more worried now)</w:t>
      </w:r>
    </w:p>
    <w:p w:rsidR="00000000" w:rsidDel="00000000" w:rsidP="00000000" w:rsidRDefault="00000000" w:rsidRPr="00000000" w14:paraId="00000026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Conceptual outline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Build emotional resonance with familiar examples before pivoting to economics.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Cyber risk — data breaches, ransomware, deepfakes; Indian example (AIIMS Delhi 2022; UPI/banking fraud stats).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Pandemic risk — COVID-19. What made it a risk and not just a tragedy: tail event classical models underweighted; cascading risk (health → supply chain → fiscal).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Terrorism / geopolitical shock — 9/11 as the canonical black swan that rewired aviation, insurance, surveillance.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Climate risk — brief mention; Chennai floods 2015, Uttarakhand, heatwaves.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Bridge line: "All these are non-economic in origin — but every one of them ended up costing money. That is where we go next."</w:t>
      </w:r>
    </w:p>
    <w:p w:rsidR="00000000" w:rsidDel="00000000" w:rsidP="00000000" w:rsidRDefault="00000000" w:rsidRPr="00000000" w14:paraId="0000002D">
      <w:pPr>
        <w:pStyle w:val="Heading4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A. Cyber Risk</w:t>
      </w:r>
    </w:p>
    <w:p w:rsidR="00000000" w:rsidDel="00000000" w:rsidP="00000000" w:rsidRDefault="00000000" w:rsidRPr="00000000" w14:paraId="0000002E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&amp; statistics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NCRB Crime in India 2022, Vol. II, Ch. 9: 65,893 cyber-crime cases registered in 2022, a 24.4% rise over 52,974 in 2021; ~64.8% were fraud. ncrb.gov.in [Slide table]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CERT-In, India Ransomware Report 2022 (cert-in.org.in): "51 percent increase in the number of ransomware attacks" YoY, across sectors including critical infrastructure. [Slide]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AIIMS Delhi attack (23 Nov 2022): &gt;100 servers infected; ~40 million patient records compromised; alleged ransom ~₹200 crore in cryptocurrency; three malware identified (WannaCry-variant, Mimikatz, Trojan). Source: CERT-In findings reported via Delhi Police IFSO (FIR under IT Act s.66F – cyber terrorism). [Slide]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UPI / banking fraud — RBI Annual Report 2023-24, Ch. VIII "Consumer Protection," and RBI Frauds Reports. [Slide table]</w:t>
      </w:r>
    </w:p>
    <w:p>
      <w:pPr/>
      <w:r>
        <w:t>Add a compact 2021–2022 comparison table for cyber-crime cases and fraud share.</w:t>
      </w:r>
    </w:p>
    <w:p>
      <w:pPr/>
      <w:r>
        <w:t>Add one bullet with the 51% increase statistic.</w:t>
      </w:r>
    </w:p>
    <w:p>
      <w:pPr/>
      <w:r>
        <w:t>Add a boxed case-study note titled “AIIMS Delhi, Nov 2022.”</w:t>
      </w:r>
    </w:p>
    <w:p>
      <w:pPr/>
      <w:r>
        <w:t>Add a line directing you to the “Frauds reported by banks — category-wise” table.</w:t>
      </w:r>
    </w:p>
    <w:p w:rsidR="00000000" w:rsidDel="00000000" w:rsidP="00000000" w:rsidRDefault="00000000" w:rsidRPr="00000000" w14:paraId="00000033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Charts &amp; figures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NCRB Crime in India 2022, Vol. II, Ch. 9 — state-wise distribution of cybercrime (Karnataka, Telangana, UP top). [Slide]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CERT-In Annual Report 2022 — incident-category breakdown (phishing, website intrusion, ransomware). [Slide]</w:t>
      </w:r>
    </w:p>
    <w:p w:rsidR="00000000" w:rsidDel="00000000" w:rsidP="00000000" w:rsidRDefault="00000000" w:rsidRPr="00000000" w14:paraId="00000036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Tables to reproduce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Annual Report 2023-24 — "Frauds reported by banks – Category-wise" (type / number / amount). [Slide]</w:t>
      </w:r>
    </w:p>
    <w:p w:rsidR="00000000" w:rsidDel="00000000" w:rsidP="00000000" w:rsidRDefault="00000000" w:rsidRPr="00000000" w14:paraId="00000038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Iconic images / visuals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AIIMS Delhi exterior (Wikimedia Commons) juxtaposed with a CERT-In ransomware poster. [Slide]</w:t>
      </w:r>
    </w:p>
    <w:p w:rsidR="00000000" w:rsidDel="00000000" w:rsidP="00000000" w:rsidRDefault="00000000" w:rsidRPr="00000000" w14:paraId="0000003A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Academic literature &amp; speaking notes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Bouveret, A. (2018). "Cyber Risk for the Financial Sector: A Framework for Quantitative Assessment." IMF WP 18/143.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Rajagopalan, R.P. (2022). "The AIIMS cyberattack reflects India's critical vulnerabilities." ORF Expert Speak.</w:t>
      </w:r>
    </w:p>
    <w:p w:rsidR="00000000" w:rsidDel="00000000" w:rsidP="00000000" w:rsidRDefault="00000000" w:rsidRPr="00000000" w14:paraId="0000003D">
      <w:pPr>
        <w:pStyle w:val="Heading4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B. COVID-19 as a Tail Event</w:t>
      </w:r>
    </w:p>
    <w:p w:rsidR="00000000" w:rsidDel="00000000" w:rsidP="00000000" w:rsidRDefault="00000000" w:rsidRPr="00000000" w14:paraId="0000003E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&amp; statistics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IMF World Economic Outlook April 2020, Ch. 1 — India GDP forecast cut from 5.8% (Jan 2020) to 1.9% (Apr 2020), then to -4.5% (June 2020 update). NSO First Revised Estimate FY21: -5.8% real GDP. [Slide chart]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Annual Report 2020-21: forex reserves crossed US$500 bn in June 2020 for the first time; rose from US$477.8 bn (end-March 2020) to US$577 bn (end-March 2021). rbi.org.in. [Slide]</w:t>
      </w:r>
    </w:p>
    <w:p>
      <w:pPr/>
      <w:r>
        <w:t>Add a three-point forecast revision line: Jan 2020, Apr 2020, June 2020.</w:t>
      </w:r>
    </w:p>
    <w:p>
      <w:pPr/>
      <w:r>
        <w:t>Add the FY21 real GDP contraction as the outcome line.</w:t>
      </w:r>
    </w:p>
    <w:p>
      <w:pPr/>
      <w:r>
        <w:t>Add a note connecting crisis shock to reserve accumulation.</w:t>
      </w:r>
    </w:p>
    <w:p w:rsidR="00000000" w:rsidDel="00000000" w:rsidP="00000000" w:rsidRDefault="00000000" w:rsidRPr="00000000" w14:paraId="00000041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Charts &amp; figures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IMF WEO April 2020, Figure 1.1 "The Great Lockdown" — global growth projection downgrade. [Slide]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Annual Report 2020-21, External Sector chapter — monthly forex reserves chart. [Slide]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IMF "India: 2021 Article IV Consultation" (Country Report 21/230, Oct 2021) — reserve adequacy chart (% of ARA). [Slide]</w:t>
      </w:r>
    </w:p>
    <w:p w:rsidR="00000000" w:rsidDel="00000000" w:rsidP="00000000" w:rsidRDefault="00000000" w:rsidRPr="00000000" w14:paraId="00000045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Iconic images / visuals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Migrant workers walking home, March–April 2020 (PTI/AFP archives; CC-licensed on Wikimedia). [Slide hook]</w:t>
      </w:r>
    </w:p>
    <w:p w:rsidR="00000000" w:rsidDel="00000000" w:rsidP="00000000" w:rsidRDefault="00000000" w:rsidRPr="00000000" w14:paraId="00000047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Academic literature &amp; speaking notes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Eichenbaum, M., Rebelo, S., &amp; Trabandt, M. (2021). "The Macroeconomics of Epidemics." Review of Financial Studies 34(11), 5149–5187 (NBER WP 26882).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Beirne, J., et al. (2020). "Financial Market and Capital Flow Dynamics During the COVID-19 Pandemic." ADBI WP 1158.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Goyal, A. (2022). "Pandemic shock and macro policy in India." Indian Public Policy Review, 3(1).</w:t>
      </w:r>
    </w:p>
    <w:p w:rsidR="00000000" w:rsidDel="00000000" w:rsidP="00000000" w:rsidRDefault="00000000" w:rsidRPr="00000000" w14:paraId="0000004B">
      <w:pPr>
        <w:pStyle w:val="Heading4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C. 9/11 as a Black Swan</w:t>
      </w:r>
    </w:p>
    <w:p w:rsidR="00000000" w:rsidDel="00000000" w:rsidP="00000000" w:rsidRDefault="00000000" w:rsidRPr="00000000" w14:paraId="0000004C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&amp; statistics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Swiss Re Sigma No. 1/2002 "Natural catastrophes and man-made disasters in 2001": insured losses from 9/11 estimated US$19 bn (later revised to ~US$32 bn); largest man-made insured event in history at that time. swissre.com/institute/research/sigma-research. [Slide]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BIS Annual Report 2001/02, Ch. VII on financial markets — short, sharp dislocation in money markets; Fed liquidity facilities. [Speaking note]</w:t>
      </w:r>
    </w:p>
    <w:p>
      <w:pPr/>
      <w:r>
        <w:t>Add the insured-loss statistic with a note that it was the largest man-made insured event at the time.</w:t>
      </w:r>
    </w:p>
    <w:p>
      <w:pPr/>
      <w:r>
        <w:t>Add one sentence on money-market stress and Fed facilities.</w:t>
      </w:r>
    </w:p>
    <w:p w:rsidR="00000000" w:rsidDel="00000000" w:rsidP="00000000" w:rsidRDefault="00000000" w:rsidRPr="00000000" w14:paraId="0000004F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Charts &amp; figures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Swiss Re Sigma 1/2002 — insured losses by event 1970–2001. [Slide]</w:t>
      </w:r>
    </w:p>
    <w:p w:rsidR="00000000" w:rsidDel="00000000" w:rsidP="00000000" w:rsidRDefault="00000000" w:rsidRPr="00000000" w14:paraId="00000051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Academic literature &amp; speaking notes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Taleb, N.N. (2007). The Black Swan: The Impact of the Highly Improbable. Random House.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Bram, J., Orr, J., &amp; Rapaport, C. (2002). "Measuring the Effects of the September 11 Attack on New York City." FRBNY Economic Policy Review, November 2002.</w:t>
      </w:r>
    </w:p>
    <w:p w:rsidR="00000000" w:rsidDel="00000000" w:rsidP="00000000" w:rsidRDefault="00000000" w:rsidRPr="00000000" w14:paraId="00000054">
      <w:pPr>
        <w:pStyle w:val="Heading4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D. Climate Risk in India</w:t>
      </w:r>
    </w:p>
    <w:p w:rsidR="00000000" w:rsidDel="00000000" w:rsidP="00000000" w:rsidRDefault="00000000" w:rsidRPr="00000000" w14:paraId="00000055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&amp; statistics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IMD Annual Climate Summary 2023 (DG M. Mohapatra press conference, Jan 2024): India's annual mean land surface air temperature in 2023 was +0.65°C above the 1981–2010 average — the second-warmest year on record since 1901 (2016 highest at +0.71°C); 2,376 human casualties from extreme-weather events in 2023.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NDMA / NIDM India Disaster Report — annual losses from disasters as % of GDP.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World Bank, Country Climate and Development Report — India (Dec 2022): India could lose ~4.5% of GDP in lost labour hours from heat stress by 2030.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Chennai floods (Dec 2015): &gt;1,000 mm rainfall in Nov-Dec 2015; insurance payouts ~₹4,800 crore (General Insurance Council).</w:t>
      </w:r>
    </w:p>
    <w:p>
      <w:pPr/>
      <w:r>
        <w:t>Add a two-number climate risk fact box.</w:t>
      </w:r>
    </w:p>
    <w:p>
      <w:pPr/>
      <w:r>
        <w:t>Add a placeholder line to retrieve annual disaster-loss series.</w:t>
      </w:r>
    </w:p>
    <w:p>
      <w:pPr/>
      <w:r>
        <w:t>Add the 2030 labour-hour loss estimate.</w:t>
      </w:r>
    </w:p>
    <w:p>
      <w:pPr/>
      <w:r>
        <w:t>Add a mini case box on Chennai floods.</w:t>
      </w:r>
    </w:p>
    <w:p w:rsidR="00000000" w:rsidDel="00000000" w:rsidP="00000000" w:rsidRDefault="00000000" w:rsidRPr="00000000" w14:paraId="0000005A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Charts &amp; figures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IMD Annual Statement on Climate — All-India annual mean temperature anomaly 1901–latest. [Slide]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World Bank CCDR India 2022, Figure 1 (executive summary) on climate impact channels. [Slide]</w:t>
      </w:r>
    </w:p>
    <w:p w:rsidR="00000000" w:rsidDel="00000000" w:rsidP="00000000" w:rsidRDefault="00000000" w:rsidRPr="00000000" w14:paraId="0000005D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Tables to reproduce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NDMA Disaster Risk Index of Indian States — state-wise hazard exposure rankings. [Slide]</w:t>
      </w:r>
    </w:p>
    <w:p>
      <w:pPr/>
      <w:r>
        <w:t>Add a ranked state table under the segment.</w:t>
      </w:r>
    </w:p>
    <w:p w:rsidR="00000000" w:rsidDel="00000000" w:rsidP="00000000" w:rsidRDefault="00000000" w:rsidRPr="00000000" w14:paraId="0000005F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Iconic images / visuals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2013 Kedarnath / Uttarakhand floods — IAF rescue photos (Wikimedia Commons, public domain). [Slide]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2015 Chennai floods aerial shots — NDRF / IAF official photos. [Slide]</w:t>
      </w:r>
    </w:p>
    <w:p w:rsidR="00000000" w:rsidDel="00000000" w:rsidP="00000000" w:rsidRDefault="00000000" w:rsidRPr="00000000" w14:paraId="00000062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Academic literature &amp; speaking notes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Burgess, R., Deschênes, O., Donaldson, D., &amp; Greenstone, M. (2017). "Weather, Climate Change and Death in India." LSE WP — mortality impact of heat.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Somanathan, E., Somanathan, R., Sudarshan, A., &amp; Tewari, M. (2021). "The Impact of Temperature on Productivity and Labor Supply: Evidence from Indian Manufacturing." Journal of Political Economy, 129(6).</w:t>
      </w:r>
    </w:p>
    <w:p w:rsidR="00000000" w:rsidDel="00000000" w:rsidP="00000000" w:rsidRDefault="00000000" w:rsidRPr="00000000" w14:paraId="00000065">
      <w:pPr>
        <w:pBdr>
          <w:bottom w:color="888888" w:space="6" w:sz="6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Segment 3 — Economic Risk at the Individual Level</w:t>
      </w:r>
    </w:p>
    <w:p w:rsidR="00000000" w:rsidDel="00000000" w:rsidP="00000000" w:rsidRDefault="00000000" w:rsidRPr="00000000" w14:paraId="00000067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Conceptual outline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Show that for individuals, risk is largely transferable.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The individual's risk universe: death, disability, illness, job loss, property loss, longevity (outliving savings), investment loss.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Insurance as risk transfer — the core mechanism. Law of large numbers in one sentence.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What is NOT easily insurable for individuals: inflation eating savings, currency depreciation on foreign education/travel, regulatory changes.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Quick interactive: "What is the biggest financial risk in your life right now?" — let 2–3 students answer, map their answers onto the categories.</w:t>
      </w:r>
    </w:p>
    <w:p w:rsidR="00000000" w:rsidDel="00000000" w:rsidP="00000000" w:rsidRDefault="00000000" w:rsidRPr="00000000" w14:paraId="0000006D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&amp; statistics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IRDAI Annual Report 2023-24: insurance penetration in India = 3.7% of GDP (down from 4.0% in FY23 and pandemic peak of 4.2% in FY22); life 2.8%, non-life 1.0%. Global average 7.0%. Density US$95 per capita (global US$889). Total premium ₹11.19 lakh crore. irdai.gov.in/annual-reports. [Slide table]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IRDAI AR 2023-24: 18 of 26 life insurers reported profits in FY24; non-life direct premium ₹2.90 lakh crore (12.76% growth).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Swiss Re Sigma No. 3/2024 — World insurance. [International benchmarking]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National Health Authority dashboard (pmjay.gov.in) for PM-JAY / Ayushman Bharat: cumulative authorised hospital admissions and cards issued. ₹5 lakh annual cover per family.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Financial Stability Report June 2024 (Issue 29): Household savings declined to 18.4% of GDP in FY23 (avg. 20.0% in 2013–22). Net financial savings fell to 5.3% of GDP in FY23 (avg. 8.0%). rbi.org.in.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household financial savings quarterly series. [Speaking note]</w:t>
      </w:r>
    </w:p>
    <w:p>
      <w:pPr/>
      <w:r>
        <w:t>Add a small India-vs-world comparison table.</w:t>
      </w:r>
    </w:p>
    <w:p>
      <w:pPr/>
      <w:r>
        <w:t>Add as secondary industry-health bullet.</w:t>
      </w:r>
    </w:p>
    <w:p>
      <w:pPr/>
      <w:r>
        <w:t>Add “global context” source note.</w:t>
      </w:r>
    </w:p>
    <w:p>
      <w:pPr/>
      <w:r>
        <w:t>Add a state-wise PM-JAY extraction note.</w:t>
      </w:r>
    </w:p>
    <w:p>
      <w:pPr/>
      <w:r>
        <w:t>Add a “what remains uninsured?” data bullet on household balance sheets.</w:t>
      </w:r>
    </w:p>
    <w:p w:rsidR="00000000" w:rsidDel="00000000" w:rsidP="00000000" w:rsidRDefault="00000000" w:rsidRPr="00000000" w14:paraId="00000074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Charts &amp; figures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IRDAI Annual Report 2023-24 — insurance penetration trend FY01–FY24. [Slide]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Swiss Re Sigma 2024-03 — world map of insurance penetration. [Slide]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FSR June 2024 — household financial assets vs liabilities. [Slide]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Handbook of Statistics Table 60 — household savings (financial vs physical). [Slide]</w:t>
      </w:r>
    </w:p>
    <w:p w:rsidR="00000000" w:rsidDel="00000000" w:rsidP="00000000" w:rsidRDefault="00000000" w:rsidRPr="00000000" w14:paraId="00000079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Tables to reproduce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IRDAI AR 2023-24 Table 1.1 — India vs global penetration / density. [Slide]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NHA PM-JAY dashboard — state-wise hospital admissions, cards, claims. [Slide]</w:t>
      </w:r>
    </w:p>
    <w:p>
      <w:pPr/>
      <w:r>
        <w:t>Add exact table reference below the segment.</w:t>
      </w:r>
    </w:p>
    <w:p w:rsidR="00000000" w:rsidDel="00000000" w:rsidP="00000000" w:rsidRDefault="00000000" w:rsidRPr="00000000" w14:paraId="0000007C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Iconic images / visuals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LIC headquarters Mumbai (Wikimedia Commons). [Slide hook]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PM-JAY card image (NHA press releases). [Slide]</w:t>
      </w:r>
    </w:p>
    <w:p w:rsidR="00000000" w:rsidDel="00000000" w:rsidP="00000000" w:rsidRDefault="00000000" w:rsidRPr="00000000" w14:paraId="0000007F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Academic literature &amp; speaking notes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Arrow, K.J. (1963). "Uncertainty and the Welfare Economics of Medical Care." American Economic Review, 53(5), 941–973 — foundational on insurance, law of large numbers, adverse selection.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Rothschild, M., &amp; Stiglitz, J. (1976). "Equilibrium in Competitive Insurance Markets." QJE, 90(4), 629–649.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Patnaik, I., Roy, S., &amp; Shah, A. (2018). "The rise of government-funded health insurance in India." NIPFP WP 231.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Malhotra, S., Patnaik, I., Roy, S., &amp; Shah, A. (2018). "Fair play in Indian health insurance." NIPFP WP 228.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Banerjee, A., Finkelstein, A., et al. (2021). "The Impact of a Large-Scale Public Health Insurance Program: Evidence from PM-JAY." NBER WP.</w:t>
      </w:r>
    </w:p>
    <w:p w:rsidR="00000000" w:rsidDel="00000000" w:rsidP="00000000" w:rsidRDefault="00000000" w:rsidRPr="00000000" w14:paraId="00000085">
      <w:pPr>
        <w:pBdr>
          <w:bottom w:color="888888" w:space="6" w:sz="6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Segment 4 — Economic Risk at the Firm / Society Level</w:t>
      </w:r>
    </w:p>
    <w:p w:rsidR="00000000" w:rsidDel="00000000" w:rsidP="00000000" w:rsidRDefault="00000000" w:rsidRPr="00000000" w14:paraId="00000087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Conceptual outline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Same idea as individual level — still largely insurable / hedgeable, but at a bigger scale.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Firms face: operational risk, credit risk, market risk, supply chain risk, legal/regulatory risk.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Risk transfer instruments at firm/society level: corporate insurance, reinsurance, derivatives (forwards, futures, options), credit default swaps (CDS).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Cautionary case: 2008 — when "insurance" itself (CDS, AIG) became the risk. Plant this seed; revisit on Day 2.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Indian examples: IL&amp;FS collapse (2018), Yes Bank moratorium (2020) — risk that spilled from firms into the system.</w:t>
      </w:r>
    </w:p>
    <w:p w:rsidR="00000000" w:rsidDel="00000000" w:rsidP="00000000" w:rsidRDefault="00000000" w:rsidRPr="00000000" w14:paraId="0000008D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&amp; statistics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BIS Triennial Central Bank Survey (latest 2022): global OTC derivatives notional outstanding ~US$632 trillion; gross market value ~US$18 trillion. bis.org/statistics/derstats.htm. [Slide]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BIS Quarterly Review — CDS market evolution; pre-GFC notional peak &gt;US$60 trn (mid-2008), down to ~US$8 trn by 2022 post central-clearing reforms.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SEBI Handbook of Statistics 2023 and Annual Report 2023-24: outstanding corporate bonds ~₹45 lakh crore (March 2024). sebi.gov.in/reports-and-statistics/publications/handbook-of-statistics.html.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IL&amp;FS 2018: group debt at default ~₹91,000 crore (MCA filings, October 2018; cited in RBI FSR December 2018).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Yes Bank 2020: AT1 bonds written down ~₹8,415 crore on March 13, 2020 per the Yes Bank Limited Reconstruction Scheme, 2020 (Gazette G.S.R. 174(E)). SBI led capital infusion of ₹10,000 crore at an initial stake of 48.2%.</w:t>
      </w:r>
    </w:p>
    <w:p>
      <w:pPr/>
      <w:r>
        <w:t>Add one size-of-market bullet to show scale of risk transfer.</w:t>
      </w:r>
    </w:p>
    <w:p>
      <w:pPr/>
      <w:r>
        <w:t>Add a pre- and post-crisis CDS comparison bullet.</w:t>
      </w:r>
    </w:p>
    <w:p>
      <w:pPr/>
      <w:r>
        <w:t>Add corporate-bond-market size as domestic context.</w:t>
      </w:r>
    </w:p>
    <w:p>
      <w:pPr/>
      <w:r>
        <w:t>Add IL&amp;FS case box.</w:t>
      </w:r>
    </w:p>
    <w:p>
      <w:pPr/>
      <w:r>
        <w:t>Add Yes Bank case box with two numbers.</w:t>
      </w:r>
    </w:p>
    <w:p w:rsidR="00000000" w:rsidDel="00000000" w:rsidP="00000000" w:rsidRDefault="00000000" w:rsidRPr="00000000" w14:paraId="00000093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Charts &amp; figures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BIS Quarterly Review — global OTC derivatives notional outstanding 1998–latest. [Slide]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Financial Stability Report June 2019 — chart on "Total Outstanding Bilateral Exposures among Financial Institutions" (₹31.4 → ₹36.3 lakh crore, illustrating post-IL&amp;FS contagion). [Slide]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FSR June 2019, Ch. II — NBFC GNPA / CRAR ratio chart. [Slide]</w:t>
      </w:r>
    </w:p>
    <w:p w:rsidR="00000000" w:rsidDel="00000000" w:rsidP="00000000" w:rsidRDefault="00000000" w:rsidRPr="00000000" w14:paraId="00000097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Tables to reproduce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SEBI Handbook of Statistics 2023 — corporate bond issuance (public vs private placement). [Slide]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FSR — NBFC sector aggregates pre / post IL&amp;FS. [Slide]</w:t>
      </w:r>
    </w:p>
    <w:p>
      <w:pPr/>
      <w:r>
        <w:t>Add one table on bond issuance structure and one on NBFC stress.</w:t>
      </w:r>
    </w:p>
    <w:p w:rsidR="00000000" w:rsidDel="00000000" w:rsidP="00000000" w:rsidRDefault="00000000" w:rsidRPr="00000000" w14:paraId="0000009A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Iconic images / visuals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AIG logo with September 17, 2008 NYT front-page headline on AIG bailout (US$182 bn). [Slide]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IL&amp;FS logo + September 2018 default headlines. [Slide]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Yes Bank branch queues, March 5–6, 2020 (PTI archive). [Slide]</w:t>
      </w:r>
    </w:p>
    <w:p w:rsidR="00000000" w:rsidDel="00000000" w:rsidP="00000000" w:rsidRDefault="00000000" w:rsidRPr="00000000" w14:paraId="0000009E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Academic literature &amp; speaking notes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Stulz, R.M. (2010). "Credit Default Swaps and the Credit Crisis." JEP, 24(1), 73–92.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McDonald, R., &amp; Paulson, A. (2015). "AIG in Hindsight." JEP, 29(2), 81–106.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Acharya, V.V., Khandwala, H., &amp; Öncü, T.S. (2013). "The growth of a shadow banking system in emerging markets: Evidence from India." JIMF, 39, 207–230.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Acharya, V.V. (2020). Quest for Restoring Financial Stability in India. Sage. (Based on his RBI Deputy Governor speeches 2017–19.)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IMF MCM, "Challenges in India's Nonbank Financial Sector" (Special Feature for India Article IV).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Press Release 49479 (March 6, 2020): "Draft Scheme of Reconstruction of Yes Bank Ltd." rbi.org.in/scripts/BS_PressReleaseDisplay.aspx?prid=49479.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Press Release 49476 (March 5, 2020): "Yes Bank Ltd. — Placed under Moratorium."</w:t>
      </w:r>
    </w:p>
    <w:p w:rsidR="00000000" w:rsidDel="00000000" w:rsidP="00000000" w:rsidRDefault="00000000" w:rsidRPr="00000000" w14:paraId="000000A6">
      <w:pPr>
        <w:pBdr>
          <w:bottom w:color="888888" w:space="6" w:sz="6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Segment 5 — Systemic / Macro Layer (insurable by institutions, not individuals)</w:t>
      </w:r>
    </w:p>
    <w:p w:rsidR="00000000" w:rsidDel="00000000" w:rsidP="00000000" w:rsidRDefault="00000000" w:rsidRPr="00000000" w14:paraId="000000A8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Conceptual outline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The bridge category between individual/firm risk and national risk.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These affect everyone, but no individual policy can hedge them fully: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Monsoon risk — agriculture, rural demand, food inflation. India's monsoon dependency despite irrigation progress.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Inflation — classic two-sided risk. RBI flexible inflation targeting band: 4% ±2%. Both exceeding 6% and falling below 2% trigger an explanation to Parliament.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Government policy action — demonetisation 2016, sudden tax changes, regulatory shifts. Risk you cannot avoid because you did not choose it.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Who manages these? Government and central bank, via buffer stocks (FCI), monetary policy (MPC), fiscal policy.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Conceptual payoff: for these risks, the citizen's "insurance" is good institutions.</w:t>
      </w:r>
    </w:p>
    <w:p w:rsidR="00000000" w:rsidDel="00000000" w:rsidP="00000000" w:rsidRDefault="00000000" w:rsidRPr="00000000" w14:paraId="000000B0">
      <w:pPr>
        <w:pStyle w:val="Heading4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A. Monsoon Dependency</w:t>
      </w:r>
    </w:p>
    <w:p w:rsidR="00000000" w:rsidDel="00000000" w:rsidP="00000000" w:rsidRDefault="00000000" w:rsidRPr="00000000" w14:paraId="000000B1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&amp; statistics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Gadgil &amp; Gadgil (2006), EPW 41(47): "the impact of severe droughts has remained between 2 and 5 per cent of GDP throughout" the 1951–2003 period despite agriculture's declining share.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IMD Long-Range Forecast (June/August updates): LPA = 87 cm; 2023 = 94% of LPA (below normal), 2024 = 108% of LPA (above normal).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Per Economic Survey 2024-25 (citing PLFS 2023-24, MoSPI), agriculture employed 46.1% of total workers in 2023-24 (up from 44.1% in 2017-18) while contributing ~17–18% of GVA.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IMD source: imdpune.gov.in.</w:t>
      </w:r>
    </w:p>
    <w:p>
      <w:pPr/>
      <w:r>
        <w:t>Add one historical-statistic bullet.</w:t>
      </w:r>
    </w:p>
    <w:p>
      <w:pPr/>
      <w:r>
        <w:t>Add latest monsoon comparison line.</w:t>
      </w:r>
    </w:p>
    <w:p>
      <w:pPr/>
      <w:r>
        <w:t>Add a two-column “employment vs output” contrast.</w:t>
      </w:r>
    </w:p>
    <w:p w:rsidR="00000000" w:rsidDel="00000000" w:rsidP="00000000" w:rsidRDefault="00000000" w:rsidRPr="00000000" w14:paraId="000000B6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Charts &amp; figures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Gadgil &amp; Gadgil (2006), EPW 41(47), Figures 2c and 2d — Impact of monsoon on FGP / GDP vs ISMR anomaly. [Slide]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Annual Report, Real Economy chapter — rainfall vs Kharif sowing area. [Slide]</w:t>
      </w:r>
    </w:p>
    <w:p w:rsidR="00000000" w:rsidDel="00000000" w:rsidP="00000000" w:rsidRDefault="00000000" w:rsidRPr="00000000" w14:paraId="000000B9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Tables to reproduce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IMD seasonal rainfall record 1901–latest. [Speaking note]</w:t>
      </w:r>
    </w:p>
    <w:p>
      <w:pPr/>
      <w:r>
        <w:t>Add retrieval note for 1901–latest annual series.</w:t>
      </w:r>
    </w:p>
    <w:p w:rsidR="00000000" w:rsidDel="00000000" w:rsidP="00000000" w:rsidRDefault="00000000" w:rsidRPr="00000000" w14:paraId="000000BB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Iconic images / visuals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Monsoon arrival in Kerala backwaters (Wikimedia Commons, public domain). [Slide hook]</w:t>
      </w:r>
    </w:p>
    <w:p w:rsidR="00000000" w:rsidDel="00000000" w:rsidP="00000000" w:rsidRDefault="00000000" w:rsidRPr="00000000" w14:paraId="000000BD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Academic literature &amp; speaking notes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Gadgil, S., &amp; Gadgil, S. (2006). "The Indian Monsoon, GDP and Agriculture." EPW, 41(47), 4887–4895.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Krishnamurthy, V., &amp; Shukla, J. (2000). "Intraseasonal and interannual variability of rainfall over India." Journal of Climate, 13(24), 4366–4377.</w:t>
      </w:r>
    </w:p>
    <w:p w:rsidR="00000000" w:rsidDel="00000000" w:rsidP="00000000" w:rsidRDefault="00000000" w:rsidRPr="00000000" w14:paraId="000000C0">
      <w:pPr>
        <w:pStyle w:val="Heading4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B. Inflation as Two-Sided Risk; RBI Flexible Inflation Targeting</w:t>
      </w:r>
    </w:p>
    <w:p w:rsidR="00000000" w:rsidDel="00000000" w:rsidP="00000000" w:rsidRDefault="00000000" w:rsidRPr="00000000" w14:paraId="000000C1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&amp; statistics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flexible inflation targeting since 2016: 4% headline CPI target with ±2% tolerance band. Statutorily renewed in 2021 for five years to March 31, 2026. RBI Act 2016 amendment, Section 45ZA.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Monetary Policy Report October 2025: CPI inflation for FY26 forecast lowered to 2.6%; FY26 GDP growth projected 6.8%; Repo rate 5.50% (neutral stance) as of October 1, 2025. rbi.org.in/Scripts/HalfYearlyPublications.aspx?head=Monetary+Policy+Report.</w:t>
      </w:r>
    </w:p>
    <w:p>
      <w:pPr/>
      <w:r>
        <w:t>Add legal-institutional one-liner under this segment.</w:t>
      </w:r>
    </w:p>
    <w:p>
      <w:pPr/>
      <w:r>
        <w:t>Add latest policy snapshot box.</w:t>
      </w:r>
    </w:p>
    <w:p w:rsidR="00000000" w:rsidDel="00000000" w:rsidP="00000000" w:rsidRDefault="00000000" w:rsidRPr="00000000" w14:paraId="000000C4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Charts &amp; figures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MPR October 2025 — CPI inflation vs target band 2016–latest. [Slide]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MPR — fan chart of inflation projections. [Slide]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Bulletin (monthly) "State of the Economy" — current inflation decomposition. [Slide]</w:t>
      </w:r>
    </w:p>
    <w:p w:rsidR="00000000" w:rsidDel="00000000" w:rsidP="00000000" w:rsidRDefault="00000000" w:rsidRPr="00000000" w14:paraId="000000C8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Tables to reproduce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Urjit Patel Committee Report (2014), Table on the recommended inflation glide path. the1991project.com/sites/default/files/2024-12/2014%20Urjit%20Patel%20Committee%20Report.pdf. [Slide]</w:t>
      </w:r>
    </w:p>
    <w:p>
      <w:pPr/>
      <w:r>
        <w:t>Add a simple glide-path table.</w:t>
      </w:r>
    </w:p>
    <w:p w:rsidR="00000000" w:rsidDel="00000000" w:rsidP="00000000" w:rsidRDefault="00000000" w:rsidRPr="00000000" w14:paraId="000000CA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Academic literature &amp; speaking notes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(2014). Report of the Expert Committee to Revise and Strengthen the Monetary Policy Framework ("Urjit Patel Committee Report"), January 2014.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GoI &amp; RBI (2015). Monetary Policy Framework Agreement, February 20, 2015.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Mohan, R., &amp; Ray, P. (2018). "Indian Monetary Policy in the Time of Inflation Targeting and Demonetization." ADBI WP 875.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Gupta, A.S., &amp; Sengupta, R. (2014). "Is India Ready for Flexible Inflation-Targeting?" NIPFP / ICRIER.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EPW (2023). "Role and Impact of Inflation Targeting Regime on Households' Inflation Expectation." EPW, 58(35).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EPW (December 2025), "Urjit Patel Committee Report and Inflation Targeting" — ten-year retrospective.</w:t>
      </w:r>
    </w:p>
    <w:p w:rsidR="00000000" w:rsidDel="00000000" w:rsidP="00000000" w:rsidRDefault="00000000" w:rsidRPr="00000000" w14:paraId="000000D1">
      <w:pPr>
        <w:pStyle w:val="Heading4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C. Government Policy Risk — Demonetisation</w:t>
      </w:r>
    </w:p>
    <w:p w:rsidR="00000000" w:rsidDel="00000000" w:rsidP="00000000" w:rsidRDefault="00000000" w:rsidRPr="00000000" w14:paraId="000000D2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&amp; statistics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Demonetisation Nov 8, 2016: ₹500 and ₹1,000 notes (86% of currency in circulation by value) ceased to be legal tender.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Annual Report 2017-18: 99.3% of Specified Bank Notes (SBNs) returned to the banking system.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Chodorow-Reich, Gopinath, Mishra &amp; Narayanan (2020, QJE / NBER WP 25370) find: "a contraction in employment and nightlights-based output due to demonetization of 2 p.p. and of bank credit of 2 p.p. in 2016Q4 relative to their counterfactual paths, effects which dissipate over the next few months" — i.e., output and employment each fell by ~2 pp (not 3 pp), effects fading within a couple of quarters.</w:t>
      </w:r>
    </w:p>
    <w:p>
      <w:pPr/>
      <w:r>
        <w:t>Add a two-line “shock magnitude” fact box.</w:t>
      </w:r>
    </w:p>
    <w:p>
      <w:pPr/>
      <w:r>
        <w:t>Add the 2 percentage-point effect estimate with correct wording.</w:t>
      </w:r>
    </w:p>
    <w:p w:rsidR="00000000" w:rsidDel="00000000" w:rsidP="00000000" w:rsidRDefault="00000000" w:rsidRPr="00000000" w14:paraId="000000D6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Charts &amp; figures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Chodorow-Reich et al. (2020), QJE Figure 1 — "Large legal tender notes as share of total pre-demonetisation currency." scholar.harvard.edu/files/crgmn_demonetization.pdf. [Slide]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Annual Report 2016-17 and 2017-18, Annexure on SBN return progress. [Slide]</w:t>
      </w:r>
    </w:p>
    <w:p w:rsidR="00000000" w:rsidDel="00000000" w:rsidP="00000000" w:rsidRDefault="00000000" w:rsidRPr="00000000" w14:paraId="000000D9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Tables to reproduce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Annual Report 2017-18 Box II — SBNs deposited, currency printed, denomination breakup. [Slide]</w:t>
      </w:r>
    </w:p>
    <w:p>
      <w:pPr/>
      <w:r>
        <w:t>Add exact table citation under the segment.</w:t>
      </w:r>
    </w:p>
    <w:p w:rsidR="00000000" w:rsidDel="00000000" w:rsidP="00000000" w:rsidRDefault="00000000" w:rsidRPr="00000000" w14:paraId="000000DB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Iconic images / visuals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ATM queues, November 9–30, 2016 (PTI archive). [Slide hook]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PM Modi's televised address screenshot, 8:15 pm, November 8, 2016. [Slide]</w:t>
      </w:r>
    </w:p>
    <w:p>
      <w:pPr/>
      <w:r>
        <w:t>Add as hook visuals only.</w:t>
      </w:r>
    </w:p>
    <w:p w:rsidR="00000000" w:rsidDel="00000000" w:rsidP="00000000" w:rsidRDefault="00000000" w:rsidRPr="00000000" w14:paraId="000000DE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Academic literature &amp; speaking notes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Chodorow-Reich, G., Gopinath, G., Mishra, P., &amp; Narayanan, A. (2020). "Cash and the Economy: Evidence from India's Demonetization." QJE, 135(1), 57–103. NBER WP 25370.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Banerjee, A., &amp; Kala, N. (2017). "The economic and political consequences of India's demonetisation." VoxDev.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Krishnan, D., &amp; Siegel, S. (2017). "Survey of the effects of demonetisation on 28 slum neighbourhoods in Mumbai." EPW, 52(3).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Annual Report 2016-17, Ch. II, Box II.1 on demonetisation.</w:t>
      </w:r>
    </w:p>
    <w:p w:rsidR="00000000" w:rsidDel="00000000" w:rsidP="00000000" w:rsidRDefault="00000000" w:rsidRPr="00000000" w14:paraId="000000E3">
      <w:pPr>
        <w:pBdr>
          <w:bottom w:color="888888" w:space="6" w:sz="6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Segment 6 — National-Level Risk (Where even the sovereign cannot buy insurance)</w:t>
      </w:r>
    </w:p>
    <w:p w:rsidR="00000000" w:rsidDel="00000000" w:rsidP="00000000" w:rsidRDefault="00000000" w:rsidRPr="00000000" w14:paraId="000000E5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Conceptual outline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What does "risk to India" mean?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Risk from another sovereign (war, sanctions, trade weaponisation)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Risk from global capital flows (sudden stops, capital flight)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Risk from commodity prices (oil — India imports ~85–88% of crude)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Risk from a domestically overheating economy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Introduce key macro vulnerabilities (set up Day 2):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Overheating — when growth outpaces capacity → inflation, asset bubbles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Fiscal deficit — government spending more than it earns → borrowing → crowding out, debt sustainability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Current Account Deficit (CAD) — importing more than exporting → must be financed by foreign capital → vulnerability if capital leaves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Exchange rate — the price at which all of the above meets the world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One-sided vs. two-sided revisited: CAD too high = vulnerable; CAD surplus too long = uncompetitive currency. Inflation, exchange rate, growth — all two-sided.</w:t>
      </w:r>
    </w:p>
    <w:p w:rsidR="00000000" w:rsidDel="00000000" w:rsidP="00000000" w:rsidRDefault="00000000" w:rsidRPr="00000000" w14:paraId="000000F1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&amp; statistics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PPAC Snapshot of India's Oil &amp; Gas Data: India's crude-oil import dependence 88.2% in FY 2024-25; 87.8% in FY24; 87.4% in FY23; ~85% over the past five years. ppac.gov.in.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Handbook of Statistics on the Indian Economy (HBS):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Table 234 — Combined Receipts and Disbursements of Centre and States; Gross Fiscal Deficit time series.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Tables 162–163 — Balance of Payments / Current Account from 1950-51.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Tables 144–148 — exchange rate series (₹/USD, REER/NEER).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rbi.org.in/Scripts/AnnualPublications.aspx?head=Handbook+of+Statistics+on+Indian+Economy.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Sovereign rating (as of May 2026):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S&amp;P Global upgraded India's long-term unsolicited sovereign rating to "BBB" from "BBB−" in August 2025 — first S&amp;P upgrade in 18 years (previous: 2007). PIB PRID-2156501.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Moody's affirmed (did NOT upgrade) India's Baa3 with stable outlook on September 29, 2025.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Fitch still rates India BBB− as of May 2026.</w:t>
      </w:r>
    </w:p>
    <w:p>
      <w:pPr/>
      <w:r>
        <w:t>Add a short time-series bullet for import dependence.</w:t>
      </w:r>
    </w:p>
    <w:p>
      <w:pPr/>
      <w:r>
        <w:t>Add the exact HBS table numbers directly under the segment.</w:t>
      </w:r>
    </w:p>
    <w:p>
      <w:pPr/>
      <w:r>
        <w:t>Add a 3-row sovereign-ratings table.</w:t>
      </w:r>
    </w:p>
    <w:p w:rsidR="00000000" w:rsidDel="00000000" w:rsidP="00000000" w:rsidRDefault="00000000" w:rsidRPr="00000000" w14:paraId="000000FC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Charts &amp; figures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HBS — Gross Fiscal Deficit as % of GDP, 1980-81 to latest. [Slide]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HBS — CAD as % of GDP. [Slide]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IMF Article IV India 2024 (Country Report 25/054, Feb 2025), Annex III "External Sector Assessment" — REER chart vs peers. imf.org/-/media/files/publications/cr/2025/english/1indea2025001-print-pdf.pdf. [Slide]</w:t>
      </w:r>
    </w:p>
    <w:p w:rsidR="00000000" w:rsidDel="00000000" w:rsidP="00000000" w:rsidRDefault="00000000" w:rsidRPr="00000000" w14:paraId="00000100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Tables to reproduce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HBS Table 234 — Centre + State combined fiscal deficit. [Slide]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IMF Article IV 25/054 — Selected Economic Indicators. [Slide]</w:t>
      </w:r>
    </w:p>
    <w:p>
      <w:pPr/>
      <w:r>
        <w:t>Add one domestic time-series table and one current macro snapshot.</w:t>
      </w:r>
    </w:p>
    <w:p w:rsidR="00000000" w:rsidDel="00000000" w:rsidP="00000000" w:rsidRDefault="00000000" w:rsidRPr="00000000" w14:paraId="00000103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Iconic images / visuals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ONGC offshore platform / Mathura refinery (Wikimedia Commons). [Slide]</w:t>
      </w:r>
    </w:p>
    <w:p w:rsidR="00000000" w:rsidDel="00000000" w:rsidP="00000000" w:rsidRDefault="00000000" w:rsidRPr="00000000" w14:paraId="00000105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Academic literature &amp; speaking notes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Reinhart, C.M., &amp; Rogoff, K.S. (2009). This Time is Different. Princeton.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Reinhart, C.M., &amp; Rogoff, K.S. (2010). "Growth in a Time of Debt." AER P&amp;P, 100(2), 573–578.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IMF (2025). "India: 2024 Article IV Consultation," Country Report 25/054. Key quote: "The current account deficit is projected to widen to 0.9 percent of GDP in 2024/25, from 0.7 percent of GDP in 2023/24, and gradually converge to its norm of 2.2 percent of GDP."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1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DAY 2 — Forex, Capital Flows, and the Rupee: Risk in Action</w:t>
      </w:r>
    </w:p>
    <w:p w:rsidR="00000000" w:rsidDel="00000000" w:rsidP="00000000" w:rsidRDefault="00000000" w:rsidRPr="00000000" w14:paraId="0000010B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Segment 7 — Recap + Forex Basics</w:t>
      </w:r>
    </w:p>
    <w:p w:rsidR="00000000" w:rsidDel="00000000" w:rsidP="00000000" w:rsidRDefault="00000000" w:rsidRPr="00000000" w14:paraId="0000010C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Conceptual outline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2-minute recap of Day 1's ladder: individual → firm → systemic → national.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Forex basics: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What forex reserves are; why countries hold them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Inflows: FDI, FPI (FII), remittances, ECBs, exports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Outflows: imports, FPI exits, repatriation, oil bill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Balance of Payments in one slide: Current Account + Capital Account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Why this matters for risk: every inflow / outflow moves the rupee, and the rupee moves everything else.</w:t>
      </w:r>
    </w:p>
    <w:p w:rsidR="00000000" w:rsidDel="00000000" w:rsidP="00000000" w:rsidRDefault="00000000" w:rsidRPr="00000000" w14:paraId="00000114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&amp; statistics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Weekly Statistical Supplement, Table 2.1 — forex reserves composition (FCA, gold, SDRs, RTP-IMF). Latest: ~US$696 bn (April 3, 2026), down from peak US$728.49 bn (late February 2026). rbi.org.in/Scripts/WSSView.aspx.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Balance of Payments quarterly press releases.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DPIIT FDI fact-sheet (quarterly): FDI equity inflows by country and sector. dpiit.gov.in/publications/fdi-statistics.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Remittances: per UN World Economic Situation and Prospects Monthly Briefing No. 196 (Nov 2025), "In 2024, India alone received $137 billion, retaining its position as the world's largest recipient" — ~3.5% of FY25 nominal GDP (IMF). World Bank Migration and Development Brief 40 (2024) had projected US$124 bn for 2024 and US$129 bn for 2025; UN figure is the most recent revision.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Survey on Inward Remittances (triennial) — Gulf vs North America split.</w:t>
      </w:r>
    </w:p>
    <w:p>
      <w:pPr/>
      <w:r>
        <w:t>Add a latest-number reserve snapshot.</w:t>
      </w:r>
    </w:p>
    <w:p>
      <w:pPr/>
      <w:r>
        <w:t>Add a note to reproduce the quarterly BoP table.</w:t>
      </w:r>
    </w:p>
    <w:p>
      <w:pPr/>
      <w:r>
        <w:t>Add one table for top investor countries.</w:t>
      </w:r>
    </w:p>
    <w:p>
      <w:pPr/>
      <w:r>
        <w:t>Add “India as top remittance recipient” statistic.</w:t>
      </w:r>
    </w:p>
    <w:p w:rsidR="00000000" w:rsidDel="00000000" w:rsidP="00000000" w:rsidRDefault="00000000" w:rsidRPr="00000000" w14:paraId="0000011A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Charts &amp; figures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Annual Report, External Sector chapter — forex reserves composition stacked-area chart. [Slide]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World Bank Migration Brief — top remittance-receiving countries bar chart. [Slide]</w:t>
      </w:r>
    </w:p>
    <w:p w:rsidR="00000000" w:rsidDel="00000000" w:rsidP="00000000" w:rsidRDefault="00000000" w:rsidRPr="00000000" w14:paraId="0000011D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Tables to reproduce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BoP press release table — current account, capital and financial account, errors and omissions, overall balance, by quarter. [Slide]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DPIIT FDI fact-sheet — top investor countries (Singapore, Mauritius, USA). [Slide]</w:t>
      </w:r>
    </w:p>
    <w:p w:rsidR="00000000" w:rsidDel="00000000" w:rsidP="00000000" w:rsidRDefault="00000000" w:rsidRPr="00000000" w14:paraId="00000120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Academic literature &amp; speaking notes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Reddy, Y.V. (2002). "India's Foreign Exchange Reserves: Policy, Status and Issues." BIS Review 26/2002. bis.org/review/r020510f.pdf.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Rangarajan Committee Report on Balance of Payments (1993).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IMF, Balance of Payments and International Investment Position Manual (BPM6).</w:t>
      </w:r>
    </w:p>
    <w:p w:rsidR="00000000" w:rsidDel="00000000" w:rsidP="00000000" w:rsidRDefault="00000000" w:rsidRPr="00000000" w14:paraId="00000124">
      <w:pPr>
        <w:pBdr>
          <w:bottom w:color="888888" w:space="6" w:sz="6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Segment 8 — Case Studies: When Capital Flows Went Wrong (or Right)</w:t>
      </w:r>
    </w:p>
    <w:p w:rsidR="00000000" w:rsidDel="00000000" w:rsidP="00000000" w:rsidRDefault="00000000" w:rsidRPr="00000000" w14:paraId="00000126">
      <w:pPr>
        <w:spacing w:after="80" w:lineRule="auto"/>
        <w:rPr/>
      </w:pPr>
      <w:r w:rsidDel="00000000" w:rsidR="00000000" w:rsidRPr="00000000">
        <w:rPr>
          <w:rtl w:val="0"/>
        </w:rPr>
        <w:t xml:space="preserve">Note on volume: Day 2 has 7 case studies. Suggested treatment — DEEP on 1991, 2003-04, 2013, and current; QUICK on 2008, COVID, Russia–Ukraine. Adjust per the time available.</w:t>
      </w:r>
    </w:p>
    <w:p w:rsidR="00000000" w:rsidDel="00000000" w:rsidP="00000000" w:rsidRDefault="00000000" w:rsidRPr="00000000" w14:paraId="00000127">
      <w:pPr>
        <w:pStyle w:val="Heading4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A. 1991 — The Balance of Payments Crisis</w:t>
      </w:r>
    </w:p>
    <w:p w:rsidR="00000000" w:rsidDel="00000000" w:rsidP="00000000" w:rsidRDefault="00000000" w:rsidRPr="00000000" w14:paraId="00000128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Conceptual outline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Causes: Gulf War oil shock, fiscal indiscipline, collapse of USSR trade, NRI deposit flight.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Climax: reserves down to ~2–3 weeks of imports; gold pledged abroad.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Response: devaluation, IMF program, liberalisation.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Lesson: When the sovereign runs out of forex, it has no insurer. It must reform.</w:t>
      </w:r>
    </w:p>
    <w:p w:rsidR="00000000" w:rsidDel="00000000" w:rsidP="00000000" w:rsidRDefault="00000000" w:rsidRPr="00000000" w14:paraId="0000012D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&amp; statistics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Forex reserves end-March 1991: US$5.8 bn. Import cover fell to ~3 weeks (RBI Annual Report 1990-91).</w:t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67 tonnes of gold pledged: 47 tonnes to Bank of England (July 1991); 20 tonnes to Union Bank of Switzerland, Zurich (May 21–31, 1991), raising ~US$600 mn; combined with IMF Stand-By of US$2.2 bn.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CAD/GDP rose to 3.1% in 1990-91.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Joshi-Little (1996): gross fiscal deficit rose from 9% of GDP (1980-81) to 12.7% (1990-91); internal debt from 35% (1985-86) to 53% (1990-91).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Rupee devaluations July 1 and July 3, 1991, cumulative ~19% against USD.</w:t>
      </w:r>
    </w:p>
    <w:p>
      <w:pPr/>
      <w:r>
        <w:t>Add a “crisis in one glance” fact box.</w:t>
      </w:r>
    </w:p>
    <w:p>
      <w:pPr/>
      <w:r>
        <w:t>Add a 3-line crisis chronology.</w:t>
      </w:r>
    </w:p>
    <w:p>
      <w:pPr/>
      <w:r>
        <w:t>Add a “why it happened” bullet list with fiscal and CAD numbers.</w:t>
      </w:r>
    </w:p>
    <w:p w:rsidR="00000000" w:rsidDel="00000000" w:rsidP="00000000" w:rsidRDefault="00000000" w:rsidRPr="00000000" w14:paraId="00000133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Charts &amp; figures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Report on Currency and Finance 1990-91 — chart on forex reserves and import cover. [Slide]</w:t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Report on Currency and Finance 2003-04 (Vol. II), retrospective on reforms — 1990–92 macro chart. [Slide]</w:t>
      </w:r>
    </w:p>
    <w:p w:rsidR="00000000" w:rsidDel="00000000" w:rsidP="00000000" w:rsidRDefault="00000000" w:rsidRPr="00000000" w14:paraId="00000136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Tables to reproduce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Annual Report 1990-91 — BoP components and reserve drawdown. [Slide]</w:t>
      </w:r>
    </w:p>
    <w:p>
      <w:pPr/>
      <w:r>
        <w:t>Add exact table retrieval note.</w:t>
      </w:r>
    </w:p>
    <w:p w:rsidR="00000000" w:rsidDel="00000000" w:rsidP="00000000" w:rsidRDefault="00000000" w:rsidRPr="00000000" w14:paraId="00000138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Iconic images / visuals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ICONIC: gold being loaded onto chartered aircraft, May/July 1991 (Getty/AP archives; search "India gold pledge 1991 Heathrow"). [Slide opener]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Dr. Manmohan Singh presenting the July 24, 1991 Budget (PIB archive). [Slide]</w:t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P.V. Narasimha Rao swearing in (PIB). [Slide]</w:t>
      </w:r>
    </w:p>
    <w:p w:rsidR="00000000" w:rsidDel="00000000" w:rsidP="00000000" w:rsidRDefault="00000000" w:rsidRPr="00000000" w14:paraId="0000013C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Academic literature &amp; speaking notes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Joshi, V., &amp; Little, I.M.D. (1994). India: Macroeconomics and Political Economy, 1964–1991. World Bank Comparative Macroeconomic Studies — definitive academic account.</w:t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Joshi, V., &amp; Little, I.M.D. (1996). India's Economic Reforms, 1991–2001. Oxford: Clarendon.</w:t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Cerra, V., &amp; Saxena, S.C. (2002). "What Caused the 1991 Currency Crisis in India?" IMF Staff Papers, 49(3), 395–425.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Ahluwalia, M.S. (2002). "Economic Reforms in India since 1991: Has Gradualism Worked?" JEP, 16(3), 67–88.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Acharya, S. (2002). "India's Macroeconomic Management in the Nineties." ICRIER WP.</w:t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Report on Currency and Finance 1990-91.</w:t>
      </w:r>
    </w:p>
    <w:p w:rsidR="00000000" w:rsidDel="00000000" w:rsidP="00000000" w:rsidRDefault="00000000" w:rsidRPr="00000000" w14:paraId="00000143">
      <w:pPr>
        <w:pStyle w:val="Heading4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B. 2003–04 — "India Shining" + MSS Launch (your advertisement case)</w:t>
      </w:r>
    </w:p>
    <w:p w:rsidR="00000000" w:rsidDel="00000000" w:rsidP="00000000" w:rsidRDefault="00000000" w:rsidRPr="00000000" w14:paraId="00000144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Conceptual outline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The reverse problem: too much foreign money pouring in.</w:t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Optimism around India + global liquidity → FII surge → rupee appreciation pressure → hurts exporters.</w:t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dilemma: intervene by buying dollars → injects rupees → inflationary.</w:t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Solution: Market Stabilisation Scheme (MSS), April 1, 2004 — RBI issues special bonds to "sterilise" (mop up) the excess rupee liquidity.</w:t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Conceptual payoff: Even good news (inflows) is a two-sided risk. Appreciation hurts as much as depreciation, just different victims.</w:t>
      </w:r>
    </w:p>
    <w:p w:rsidR="00000000" w:rsidDel="00000000" w:rsidP="00000000" w:rsidRDefault="00000000" w:rsidRPr="00000000" w14:paraId="0000014A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&amp; statistics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FII net inflows 2003-04: ~US$10.9 bn (RBI Annual Report 2003-04) — at that point the largest single-year inflow.</w:t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Rupee appreciated from ~₹48.4/USD (April 2002) to ~₹43.4/USD (March 2004).</w:t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Market Stabilisation Scheme (MSS) launched April 1, 2004 via MoU between GoI and RBI; initial ceiling ₹60,000 crore (raised in stages).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Patnaik &amp; Shah (2008): mirror-image relationship between intervention and sterilisation 2000–2004.</w:t>
      </w:r>
    </w:p>
    <w:p>
      <w:pPr/>
      <w:r>
        <w:t>Add inflow and exchange-rate pair of numbers.</w:t>
      </w:r>
    </w:p>
    <w:p>
      <w:pPr/>
      <w:r>
        <w:t>Add one line explaining why MSS was introduced.</w:t>
      </w:r>
    </w:p>
    <w:p w:rsidR="00000000" w:rsidDel="00000000" w:rsidP="00000000" w:rsidRDefault="00000000" w:rsidRPr="00000000" w14:paraId="0000014F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Charts &amp; figures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Shah &amp; Patnaik (2008) NIPFP WP 2008-52, Figure 11 — currency intervention vs sterilization. nipfp.org.in/media/medialibrary/2013/04/wp_2008_52.pdf. [Slide]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Annual Report 2003-04 — net FII flows. [Slide]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Bulletin April 2004 — explanatory article on MSS. [Slide]</w:t>
      </w:r>
    </w:p>
    <w:p w:rsidR="00000000" w:rsidDel="00000000" w:rsidP="00000000" w:rsidRDefault="00000000" w:rsidRPr="00000000" w14:paraId="00000153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Tables to reproduce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Annual Report 2003-04 — appendix tables on capital account components. [Slide]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MSS outstanding stock — RBI WSS time series. [Slide]</w:t>
      </w:r>
    </w:p>
    <w:p>
      <w:pPr/>
      <w:r>
        <w:t>Add references to both tables directly below the segment.</w:t>
      </w:r>
    </w:p>
    <w:p w:rsidR="00000000" w:rsidDel="00000000" w:rsidP="00000000" w:rsidRDefault="00000000" w:rsidRPr="00000000" w14:paraId="00000156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Iconic images / visuals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ICONIC: "India Shining" BJP 2004 campaign poster (widely reproduced in newspapers / Wikimedia; search "India Shining 2004 BJP campaign"). [Slide opener]</w:t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Y.V. Reddy (RBI Governor from Sep 2003) and Jaswant Singh (FM 2002-04). [Slide]</w:t>
      </w:r>
    </w:p>
    <w:p w:rsidR="00000000" w:rsidDel="00000000" w:rsidP="00000000" w:rsidRDefault="00000000" w:rsidRPr="00000000" w14:paraId="00000159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Academic literature &amp; speaking notes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Patnaik, I., &amp; Shah, A. (2008). "Managing Capital Flows: The Case of India." ADBI Discussion Paper 98 / NIPFP WP 2008-52.</w:t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Mohan, R. (2008). "Capital Account Liberalisation and Conduct of Monetary Policy: The Indian Experience." Stanford speech, reproduced in RBI Bulletin.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Mohanty, M.S. (2013). "Market volatility and foreign exchange intervention in EMEs: what has changed?" BIS Paper 73.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Reddy, Y.V. (2007). Multiple Bulletin articles on managing the impossible trinity.</w:t>
      </w:r>
    </w:p>
    <w:p w:rsidR="00000000" w:rsidDel="00000000" w:rsidP="00000000" w:rsidRDefault="00000000" w:rsidRPr="00000000" w14:paraId="0000015E">
      <w:pPr>
        <w:pStyle w:val="Heading4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C. 2007–08 — Global Financial Crisis and India</w:t>
      </w:r>
    </w:p>
    <w:p w:rsidR="00000000" w:rsidDel="00000000" w:rsidP="00000000" w:rsidRDefault="00000000" w:rsidRPr="00000000" w14:paraId="0000015F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Conceptual outline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Inflows reverse abruptly; rupee falls; equity market crashes.</w:t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Lehman, AIG — recall the CDS seed from Day 1. The "insurance" on subprime debt was itself the systemic risk.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India relatively insulated due to capital controls — a small policy choice that became risk management.</w:t>
      </w:r>
    </w:p>
    <w:p w:rsidR="00000000" w:rsidDel="00000000" w:rsidP="00000000" w:rsidRDefault="00000000" w:rsidRPr="00000000" w14:paraId="00000163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&amp; statistics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Annual Report 2008-09: GDP growth slowed from 9.3% (FY08) to 6.7% (FY09); CAD widened to 2.3% of GDP.</w:t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Subbarao (Feb 18, 2009, Tokyo): "India's two-way trade (merchandise exports plus imports), as a proportion of GDP, grew from 21.2 per cent in 1997-98… to 34.7 per cent in 2007-08"; in 2007-08, India received "capital inflows amounting to over 9 per cent of GDP as against a current account deficit in the balance of payments of just 1.5 per cent of GDP."</w:t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BIS Quarterly Review (March 2009): EM capital flow reversal data.</w:t>
      </w:r>
    </w:p>
    <w:p>
      <w:pPr/>
      <w:r>
        <w:t>Add macro-impact bullet.</w:t>
      </w:r>
    </w:p>
    <w:p>
      <w:pPr/>
      <w:r>
        <w:t>Add one quoted line for narration.</w:t>
      </w:r>
    </w:p>
    <w:p>
      <w:pPr/>
      <w:r>
        <w:t>Add as external shock evidence.</w:t>
      </w:r>
    </w:p>
    <w:p w:rsidR="00000000" w:rsidDel="00000000" w:rsidP="00000000" w:rsidRDefault="00000000" w:rsidRPr="00000000" w14:paraId="00000167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Charts &amp; figures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Annual Report 2008-09 — quarterly GDP growth and capital flows 2007Q1–2009Q1. [Slide]</w:t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BIS Quarterly Review March 2009 — EM capital flows reversal. [Slide]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IMF GFSR April 2009 — global deleveraging chart. [Slide]</w:t>
      </w:r>
    </w:p>
    <w:p w:rsidR="00000000" w:rsidDel="00000000" w:rsidP="00000000" w:rsidRDefault="00000000" w:rsidRPr="00000000" w14:paraId="0000016B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Tables to reproduce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Annual Report 2008-09, Statistical Appendix — monetary aggregates and policy-rate actions Sept 2008–March 2009. [Slide]</w:t>
      </w:r>
    </w:p>
    <w:p>
      <w:pPr/>
      <w:r>
        <w:t>Add policy-response table.</w:t>
      </w:r>
    </w:p>
    <w:p w:rsidR="00000000" w:rsidDel="00000000" w:rsidP="00000000" w:rsidRDefault="00000000" w:rsidRPr="00000000" w14:paraId="0000016D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Iconic images / visuals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Lehman Brothers headquarters, New York, September 15, 2008 (Wikimedia Commons). [Slide]</w:t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D. Subbarao (RBI Governor from Sep 5, 2008). [Slide]</w:t>
      </w:r>
    </w:p>
    <w:p w:rsidR="00000000" w:rsidDel="00000000" w:rsidP="00000000" w:rsidRDefault="00000000" w:rsidRPr="00000000" w14:paraId="00000170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Academic literature &amp; speaking notes (richest seam of named primary sources)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Subbarao, D. (2009). "Impact of the Global Financial Crisis on India: Collateral Damage and Response." Speech at Institute for International Monetary Affairs, Tokyo, Feb 18, 2009. BIS Review r090223b. bis.org/review/r090223b.pdf.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Subbarao, D. (2008). "Mitigating Spillovers and Contagion — Lessons from the Global Financial Crisis." Welcome Address, RBI-BIS Seminar, Hyderabad, Dec 4, 2008. rbi.org.in/scripts/BS_SpeechesView.aspx?Id=407.</w:t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Subbarao, D. (2011). "Policy Discipline and Spillovers in an Inter-connected Global Economy." Zurich, May 10, 2011. BIS Review r110512f.</w:t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Subbarao, D. (2011). "Implications of the Expansion of Central Bank Balance Sheets." BIS Review r110131e. Key quote: "in evaluating the level of reserves and the quantum of self insurance, it is important to distinguish between countries whose reserves are a consequence of current account surpluses and countries with current account deficits whose reserves are a result of capital inflows in excess of their economy's absorptive capacity. India falls in the latter category."</w:t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Mohan, R. (2009). "Global Financial Crisis: Causes, Impact, Policy Responses and Lessons." RBI Bulletin, July 2009 / Stanford SCID WP.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Acharya, V.V., &amp; Schnabl, P. (2010). "Do Global Banks Spread Global Imbalances?" IMF Economic Review, 58(1), 37–73.</w:t>
      </w:r>
    </w:p>
    <w:p w:rsidR="00000000" w:rsidDel="00000000" w:rsidP="00000000" w:rsidRDefault="00000000" w:rsidRPr="00000000" w14:paraId="00000177">
      <w:pPr>
        <w:pStyle w:val="Heading4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D. 2013 — The "Taper Tantrum"</w:t>
      </w:r>
    </w:p>
    <w:p w:rsidR="00000000" w:rsidDel="00000000" w:rsidP="00000000" w:rsidRDefault="00000000" w:rsidRPr="00000000" w14:paraId="00000178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Conceptual outline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Fed merely HINTS at tapering QE → emerging-market capital flight → rupee crashes.</w:t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India's "Fragile Five" label (high CAD, high inflation).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Raghuram Rajan's response: FCNR(B) swap window — clever forex engineering to pull in NRI deposits.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Lesson: Risk can come from a foreign central bank's WORDS, not its actions.</w:t>
      </w:r>
    </w:p>
    <w:p w:rsidR="00000000" w:rsidDel="00000000" w:rsidP="00000000" w:rsidRDefault="00000000" w:rsidRPr="00000000" w14:paraId="0000017D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&amp; statistics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Rupee depreciated from ~₹55/USD (May 22, 2013, Bernanke testimony) to ~₹68.85/USD (August 28, 2013), ~25% in three months.</w:t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CAD/GDP reached 4.8% in FY13 (record).</w:t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"Fragile Five" coined in Morgan Stanley research (James Lord, August 2013): Brazil, India, Indonesia, South Africa, Turkey.</w:t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FCNR(B) Swap Window (Sept 4 – Nov 30, 2013): mobilised US$26 bn in FCNR(B) deposits + US$8 bn in bank overseas borrowing = US$34 bn total. RBI offered swap </w:t>
      </w:r>
      <w:r w:rsidDel="00000000" w:rsidR="00000000" w:rsidRPr="00000000">
        <w:rPr>
          <w:rtl w:val="0"/>
        </w:rPr>
        <w:t xml:space="preserve">at a concessional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 3.5% vs ~6.5% market.</w:t>
      </w:r>
    </w:p>
    <w:p>
      <w:pPr/>
      <w:r>
        <w:t>Add three-number crisis summary.</w:t>
      </w:r>
    </w:p>
    <w:p>
      <w:pPr/>
      <w:r>
        <w:t>Add note that Eichengreen and Gupta is preferable for academic use.</w:t>
      </w:r>
    </w:p>
    <w:p w:rsidR="00000000" w:rsidDel="00000000" w:rsidP="00000000" w:rsidRDefault="00000000" w:rsidRPr="00000000" w14:paraId="00000182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Charts &amp; figures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Annual Report 2013-14, External Sector chapter — rupee depreciation chart May-August 2013. [Slide]</w:t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Annual Report 2013-14 — monthly FII flows. [Slide]</w:t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BIS Quarterly Review September 2013, "Markets precipitate tightening" — EM bond yields chart. [Slide]</w:t>
      </w:r>
    </w:p>
    <w:p w:rsidR="00000000" w:rsidDel="00000000" w:rsidP="00000000" w:rsidRDefault="00000000" w:rsidRPr="00000000" w14:paraId="00000186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Tables to reproduce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Annual Report 2013-14 — Table on FCNR(B) swap window outcomes. [Slide]</w:t>
      </w:r>
    </w:p>
    <w:p>
      <w:pPr/>
      <w:r>
        <w:t>Add exact table reference.</w:t>
      </w:r>
    </w:p>
    <w:p w:rsidR="00000000" w:rsidDel="00000000" w:rsidP="00000000" w:rsidRDefault="00000000" w:rsidRPr="00000000" w14:paraId="00000188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Iconic images / visuals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Raghuram Rajan taking oath as RBI Governor, September 4, 2013 (PIB). [Slide opener]</w:t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Ben Bernanke FOMC press conference, June 19, 2013. [Slide]</w:t>
      </w:r>
    </w:p>
    <w:p w:rsidR="00000000" w:rsidDel="00000000" w:rsidP="00000000" w:rsidRDefault="00000000" w:rsidRPr="00000000" w14:paraId="0000018B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Academic literature &amp; speaking notes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Eichengreen, B., &amp; Gupta, P. (2015). "Tapering talk: The impact of expectations of reduced Federal Reserve security purchases on emerging markets." Emerging Markets Review, 25, 1–15 (World Bank PRWP 6754).</w:t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Rajan, R.G. (2014). "Competitive monetary easing — is it yesterday once more?" Brookings, April 10, 2014.</w:t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Mishra, P., Moriyama, K., N'Diaye, P., &amp; Nguyen, L. (2014). "Impact of Fed Tapering Announcements on Emerging Markets." IMF WP 14/109.</w:t>
      </w:r>
    </w:p>
    <w:p w:rsidR="00000000" w:rsidDel="00000000" w:rsidP="00000000" w:rsidRDefault="00000000" w:rsidRPr="00000000" w14:paraId="0000018F">
      <w:pPr>
        <w:pStyle w:val="Heading4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E. COVID-19 (2020–21) — Forex Impact</w:t>
      </w:r>
    </w:p>
    <w:p w:rsidR="00000000" w:rsidDel="00000000" w:rsidP="00000000" w:rsidRDefault="00000000" w:rsidRPr="00000000" w14:paraId="00000190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Conceptual outline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Initial sharp outflow → record forex reserve buildup later as global liquidity flooded EMs.</w:t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Bond yields, rupee, oil — all moving in unfamiliar ways.</w:t>
      </w:r>
    </w:p>
    <w:p w:rsidR="00000000" w:rsidDel="00000000" w:rsidP="00000000" w:rsidRDefault="00000000" w:rsidRPr="00000000" w14:paraId="00000193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&amp; statistics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Forex reserves: US$477.8 bn (end-March 2020) → US$500 bn crossed June 2020 → US$577 bn (end-March 2021) → US$608.99 bn on June 25, 2021, ≈15 months of imports (RBI FSR July 2021).</w:t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CAD turned to surplus 0.9% of GDP in FY21 (first since FY04).</w:t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IMF SDR general allocation Aug 2021: India received SDR 12.57 bn (~US$17.86 bn).</w:t>
      </w:r>
    </w:p>
    <w:p>
      <w:pPr/>
      <w:r>
        <w:t>Add reserve-buildup timeline.</w:t>
      </w:r>
    </w:p>
    <w:p>
      <w:pPr/>
      <w:r>
        <w:t>Add one line on SDR allocation.</w:t>
      </w:r>
    </w:p>
    <w:p w:rsidR="00000000" w:rsidDel="00000000" w:rsidP="00000000" w:rsidRDefault="00000000" w:rsidRPr="00000000" w14:paraId="00000197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Charts &amp; figures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Annual Report 2020-21, External Sector — monthly forex reserves chart. [Slide]</w:t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FSR July 2021, Ch. 1 — "Foreign Exchange Reserves and Import Cover." [Slide]</w:t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IMF India Article IV CR 21/230 — reserve adequacy. [Slide]</w:t>
      </w:r>
    </w:p>
    <w:p w:rsidR="00000000" w:rsidDel="00000000" w:rsidP="00000000" w:rsidRDefault="00000000" w:rsidRPr="00000000" w14:paraId="0000019B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Academic literature &amp; speaking notes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Annual Report 2020-21 (released May 27, 2021).</w:t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Financial Stability Reports Issues 22 (Jan 2021), 23 (July 2021), 24 (Dec 2021).</w:t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IMF (2021). "India: 2021 Article IV Consultation." Country Report 21/230, October 2021.</w:t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Patra, M.D., Behera, H., &amp; Muduli, S. (2022). "Capital Flows at Risk: India's Experience." RBI Bulletin, June 2022.</w:t>
      </w:r>
    </w:p>
    <w:p w:rsidR="00000000" w:rsidDel="00000000" w:rsidP="00000000" w:rsidRDefault="00000000" w:rsidRPr="00000000" w14:paraId="000001A0">
      <w:pPr>
        <w:pStyle w:val="Heading4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F. Russia–Ukraine (2022– ) — Oil and Discounted Crude</w:t>
      </w:r>
    </w:p>
    <w:p w:rsidR="00000000" w:rsidDel="00000000" w:rsidP="00000000" w:rsidRDefault="00000000" w:rsidRPr="00000000" w14:paraId="000001A1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Conceptual outline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Oil at $130+, fertiliser shock, wheat prices.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India's CAD widens; rupee depreciates.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Discounted Russian oil — a risk-mitigating opportunity India took.</w:t>
      </w:r>
    </w:p>
    <w:p w:rsidR="00000000" w:rsidDel="00000000" w:rsidP="00000000" w:rsidRDefault="00000000" w:rsidRPr="00000000" w14:paraId="000001A5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&amp; statistics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Brent crude: ~US$94/bbl (Feb 23, 2022) → ~US$128/bbl (Mar 8, 2022); 2022 average US$100.93/bbl.</w:t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Russia's share of India's crude imports: ~2.5% pre-war (US EIA Country Analysis Brief: India, Feb 6, 2025: "Russia was exporting just under 100,000 b/d to India, for a 2.5% share of total imports"); rose to 21.6% in FY23, 35.9% in FY24, 35.8% in FY25 (DGCI&amp;S study Oct 2025).</w:t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IEA Oil Market Report June 2023: "In May 2023, India and China accounted for almost 80 per cent of Russian crude oil exports." Urals discount to Dated Brent averaged US$26/bbl in first three weeks of May 2023, vs US$3.70/bbl in January 2022.</w:t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India CAD widened to 2.0% of GDP in FY23 (vs 1.2% in FY22).</w:t>
      </w:r>
    </w:p>
    <w:p>
      <w:pPr/>
      <w:r>
        <w:t>Add a pre-war vs post-war import-share comparison.</w:t>
      </w:r>
    </w:p>
    <w:p>
      <w:pPr/>
      <w:r>
        <w:t>Add the discount statistic and export-destination line.</w:t>
      </w:r>
    </w:p>
    <w:p>
      <w:pPr/>
      <w:r>
        <w:t>Add one CAD-widening bullet.</w:t>
      </w:r>
    </w:p>
    <w:p w:rsidR="00000000" w:rsidDel="00000000" w:rsidP="00000000" w:rsidRDefault="00000000" w:rsidRPr="00000000" w14:paraId="000001AA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Charts &amp; figures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IEA Oil Market Report June 2023: "Russian Crude Exports by Destination" bar chart and "Urals discount to Dated Brent" line chart. iea.org/reports/oil-market-report-june-2023. [Slide]</w:t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PPAC Snapshot of India's Oil &amp; Gas Data: "Crude Oil Imports — Country-wise" pie chart and stacked-bar time series. ppac.gov.in. [Slide]</w:t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DGCI&amp;S (Oct 2025), "Insights into Import of Crude Oil and International Crude Oil Prices," Figure 3 — co-movement of monthly crude import prices and India CPI, April 2022 – March 2025. [Slide]</w:t>
      </w:r>
    </w:p>
    <w:p w:rsidR="00000000" w:rsidDel="00000000" w:rsidP="00000000" w:rsidRDefault="00000000" w:rsidRPr="00000000" w14:paraId="000001AE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Tables to reproduce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PPAC Snapshot — country-wise crude-import shares over five years. [Slide]</w:t>
      </w:r>
    </w:p>
    <w:p>
      <w:pPr/>
      <w:r>
        <w:t>Add a 5-year import-source table.</w:t>
      </w:r>
    </w:p>
    <w:p w:rsidR="00000000" w:rsidDel="00000000" w:rsidP="00000000" w:rsidRDefault="00000000" w:rsidRPr="00000000" w14:paraId="000001B0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Academic literature &amp; speaking notes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IEA Oil Market Report, June 2023 and quarterly editions.</w:t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US EIA, Country Analysis Brief: India (last updated Feb 6, 2025). eia.gov/international/content/analysis/countries_long/India/pdf/India.pdf.</w:t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DGCI&amp;S (October 2025). "Insights into Import of Crude Oil and International Crude Oil Prices."</w:t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Bulletin articles on terms-of-trade shock (multiple 2022–23 issues).</w:t>
      </w:r>
    </w:p>
    <w:p w:rsidR="00000000" w:rsidDel="00000000" w:rsidP="00000000" w:rsidRDefault="00000000" w:rsidRPr="00000000" w14:paraId="000001B5">
      <w:pPr>
        <w:pStyle w:val="Heading4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G. Current Period (Tariffs, West Asia, Rupee — mid-2026)</w:t>
      </w:r>
    </w:p>
    <w:p w:rsidR="00000000" w:rsidDel="00000000" w:rsidP="00000000" w:rsidRDefault="00000000" w:rsidRPr="00000000" w14:paraId="000001B6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Conceptual outline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Trump-era tariffs (50% US tariff baseline currently assumed by IMF), Iran–Israel tensions, oil prices, current rupee level. Use the most recent RBI Bulletin to make this segment feel live.</w:t>
      </w:r>
    </w:p>
    <w:p w:rsidR="00000000" w:rsidDel="00000000" w:rsidP="00000000" w:rsidRDefault="00000000" w:rsidRPr="00000000" w14:paraId="000001B8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&amp; statistics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IMF India 2024 Article IV, Country Report 25/054 (Feb 27, 2025): "The current account deficit is projected to widen to 0.9 percent of GDP in 2024/25, from 0.7 percent of GDP in 2023/24, and gradually converge to its norm of 2.2 percent of GDP." Real GDP growth projected 6.5%. "India's external position in 2024/25 is assessed to be moderately stronger than that implied by medium-term fundamentals."</w:t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IMF Press Release 25/392 (Nov 24, 2025) — 2025 Article IV: "Following economic growth of 6.5 percent in FY2024/25, real GDP expanded by 7.8 percent in the first quarter of FY2025/26. Headline inflation has declined markedly… the current account deficit has been contained, supported by resilient service exports." Baseline assumed "prolonged 50 percent U.S. [tariff]."</w:t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MPR October 2025: NEER declined ~8% in 2025 (through October); REER fell ~9.9%; CAD 0.2% of GDP in Q1 FY26 vs 0.9% a year earlier; forex reserves ~US$700 bn.</w:t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Rupee: ~94.4/USD (May 2026); low of 95.33/USD on April 30, 2026; forex reserves US$696.1 bn on April 3, 2026 (per RBI Governor Sanjay Malhotra, April MPC).</w:t>
      </w:r>
    </w:p>
    <w:p>
      <w:pPr/>
      <w:r>
        <w:t>Add a “current macro dashboard” with 4–5 numbers.</w:t>
      </w:r>
    </w:p>
    <w:p>
      <w:pPr/>
      <w:r>
        <w:t>Add latest external-sector policy snapshot.</w:t>
      </w:r>
    </w:p>
    <w:p>
      <w:pPr/>
      <w:r>
        <w:t>Add a live-update line for May 2026 narration.</w:t>
      </w:r>
    </w:p>
    <w:p w:rsidR="00000000" w:rsidDel="00000000" w:rsidP="00000000" w:rsidRDefault="00000000" w:rsidRPr="00000000" w14:paraId="000001BD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Charts &amp; figures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MPR October 2025, Ch. IV (External Environment) — REER/NEER 40-currency basket time series and EM Asia currency-movement cross-country bar. [Slide]</w:t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IMF India Article IV CR 25/054, Figure 2 (Labor Market); Annex III chart on External Sector / REER vs peers. [Slide]</w:t>
      </w:r>
    </w:p>
    <w:p w:rsidR="00000000" w:rsidDel="00000000" w:rsidP="00000000" w:rsidRDefault="00000000" w:rsidRPr="00000000" w14:paraId="000001C0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Tables to reproduce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IMF Article IV 25/054 — Selected Economic Indicators. [Slide]</w:t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Bulletin "State of the Economy" article — current quarter dashboard. [Slide]</w:t>
      </w:r>
    </w:p>
    <w:p>
      <w:pPr/>
      <w:r>
        <w:t>Add one compact latest-indicator table.</w:t>
      </w:r>
    </w:p>
    <w:p w:rsidR="00000000" w:rsidDel="00000000" w:rsidP="00000000" w:rsidRDefault="00000000" w:rsidRPr="00000000" w14:paraId="000001C3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Iconic images / visuals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Recent photo of Sanjay Malhotra (RBI Governor since December 11, 2024) (PIB). [Slide]</w:t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Container ship at Mundra / JNPT port (Wikimedia). [Slide]</w:t>
      </w:r>
    </w:p>
    <w:p w:rsidR="00000000" w:rsidDel="00000000" w:rsidP="00000000" w:rsidRDefault="00000000" w:rsidRPr="00000000" w14:paraId="000001C6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Academic literature &amp; speaking notes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IMF (2025). "India: 2024 Article IV Consultation." Country Report 25/054.</w:t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IMF Press Release 25/392 (Nov 24, 2025).</w:t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Monetary Policy Report October 2025 (released Oct 1, 2025).</w:t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BIS Annual Economic Report 2025, Ch. I on global financial fragmentation.</w:t>
      </w:r>
    </w:p>
    <w:p w:rsidR="00000000" w:rsidDel="00000000" w:rsidP="00000000" w:rsidRDefault="00000000" w:rsidRPr="00000000" w14:paraId="000001CB">
      <w:pPr>
        <w:pBdr>
          <w:bottom w:color="888888" w:space="6" w:sz="6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Segment 9 — Is Rupee Depreciation a Problem?</w:t>
      </w:r>
    </w:p>
    <w:p w:rsidR="00000000" w:rsidDel="00000000" w:rsidP="00000000" w:rsidRDefault="00000000" w:rsidRPr="00000000" w14:paraId="000001CD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Conceptual outline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Force the audience to think — do not give a pat answer.</w:t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Pro-depreciation: exports become cheaper, import substitution, remittances worth more in rupees.</w:t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Anti-depreciation: import bill rises (oil, electronics), imported inflation, foreign debt service costlier, FII confidence shaken.</w:t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Pro-appreciation: cheaper imports, lower inflation, capital attraction.</w:t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Anti-appreciation: exporters hurt (back to 2003–04!), current account worsens, jobs in tradeables sector at risk.</w:t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Conceptual payoff (the BIG two-sided risk): There is no "right" exchange rate. There is only the right policy response.</w:t>
      </w:r>
    </w:p>
    <w:p w:rsidR="00000000" w:rsidDel="00000000" w:rsidP="00000000" w:rsidRDefault="00000000" w:rsidRPr="00000000" w14:paraId="000001D4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&amp; statistics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40-currency trade-weighted REER/NEER — monthly (RBI Bulletin Statistical Appendix Tables 145, 146).</w:t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6-currency REER/NEER — historical.</w:t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HBS Table 147 — REER 36-currency, 40-currency time series.</w:t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Exchange-rate pass-through to India: ~10–15% to WPI/CPI over 12 months (Khundrakpam 2007; Kapur &amp; Behera 2012).</w:t>
      </w:r>
    </w:p>
    <w:p>
      <w:pPr/>
      <w:r>
        <w:t>Add explicit reference to annual and monthly REER / NEER tables.</w:t>
      </w:r>
    </w:p>
    <w:p>
      <w:pPr/>
      <w:r>
        <w:t>Add one pass-through bullet with a range.</w:t>
      </w:r>
    </w:p>
    <w:p w:rsidR="00000000" w:rsidDel="00000000" w:rsidP="00000000" w:rsidRDefault="00000000" w:rsidRPr="00000000" w14:paraId="000001D9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Charts &amp; figures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Bulletin (every issue) — REER/NEER chart 6-currency and 40-currency. [Slide]</w:t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MPR October 2025 — REER vs peer currencies. [Slide]</w:t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BIS Effective Exchange Rate index, India series. bis.org/statistics/eer.htm. [Slide]</w:t>
      </w:r>
    </w:p>
    <w:p w:rsidR="00000000" w:rsidDel="00000000" w:rsidP="00000000" w:rsidRDefault="00000000" w:rsidRPr="00000000" w14:paraId="000001DD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Tables to reproduce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HBS Table 147 — REER/NEER annual averages. [Slide]</w:t>
      </w:r>
    </w:p>
    <w:p>
      <w:pPr/>
      <w:r>
        <w:t>Add a small summary table under the segment.</w:t>
      </w:r>
    </w:p>
    <w:p w:rsidR="00000000" w:rsidDel="00000000" w:rsidP="00000000" w:rsidRDefault="00000000" w:rsidRPr="00000000" w14:paraId="000001DF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Academic literature &amp; speaking notes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Khundrakpam, J.K. (2007). "Economic Reforms and Exchange Rate Pass-Through to Domestic Prices in India." BIS WP 225.</w:t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Kapur, M., &amp; Behera, H. (2012). "Monetary Transmission Mechanism in India: A Quarterly Model." RBI WPS DEPR 09/2012.</w:t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Mohan, R. (2009). Monetary Policy in a Globalized Economy: A Practitioner's View. OUP.</w:t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Ahmed, S., Appendino, M., &amp; Ruta, M. (2017). "Global Value Chains and the Exchange Rate Elasticity of Exports." B.E. Journal of Macroeconomics, 17(1).</w:t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Patnaik, I., Shah, A., &amp; Sinha, R. (2017). "Dating Business Cycles in India." Indian Growth and Development Review, 10(1), 32–61.</w:t>
      </w:r>
    </w:p>
    <w:p w:rsidR="00000000" w:rsidDel="00000000" w:rsidP="00000000" w:rsidRDefault="00000000" w:rsidRPr="00000000" w14:paraId="000001E5">
      <w:pPr>
        <w:pBdr>
          <w:bottom w:color="888888" w:space="6" w:sz="6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Segment 10 — Market Sterilisation &amp; the Impossible Trinity</w:t>
      </w:r>
    </w:p>
    <w:p w:rsidR="00000000" w:rsidDel="00000000" w:rsidP="00000000" w:rsidRDefault="00000000" w:rsidRPr="00000000" w14:paraId="000001E7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Conceptual outline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Reconnect to the 2003-04 case from Segment 8B.</w:t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The Impossible Trinity (introduce gently): a country can pick only 2 of — fixed exchange rate, free capital movement, independent monetary policy.</w:t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India's "managed float" choice and why sterilisation is its everyday tool.</w:t>
      </w:r>
    </w:p>
    <w:p w:rsidR="00000000" w:rsidDel="00000000" w:rsidP="00000000" w:rsidRDefault="00000000" w:rsidRPr="00000000" w14:paraId="000001E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MSS, OMOs, CRR — RBI's risk-management toolkit.</w:t>
      </w:r>
    </w:p>
    <w:p w:rsidR="00000000" w:rsidDel="00000000" w:rsidP="00000000" w:rsidRDefault="00000000" w:rsidRPr="00000000" w14:paraId="000001EC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&amp; statistics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MSS outstanding stock — RBI WSS time series since April 2004.</w:t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CRR history: high of 15% (FY 1991-92); reduced to 4% (post-2013); raised to 4.5% (May 2022); then a sequence of cuts through 2025.</w:t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Open Market Operations — RBI WSS Table 8 (OMO purchases/sales).</w:t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Aizenman-Chinn-Ito trilemma index, India series: web.pdx.edu/~ito/trilemma_indexes.htm.</w:t>
      </w:r>
    </w:p>
    <w:p>
      <w:pPr/>
      <w:r>
        <w:t>Add exact WSS references for MSS and OMOs.</w:t>
      </w:r>
    </w:p>
    <w:p>
      <w:pPr/>
      <w:r>
        <w:t>Add CRR chronology note.</w:t>
      </w:r>
    </w:p>
    <w:p>
      <w:pPr/>
      <w:r>
        <w:t>Add one note pointing to India’s trilemma index series.</w:t>
      </w:r>
    </w:p>
    <w:p w:rsidR="00000000" w:rsidDel="00000000" w:rsidP="00000000" w:rsidRDefault="00000000" w:rsidRPr="00000000" w14:paraId="000001F1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Charts &amp; figures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Obstfeld, Shambaugh &amp; Taylor (2005) — Trilemma Indexes chart by income-country group. [Slide]</w:t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Aizenman &amp; Ito, "The Impossible Trinity: From Policy Trilemma to Policy Quadrilemma" (2013), Figure 2 — trilemma index trajectories. web.pdx.edu/~ito/promotion/Articles/handbook_aizenman_ito_3_9_12.pdf. [Slide]</w:t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Shah &amp; Patnaik (2008) NIPFP WP — Figure 11 (sterilization vs currency intervention) and Figure 13 (impossible trinity for India). [Slide]</w:t>
      </w:r>
    </w:p>
    <w:p w:rsidR="00000000" w:rsidDel="00000000" w:rsidP="00000000" w:rsidRDefault="00000000" w:rsidRPr="00000000" w14:paraId="000001F5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Tables to reproduce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WSS — MSS / OMO operations. [Slide]</w:t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HBS Table 41 "Cash Reserve Ratio: A Profile" — CRR history. [Slide]</w:t>
      </w:r>
    </w:p>
    <w:p>
      <w:pPr/>
      <w:r>
        <w:t>Add a short operational-policy table.</w:t>
      </w:r>
    </w:p>
    <w:p w:rsidR="00000000" w:rsidDel="00000000" w:rsidP="00000000" w:rsidRDefault="00000000" w:rsidRPr="00000000" w14:paraId="000001F8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Academic literature &amp; speaking notes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Mundell, R.A. (1963). "Capital mobility and stabilization policy under fixed and flexible exchange rates." Canadian Journal of Economics and Political Science, 29(4), 475–485.</w:t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Fleming, J.M. (1962). "Domestic financial policies under fixed and under floating exchange rates." IMF Staff Papers, 9(3), 369–380.</w:t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Obstfeld, M., Shambaugh, J.C., &amp; Taylor, A.M. (2005). "The Trilemma in History." Review of Economics and Statistics, 87(3), 423–438 (NBER WP 10396).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Obstfeld, M., Shambaugh, J.C., &amp; Taylor, A.M. (2010). "Financial Stability, the Trilemma, and International Reserves." AEJ: Macroeconomics, 2(2), 57–94.</w:t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Patnaik, I., &amp; Shah, A. (2008). "Managing Capital Flows: The Case of India." NIPFP WP 2008-52 / ADBI DP 98.</w:t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Aizenman, J., Chinn, M.D., &amp; Ito, H. (2013). "The Impossible Trinity Hypothesis in an Era of Global Imbalances."</w:t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Calvo, G.A. (1998). "Capital Flows and Capital-Market Crises: The Simple Economics of Sudden Stops." Journal of Applied Economics, 1(1), 35–54. ucema.edu.ar/publicaciones/download/volume1/calvo.pdf.</w:t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Krugman, P. (1979). "A Model of Balance-of-Payments Crises." Journal of Money, Credit, and Banking, 11(3), 311–325.</w:t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Eichengreen, B., &amp; Gupta, P. (2016). "Managing Sudden Stops." World Bank PRWP 7639.</w:t>
      </w:r>
    </w:p>
    <w:p w:rsidR="00000000" w:rsidDel="00000000" w:rsidP="00000000" w:rsidRDefault="00000000" w:rsidRPr="00000000" w14:paraId="00000202">
      <w:pPr>
        <w:pBdr>
          <w:bottom w:color="888888" w:space="6" w:sz="6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Closing — The Reflection Question</w:t>
      </w:r>
    </w:p>
    <w:p w:rsidR="00000000" w:rsidDel="00000000" w:rsidP="00000000" w:rsidRDefault="00000000" w:rsidRPr="00000000" w14:paraId="00000204">
      <w:pPr>
        <w:spacing w:after="80" w:before="18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Conceptual outline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"Two days ago, when I said the word risk, what came to mind? Maybe a stock falling, or losing your wallet."</w:t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"Now: when I say risk, what comes to mind?"</w:t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Open the floor. Expected / desired shifts in the audience:</w:t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From individual → systemic awareness</w:t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From "risk = bad thing to avoid" → "risk = a thing to be priced, transferred, managed, or borne consciously"</w:t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From "the rupee is a number on a screen" → "the rupee is the meeting point of every risk we have discussed"</w:t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Final line option: "You can buy insurance for a house. You cannot buy insurance for a country. That is why understanding risk is not optional — it is citizenship."</w:t>
      </w:r>
    </w:p>
    <w:p w:rsidR="00000000" w:rsidDel="00000000" w:rsidP="00000000" w:rsidRDefault="00000000" w:rsidRPr="00000000" w14:paraId="0000020C">
      <w:pPr>
        <w:pBdr>
          <w:bottom w:color="888888" w:space="6" w:sz="6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Cross-Cutting Reference Works (use throughout)</w:t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Handbook of Statistics on the Indian Economy (annual, latest 2023-24). rbi.org.in/Scripts/AnnualPublications.aspx?head=Handbook+of+Statistics+on+Indian+Economy. Time series for nearly every macro variable used above.</w:t>
      </w:r>
    </w:p>
    <w:p w:rsidR="00000000" w:rsidDel="00000000" w:rsidP="00000000" w:rsidRDefault="00000000" w:rsidRPr="00000000" w14:paraId="000002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Report on Currency and Finance — thematic annual; especially the 2003-04 reform retrospective.</w:t>
      </w:r>
    </w:p>
    <w:p w:rsidR="00000000" w:rsidDel="00000000" w:rsidP="00000000" w:rsidRDefault="00000000" w:rsidRPr="00000000" w14:paraId="000002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Annual Report — chapters I (Macroeconomic outlook), II (Monetary policy), V (External sector).</w:t>
      </w:r>
    </w:p>
    <w:p w:rsidR="00000000" w:rsidDel="00000000" w:rsidP="00000000" w:rsidRDefault="00000000" w:rsidRPr="00000000" w14:paraId="000002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Monetary Policy Report (semi-annual; April and October).</w:t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RBI Financial Stability Report (semi-annual; June and December).</w:t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MoSPI National Account Statistics, annual. mospi.gov.in.</w:t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CMIE Economic Outlook and CapEx databases (subscription).</w:t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SEBI Handbook of Statistics on Indian Securities Market. sebi.gov.in/reports-and-statistics/publications/handbook-of-statistics.html.</w:t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IMF Article IV Staff Reports for India.</w:t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World Bank India Development Update — semi-annual.</w:t>
      </w:r>
    </w:p>
    <w:p w:rsidR="00000000" w:rsidDel="00000000" w:rsidP="00000000" w:rsidRDefault="00000000" w:rsidRPr="00000000" w14:paraId="00000218">
      <w:pPr>
        <w:pBdr>
          <w:bottom w:color="888888" w:space="6" w:sz="6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Notes on source vintage and gaps</w:t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AIIMS / CERT-In ransomware details rely on CERT-In's India Ransomware Report 2022 and Delhi-Police investigative reports cited by ORF and PIB; CERT-In does not publish operational forensic detail in a single PDF — speaking notes will need to weave multiple primary statements.</w:t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The Morgan Stanley "Fragile Five" tag is not academic in origin; for an academic rendering, prefer Eichengreen &amp; Gupta (2015) rather than the Morgan Stanley note itself.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For UPI / digital-payment fraud, RBI's Annual Report Frauds tables aggregate by category and are the cleanest source; NPCI provides monthly volume data but not fraud counts.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tl w:val="0"/>
        </w:rPr>
        <w:t xml:space="preserve">The sovereign-rating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 section is current as of May 2026: S&amp;P upgraded India to BBB in August 2025; Moody's affirmed (did not upgrade) Baa3 on Sep 29, 2025; Fitch remains BBB−.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Demonetisation figure: Chodorow-Reich et al. (QJE 2020) estimate 2 pp contractions in employment, nightlights-based output, and bank credit in 2016Q4 — not the 3 pp figure occasionally cited in commentary.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Remittance figure: India received US$137 bn in 2024 per UN WESP Monthly Briefing No. 196 (Nov 2025), revising upward the World Bank Migration &amp; Development Brief 40 projection of US$124–129 bn.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Agriculture-employment: 46.1% in 2023-24 per Economic Survey 2024-25 citing PLFS 2023-24 (MoSPI).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IMD climate figure: 2023 was +0.65°C above 1981–2010 average, the second-warmest year since 1901; 2,376 extreme-weather deaths (IMD Annual Climate Summary 2023, DG M. Mohapatra press conference Jan 2024).</w:t>
      </w:r>
    </w:p>
    <w:sectPr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40"/>
      </w:pPr>
      <w:rPr/>
    </w:lvl>
    <w:lvl w:ilvl="1">
      <w:start w:val="1"/>
      <w:numFmt w:val="bullet"/>
      <w:lvlText w:val="◦"/>
      <w:lvlJc w:val="left"/>
      <w:pPr>
        <w:ind w:left="720" w:hanging="240"/>
      </w:pPr>
      <w:rPr/>
    </w:lvl>
    <w:lvl w:ilvl="2">
      <w:start w:val="1"/>
      <w:numFmt w:val="bullet"/>
      <w:lvlText w:val="▪"/>
      <w:lvlJc w:val="left"/>
      <w:pPr>
        <w:ind w:left="1080" w:hanging="24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36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1f4e79"/>
      <w:sz w:val="36"/>
      <w:szCs w:val="36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2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2e74b5"/>
      <w:sz w:val="30"/>
      <w:szCs w:val="30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0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5b9bd5"/>
      <w:sz w:val="26"/>
      <w:szCs w:val="26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0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