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="309.6" w:lineRule="auto"/>
        <w:contextualSpacing w:val="0"/>
        <w:rPr>
          <w:rFonts w:ascii="Trebuchet MS" w:cs="Trebuchet MS" w:eastAsia="Trebuchet MS" w:hAnsi="Trebuchet MS"/>
          <w:b w:val="1"/>
          <w:sz w:val="22"/>
          <w:szCs w:val="22"/>
          <w:highlight w:val="white"/>
        </w:rPr>
      </w:pPr>
      <w:bookmarkStart w:colFirst="0" w:colLast="0" w:name="_mddfnuxcnc51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highlight w:val="white"/>
          <w:rtl w:val="0"/>
        </w:rPr>
        <w:t xml:space="preserve">Based on documentation </w:t>
      </w:r>
      <w:hyperlink r:id="rId5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from the Fedora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="309.6" w:lineRule="auto"/>
        <w:contextualSpacing w:val="0"/>
        <w:rPr>
          <w:rFonts w:ascii="Trebuchet MS" w:cs="Trebuchet MS" w:eastAsia="Trebuchet MS" w:hAnsi="Trebuchet MS"/>
          <w:b w:val="1"/>
          <w:sz w:val="22"/>
          <w:szCs w:val="22"/>
          <w:highlight w:val="white"/>
        </w:rPr>
      </w:pPr>
      <w:bookmarkStart w:colFirst="0" w:colLast="0" w:name="_n0un28yxif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="309.6" w:lineRule="auto"/>
        <w:contextualSpacing w:val="0"/>
        <w:rPr>
          <w:rFonts w:ascii="Trebuchet MS" w:cs="Trebuchet MS" w:eastAsia="Trebuchet MS" w:hAnsi="Trebuchet MS"/>
          <w:sz w:val="24"/>
          <w:szCs w:val="24"/>
          <w:highlight w:val="white"/>
        </w:rPr>
      </w:pPr>
      <w:bookmarkStart w:colFirst="0" w:colLast="0" w:name="_4d0hm1y9uca5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highlight w:val="white"/>
          <w:rtl w:val="0"/>
        </w:rPr>
        <w:t xml:space="preserve">NOTE: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THIS IS FOR WINDOWS MACHINES.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="309.6" w:lineRule="auto"/>
        <w:contextualSpacing w:val="0"/>
        <w:rPr>
          <w:rFonts w:ascii="Trebuchet MS" w:cs="Trebuchet MS" w:eastAsia="Trebuchet MS" w:hAnsi="Trebuchet MS"/>
          <w:sz w:val="18"/>
          <w:szCs w:val="18"/>
          <w:highlight w:val="white"/>
        </w:rPr>
      </w:pPr>
      <w:bookmarkStart w:colFirst="0" w:colLast="0" w:name="_5oq8a2tamivl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highlight w:val="white"/>
          <w:rtl w:val="0"/>
        </w:rPr>
        <w:t xml:space="preserve">NOTE 2: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Many of the steps below may vary depending on your motherboard, processor type, chipset and OEM. Refer to your system's accompanying documentation for the correct information on configuring your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Reboot the computer and open the system's BIOS menu. This can usually be done by pressing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delete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key,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key or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Alt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F4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keys depending on the system.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Open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Processor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submenu The processor settings menu may be hidden in the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Chipset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Advanced CPU Configuration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Northbridge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Enable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Intel Virtualization Technology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(also known as Intel VT) or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AMD-V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depending on the brand of the processor. The virtualization extensions may be labeled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Virtualization Extensions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Vanderpool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or various other names depending on the OEM and system BIOS.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Enable Intel VTd or AMD IOMMU, if the options are available. Intel VTd and AMD IOMMU are used for </w:t>
      </w:r>
      <w:hyperlink r:id="rId6">
        <w:r w:rsidDel="00000000" w:rsidR="00000000" w:rsidRPr="00000000">
          <w:rPr>
            <w:rFonts w:ascii="Trebuchet MS" w:cs="Trebuchet MS" w:eastAsia="Trebuchet MS" w:hAnsi="Trebuchet MS"/>
            <w:i w:val="1"/>
            <w:color w:val="6699cc"/>
            <w:sz w:val="24"/>
            <w:szCs w:val="24"/>
            <w:highlight w:val="white"/>
            <w:rtl w:val="0"/>
          </w:rPr>
          <w:t xml:space="preserve">PCI passthrough</w:t>
        </w:r>
      </w:hyperlink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Save &amp; Exit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To Check if you have enabled the correct BIOS settings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Run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cat /proc/cpuinfo | grep vmx svm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. If the command outputs, the virtualization extensions are now enabled. If there is no output your system may not have the virtualization extensions or the correct BIOS setting enabled.</w:t>
      </w:r>
    </w:p>
    <w:sectPr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i w:val="1"/>
        <w:sz w:val="20"/>
        <w:szCs w:val="20"/>
        <w:rtl w:val="0"/>
      </w:rPr>
      <w:t xml:space="preserve">(C) 2017 Appian Corporation.  Distribution with attribution permitted.  All other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hyperlink" Target="https://docs.fedoraproject.org/en-US/Fedora/13/html/Virtualization_Guide/sect-Virtualization-Troubleshooting-Enabling_Intel_VT_and_AMD_V_virtualization_hardware_extensions_in_BIOS.html" TargetMode="External"/><Relationship Id="rId6" Type="http://schemas.openxmlformats.org/officeDocument/2006/relationships/hyperlink" Target="https://docs.fedoraproject.org/en-US/Fedora/13/html/Virtualization_Guide/gloasssary.html#glos-Virtualization-PCI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