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46797" w14:textId="46EAC42B" w:rsidR="009D4BEF" w:rsidRPr="009D4BEF" w:rsidRDefault="009D4BEF" w:rsidP="009D4BEF">
      <w:r w:rsidRPr="009D4BEF">
        <w:rPr>
          <w:b/>
          <w:bCs/>
          <w:highlight w:val="yellow"/>
        </w:rPr>
        <w:t>Virtual Servers in Cloud</w:t>
      </w:r>
      <w:r w:rsidRPr="009D4BEF">
        <w:rPr>
          <w:b/>
          <w:bCs/>
        </w:rPr>
        <w:t xml:space="preserve"> </w:t>
      </w:r>
    </w:p>
    <w:p w14:paraId="6956E7B7" w14:textId="77777777" w:rsidR="009D4BEF" w:rsidRPr="009D4BEF" w:rsidRDefault="009D4BEF" w:rsidP="009D4BEF">
      <w:r w:rsidRPr="009D4BEF">
        <w:t>All the Cloud Service Providers (CSPs) offer virtualized CPU, RAM, disk, and network resources that enable the creation of virtual machines. These virtual servers are essential for running various workloads in the cloud.</w:t>
      </w:r>
    </w:p>
    <w:p w14:paraId="46044BD8" w14:textId="77777777" w:rsidR="009D4BEF" w:rsidRPr="009D4BEF" w:rsidRDefault="009D4BEF" w:rsidP="009D4BEF">
      <w:pPr>
        <w:rPr>
          <w:b/>
          <w:bCs/>
        </w:rPr>
      </w:pPr>
      <w:r w:rsidRPr="009D4BEF">
        <w:rPr>
          <w:b/>
          <w:bCs/>
          <w:highlight w:val="yellow"/>
        </w:rPr>
        <w:t>OS Images in Cloud</w:t>
      </w:r>
    </w:p>
    <w:p w14:paraId="2DDE7AAE" w14:textId="77777777" w:rsidR="009D4BEF" w:rsidRPr="009D4BEF" w:rsidRDefault="009D4BEF" w:rsidP="009D4BEF">
      <w:r w:rsidRPr="009D4BEF">
        <w:t>Operating System (OS) images are available in every cloud to ensure that the disk in a virtual machine has a pre-defined OS with necessary software.</w:t>
      </w:r>
    </w:p>
    <w:p w14:paraId="4B153D8D" w14:textId="77777777" w:rsidR="009D4BEF" w:rsidRPr="009D4BEF" w:rsidRDefault="009D4BEF" w:rsidP="009D4BEF">
      <w:pPr>
        <w:numPr>
          <w:ilvl w:val="0"/>
          <w:numId w:val="11"/>
        </w:numPr>
      </w:pPr>
      <w:r w:rsidRPr="009D4BEF">
        <w:rPr>
          <w:b/>
          <w:bCs/>
        </w:rPr>
        <w:t>AWS</w:t>
      </w:r>
      <w:r w:rsidRPr="009D4BEF">
        <w:t xml:space="preserve"> refers to these as </w:t>
      </w:r>
      <w:r w:rsidRPr="009D4BEF">
        <w:rPr>
          <w:b/>
          <w:bCs/>
        </w:rPr>
        <w:t>Amazon Machine Images (AMI)</w:t>
      </w:r>
      <w:r w:rsidRPr="009D4BEF">
        <w:t>.</w:t>
      </w:r>
    </w:p>
    <w:p w14:paraId="08E729FC" w14:textId="77777777" w:rsidR="009D4BEF" w:rsidRPr="009D4BEF" w:rsidRDefault="009D4BEF" w:rsidP="009D4BEF">
      <w:pPr>
        <w:numPr>
          <w:ilvl w:val="0"/>
          <w:numId w:val="11"/>
        </w:numPr>
      </w:pPr>
      <w:r w:rsidRPr="009D4BEF">
        <w:rPr>
          <w:b/>
          <w:bCs/>
        </w:rPr>
        <w:t>Azure</w:t>
      </w:r>
      <w:r w:rsidRPr="009D4BEF">
        <w:t xml:space="preserve"> refers to them as </w:t>
      </w:r>
      <w:r w:rsidRPr="009D4BEF">
        <w:rPr>
          <w:b/>
          <w:bCs/>
        </w:rPr>
        <w:t>Virtual Machine Images</w:t>
      </w:r>
      <w:r w:rsidRPr="009D4BEF">
        <w:t>.</w:t>
      </w:r>
    </w:p>
    <w:p w14:paraId="27426145" w14:textId="77777777" w:rsidR="009D4BEF" w:rsidRPr="009D4BEF" w:rsidRDefault="009D4BEF" w:rsidP="009D4BEF">
      <w:r w:rsidRPr="009D4BEF">
        <w:t>Additionally, users can create custom images with pre-installed software required to run enterprise applications.</w:t>
      </w:r>
    </w:p>
    <w:p w14:paraId="389A5ACD" w14:textId="77777777" w:rsidR="009D4BEF" w:rsidRPr="009D4BEF" w:rsidRDefault="009D4BEF" w:rsidP="009D4BEF">
      <w:pPr>
        <w:rPr>
          <w:b/>
          <w:bCs/>
        </w:rPr>
      </w:pPr>
      <w:r w:rsidRPr="009D4BEF">
        <w:rPr>
          <w:b/>
          <w:bCs/>
          <w:highlight w:val="yellow"/>
        </w:rPr>
        <w:t>Categories of Images in the Cloud</w:t>
      </w:r>
    </w:p>
    <w:p w14:paraId="149A2FEF" w14:textId="77777777" w:rsidR="009D4BEF" w:rsidRPr="009D4BEF" w:rsidRDefault="009D4BEF" w:rsidP="009D4BEF">
      <w:r w:rsidRPr="009D4BEF">
        <w:t>Images in the cloud are generally classified into three categories:</w:t>
      </w:r>
    </w:p>
    <w:p w14:paraId="7A2DA5E8" w14:textId="77777777" w:rsidR="009D4BEF" w:rsidRPr="009D4BEF" w:rsidRDefault="009D4BEF" w:rsidP="009D4BEF">
      <w:pPr>
        <w:numPr>
          <w:ilvl w:val="0"/>
          <w:numId w:val="12"/>
        </w:numPr>
      </w:pPr>
      <w:r w:rsidRPr="009D4BEF">
        <w:rPr>
          <w:b/>
          <w:bCs/>
        </w:rPr>
        <w:t>Images offered by CSP</w:t>
      </w:r>
      <w:r w:rsidRPr="009D4BEF">
        <w:t xml:space="preserve"> – Provided by the cloud service provider.</w:t>
      </w:r>
    </w:p>
    <w:p w14:paraId="4442BD6D" w14:textId="77777777" w:rsidR="009D4BEF" w:rsidRPr="009D4BEF" w:rsidRDefault="009D4BEF" w:rsidP="009D4BEF">
      <w:pPr>
        <w:numPr>
          <w:ilvl w:val="0"/>
          <w:numId w:val="12"/>
        </w:numPr>
      </w:pPr>
      <w:r w:rsidRPr="009D4BEF">
        <w:rPr>
          <w:b/>
          <w:bCs/>
        </w:rPr>
        <w:t>Images created by users</w:t>
      </w:r>
      <w:r w:rsidRPr="009D4BEF">
        <w:t xml:space="preserve"> – Custom images built to meet specific business needs.</w:t>
      </w:r>
    </w:p>
    <w:p w14:paraId="4F69DA16" w14:textId="77777777" w:rsidR="009D4BEF" w:rsidRPr="009D4BEF" w:rsidRDefault="009D4BEF" w:rsidP="009D4BEF">
      <w:pPr>
        <w:numPr>
          <w:ilvl w:val="0"/>
          <w:numId w:val="12"/>
        </w:numPr>
      </w:pPr>
      <w:r w:rsidRPr="009D4BEF">
        <w:rPr>
          <w:b/>
          <w:bCs/>
        </w:rPr>
        <w:t>Marketplace Images</w:t>
      </w:r>
      <w:r w:rsidRPr="009D4BEF">
        <w:t xml:space="preserve"> – Third-party images available for deployment.</w:t>
      </w:r>
    </w:p>
    <w:p w14:paraId="7A574667" w14:textId="77777777" w:rsidR="009D4BEF" w:rsidRPr="009D4BEF" w:rsidRDefault="009D4BEF" w:rsidP="009D4BEF">
      <w:pPr>
        <w:rPr>
          <w:b/>
          <w:bCs/>
        </w:rPr>
      </w:pPr>
      <w:r w:rsidRPr="009D4BEF">
        <w:rPr>
          <w:b/>
          <w:bCs/>
          <w:highlight w:val="yellow"/>
        </w:rPr>
        <w:t>Categories of Virtual Machines</w:t>
      </w:r>
    </w:p>
    <w:p w14:paraId="0134DA41" w14:textId="77777777" w:rsidR="009D4BEF" w:rsidRPr="009D4BEF" w:rsidRDefault="009D4BEF" w:rsidP="009D4BEF">
      <w:pPr>
        <w:rPr>
          <w:b/>
          <w:bCs/>
        </w:rPr>
      </w:pPr>
      <w:r w:rsidRPr="009D4BEF">
        <w:rPr>
          <w:b/>
          <w:bCs/>
        </w:rPr>
        <w:t>General Purpose</w:t>
      </w:r>
    </w:p>
    <w:p w14:paraId="63A59467" w14:textId="77777777" w:rsidR="009D4BEF" w:rsidRPr="009D4BEF" w:rsidRDefault="009D4BEF" w:rsidP="009D4BEF">
      <w:pPr>
        <w:numPr>
          <w:ilvl w:val="0"/>
          <w:numId w:val="13"/>
        </w:numPr>
      </w:pPr>
      <w:r w:rsidRPr="009D4BEF">
        <w:t>Balanced CPU to memory ratio.</w:t>
      </w:r>
    </w:p>
    <w:p w14:paraId="623B1460" w14:textId="77777777" w:rsidR="009D4BEF" w:rsidRPr="009D4BEF" w:rsidRDefault="009D4BEF" w:rsidP="009D4BEF">
      <w:pPr>
        <w:rPr>
          <w:b/>
          <w:bCs/>
        </w:rPr>
      </w:pPr>
      <w:r w:rsidRPr="009D4BEF">
        <w:rPr>
          <w:b/>
          <w:bCs/>
        </w:rPr>
        <w:t>Memory Optimized</w:t>
      </w:r>
    </w:p>
    <w:p w14:paraId="0F898DD4" w14:textId="77777777" w:rsidR="009D4BEF" w:rsidRPr="009D4BEF" w:rsidRDefault="009D4BEF" w:rsidP="009D4BEF">
      <w:pPr>
        <w:numPr>
          <w:ilvl w:val="0"/>
          <w:numId w:val="14"/>
        </w:numPr>
      </w:pPr>
      <w:r w:rsidRPr="009D4BEF">
        <w:t>High memory-to-CPU ratio, suitable for memory-intensive applications.</w:t>
      </w:r>
    </w:p>
    <w:p w14:paraId="2B12C786" w14:textId="77777777" w:rsidR="009D4BEF" w:rsidRPr="009D4BEF" w:rsidRDefault="009D4BEF" w:rsidP="009D4BEF">
      <w:pPr>
        <w:rPr>
          <w:b/>
          <w:bCs/>
        </w:rPr>
      </w:pPr>
      <w:r w:rsidRPr="009D4BEF">
        <w:rPr>
          <w:b/>
          <w:bCs/>
        </w:rPr>
        <w:t>Compute Optimized</w:t>
      </w:r>
    </w:p>
    <w:p w14:paraId="0A7D1A6D" w14:textId="77777777" w:rsidR="009D4BEF" w:rsidRPr="009D4BEF" w:rsidRDefault="009D4BEF" w:rsidP="009D4BEF">
      <w:pPr>
        <w:numPr>
          <w:ilvl w:val="0"/>
          <w:numId w:val="15"/>
        </w:numPr>
      </w:pPr>
      <w:r w:rsidRPr="009D4BEF">
        <w:t>High CPU-to-memory ratio, ideal for compute-heavy workloads.</w:t>
      </w:r>
    </w:p>
    <w:p w14:paraId="7C6B8AA8" w14:textId="77777777" w:rsidR="009D4BEF" w:rsidRPr="009D4BEF" w:rsidRDefault="009D4BEF" w:rsidP="009D4BEF">
      <w:pPr>
        <w:rPr>
          <w:b/>
          <w:bCs/>
        </w:rPr>
      </w:pPr>
      <w:r w:rsidRPr="009D4BEF">
        <w:rPr>
          <w:b/>
          <w:bCs/>
        </w:rPr>
        <w:t>Storage Optimized</w:t>
      </w:r>
    </w:p>
    <w:p w14:paraId="44B33EAD" w14:textId="77777777" w:rsidR="009D4BEF" w:rsidRPr="009D4BEF" w:rsidRDefault="009D4BEF" w:rsidP="009D4BEF">
      <w:pPr>
        <w:numPr>
          <w:ilvl w:val="0"/>
          <w:numId w:val="16"/>
        </w:numPr>
      </w:pPr>
      <w:r w:rsidRPr="009D4BEF">
        <w:t>Designed for efficient disk read/write operations, suitable for high storage demand applications.</w:t>
      </w:r>
    </w:p>
    <w:p w14:paraId="2B783F33" w14:textId="77777777" w:rsidR="009D4BEF" w:rsidRPr="009D4BEF" w:rsidRDefault="009D4BEF" w:rsidP="009D4BEF">
      <w:pPr>
        <w:rPr>
          <w:b/>
          <w:bCs/>
        </w:rPr>
      </w:pPr>
      <w:r w:rsidRPr="009D4BEF">
        <w:rPr>
          <w:b/>
          <w:bCs/>
        </w:rPr>
        <w:t>High-Performance Compute (HPC)</w:t>
      </w:r>
    </w:p>
    <w:p w14:paraId="3F1D64E3" w14:textId="77777777" w:rsidR="009D4BEF" w:rsidRPr="009D4BEF" w:rsidRDefault="009D4BEF" w:rsidP="009D4BEF">
      <w:pPr>
        <w:numPr>
          <w:ilvl w:val="0"/>
          <w:numId w:val="17"/>
        </w:numPr>
      </w:pPr>
      <w:r w:rsidRPr="009D4BEF">
        <w:t>Optimized for workloads requiring high computing power, such as scientific simulations and machine learning.</w:t>
      </w:r>
    </w:p>
    <w:p w14:paraId="3169B082" w14:textId="77777777" w:rsidR="003E496E" w:rsidRDefault="003E496E" w:rsidP="009D4BEF">
      <w:pPr>
        <w:rPr>
          <w:b/>
          <w:bCs/>
        </w:rPr>
      </w:pPr>
    </w:p>
    <w:p w14:paraId="4ED7D68A" w14:textId="56A92127" w:rsidR="009D4BEF" w:rsidRPr="009D4BEF" w:rsidRDefault="009D4BEF" w:rsidP="009D4BEF">
      <w:pPr>
        <w:rPr>
          <w:b/>
          <w:bCs/>
        </w:rPr>
      </w:pPr>
      <w:r w:rsidRPr="009D4BEF">
        <w:rPr>
          <w:b/>
          <w:bCs/>
          <w:highlight w:val="yellow"/>
        </w:rPr>
        <w:t>Virtual Machine Families</w:t>
      </w:r>
    </w:p>
    <w:p w14:paraId="494E4BF7" w14:textId="77777777" w:rsidR="009D4BEF" w:rsidRPr="009D4BEF" w:rsidRDefault="009D4BEF" w:rsidP="009D4BEF">
      <w:r w:rsidRPr="009D4BEF">
        <w:t>Each VM family represents a specific hardware configuration and is generally denoted by an alphabet:</w:t>
      </w:r>
    </w:p>
    <w:p w14:paraId="5BC528C8" w14:textId="77777777" w:rsidR="009D4BEF" w:rsidRPr="009D4BEF" w:rsidRDefault="009D4BEF" w:rsidP="009D4BEF">
      <w:pPr>
        <w:numPr>
          <w:ilvl w:val="0"/>
          <w:numId w:val="18"/>
        </w:numPr>
      </w:pPr>
      <w:r w:rsidRPr="009D4BEF">
        <w:rPr>
          <w:b/>
          <w:bCs/>
        </w:rPr>
        <w:lastRenderedPageBreak/>
        <w:t>AWS Example</w:t>
      </w:r>
      <w:r w:rsidRPr="009D4BEF">
        <w:t>: t2.micro where t represents the family.</w:t>
      </w:r>
    </w:p>
    <w:p w14:paraId="35BA69A2" w14:textId="77777777" w:rsidR="009D4BEF" w:rsidRPr="009D4BEF" w:rsidRDefault="009D4BEF" w:rsidP="009D4BEF">
      <w:pPr>
        <w:numPr>
          <w:ilvl w:val="0"/>
          <w:numId w:val="18"/>
        </w:numPr>
      </w:pPr>
      <w:r w:rsidRPr="009D4BEF">
        <w:rPr>
          <w:b/>
          <w:bCs/>
        </w:rPr>
        <w:t>Azure Example</w:t>
      </w:r>
      <w:r w:rsidRPr="009D4BEF">
        <w:t>: B1ms where B represents the family.</w:t>
      </w:r>
    </w:p>
    <w:p w14:paraId="4B7331AF" w14:textId="77777777" w:rsidR="009D4BEF" w:rsidRPr="009D4BEF" w:rsidRDefault="009D4BEF" w:rsidP="009D4BEF">
      <w:r w:rsidRPr="009D4BEF">
        <w:t>Each hardware family may have different generations:</w:t>
      </w:r>
    </w:p>
    <w:p w14:paraId="1D45EB81" w14:textId="77777777" w:rsidR="009D4BEF" w:rsidRPr="009D4BEF" w:rsidRDefault="009D4BEF" w:rsidP="009D4BEF">
      <w:pPr>
        <w:numPr>
          <w:ilvl w:val="0"/>
          <w:numId w:val="19"/>
        </w:numPr>
      </w:pPr>
      <w:r w:rsidRPr="009D4BEF">
        <w:t>AWS: t2.micro, t3.micro</w:t>
      </w:r>
    </w:p>
    <w:p w14:paraId="1E68810B" w14:textId="77777777" w:rsidR="009D4BEF" w:rsidRPr="009D4BEF" w:rsidRDefault="009D4BEF" w:rsidP="009D4BEF">
      <w:pPr>
        <w:numPr>
          <w:ilvl w:val="0"/>
          <w:numId w:val="19"/>
        </w:numPr>
      </w:pPr>
      <w:r w:rsidRPr="009D4BEF">
        <w:t>Azure: D2as, D4as</w:t>
      </w:r>
    </w:p>
    <w:p w14:paraId="2A2B39EC" w14:textId="77777777" w:rsidR="009D4BEF" w:rsidRPr="009D4BEF" w:rsidRDefault="009D4BEF" w:rsidP="009D4BEF">
      <w:r w:rsidRPr="009D4BEF">
        <w:t>Both AWS and Azure publish detailed naming conventions for their virtual machines:</w:t>
      </w:r>
    </w:p>
    <w:p w14:paraId="5759CBAE" w14:textId="77777777" w:rsidR="009D4BEF" w:rsidRPr="009D4BEF" w:rsidRDefault="009D4BEF" w:rsidP="009D4BEF">
      <w:pPr>
        <w:numPr>
          <w:ilvl w:val="0"/>
          <w:numId w:val="20"/>
        </w:numPr>
      </w:pPr>
      <w:r w:rsidRPr="009D4BEF">
        <w:rPr>
          <w:b/>
          <w:bCs/>
        </w:rPr>
        <w:t>AWS Naming Conventions:</w:t>
      </w:r>
      <w:r w:rsidRPr="009D4BEF">
        <w:t xml:space="preserve"> Refer </w:t>
      </w:r>
      <w:hyperlink w:history="1">
        <w:r w:rsidRPr="009D4BEF">
          <w:rPr>
            <w:rStyle w:val="Hyperlink"/>
          </w:rPr>
          <w:t>here</w:t>
        </w:r>
      </w:hyperlink>
    </w:p>
    <w:p w14:paraId="2AE7ADDA" w14:textId="77777777" w:rsidR="009D4BEF" w:rsidRPr="009D4BEF" w:rsidRDefault="009D4BEF" w:rsidP="009D4BEF">
      <w:pPr>
        <w:numPr>
          <w:ilvl w:val="0"/>
          <w:numId w:val="20"/>
        </w:numPr>
      </w:pPr>
      <w:r w:rsidRPr="009D4BEF">
        <w:rPr>
          <w:b/>
          <w:bCs/>
        </w:rPr>
        <w:t>Azure Naming Conventions:</w:t>
      </w:r>
      <w:r w:rsidRPr="009D4BEF">
        <w:t xml:space="preserve"> Refer </w:t>
      </w:r>
      <w:hyperlink w:history="1">
        <w:r w:rsidRPr="009D4BEF">
          <w:rPr>
            <w:rStyle w:val="Hyperlink"/>
          </w:rPr>
          <w:t>here</w:t>
        </w:r>
      </w:hyperlink>
    </w:p>
    <w:p w14:paraId="15053D4B" w14:textId="77777777" w:rsidR="009D4BEF" w:rsidRPr="009D4BEF" w:rsidRDefault="009D4BEF" w:rsidP="009D4BEF">
      <w:pPr>
        <w:rPr>
          <w:b/>
          <w:bCs/>
        </w:rPr>
      </w:pPr>
      <w:r w:rsidRPr="009D4BEF">
        <w:rPr>
          <w:b/>
          <w:bCs/>
        </w:rPr>
        <w:t>Factors Affecting Pricing</w:t>
      </w:r>
    </w:p>
    <w:p w14:paraId="050D2976" w14:textId="77777777" w:rsidR="009D4BEF" w:rsidRPr="009D4BEF" w:rsidRDefault="009D4BEF" w:rsidP="009D4BEF">
      <w:r w:rsidRPr="009D4BEF">
        <w:t>Pricing of virtual machines depends on:</w:t>
      </w:r>
    </w:p>
    <w:p w14:paraId="64FC44B8" w14:textId="77777777" w:rsidR="009D4BEF" w:rsidRPr="009D4BEF" w:rsidRDefault="009D4BEF" w:rsidP="009D4BEF">
      <w:pPr>
        <w:numPr>
          <w:ilvl w:val="0"/>
          <w:numId w:val="21"/>
        </w:numPr>
      </w:pPr>
      <w:r w:rsidRPr="009D4BEF">
        <w:rPr>
          <w:b/>
          <w:bCs/>
        </w:rPr>
        <w:t>Category/Purpose</w:t>
      </w:r>
      <w:r w:rsidRPr="009D4BEF">
        <w:t xml:space="preserve"> of the VM</w:t>
      </w:r>
    </w:p>
    <w:p w14:paraId="3CE5312B" w14:textId="77777777" w:rsidR="009D4BEF" w:rsidRPr="009D4BEF" w:rsidRDefault="009D4BEF" w:rsidP="009D4BEF">
      <w:pPr>
        <w:numPr>
          <w:ilvl w:val="0"/>
          <w:numId w:val="21"/>
        </w:numPr>
      </w:pPr>
      <w:r w:rsidRPr="009D4BEF">
        <w:rPr>
          <w:b/>
          <w:bCs/>
        </w:rPr>
        <w:t>Size of the VM</w:t>
      </w:r>
      <w:r w:rsidRPr="009D4BEF">
        <w:t xml:space="preserve"> (CPU, memory, storage)</w:t>
      </w:r>
    </w:p>
    <w:p w14:paraId="3F9C0ECB" w14:textId="77777777" w:rsidR="009D4BEF" w:rsidRPr="009D4BEF" w:rsidRDefault="009D4BEF" w:rsidP="009D4BEF">
      <w:r w:rsidRPr="009D4BEF">
        <w:rPr>
          <w:b/>
          <w:bCs/>
        </w:rPr>
        <w:t>Estimating Costs</w:t>
      </w:r>
    </w:p>
    <w:p w14:paraId="60F06938" w14:textId="77777777" w:rsidR="009D4BEF" w:rsidRPr="009D4BEF" w:rsidRDefault="009D4BEF" w:rsidP="009D4BEF">
      <w:pPr>
        <w:numPr>
          <w:ilvl w:val="0"/>
          <w:numId w:val="22"/>
        </w:numPr>
      </w:pPr>
      <w:r w:rsidRPr="009D4BEF">
        <w:rPr>
          <w:b/>
          <w:bCs/>
        </w:rPr>
        <w:t>Azure Pricing Calculator:</w:t>
      </w:r>
      <w:r w:rsidRPr="009D4BEF">
        <w:t xml:space="preserve"> Refer </w:t>
      </w:r>
      <w:hyperlink w:history="1">
        <w:r w:rsidRPr="009D4BEF">
          <w:rPr>
            <w:rStyle w:val="Hyperlink"/>
          </w:rPr>
          <w:t>here</w:t>
        </w:r>
      </w:hyperlink>
    </w:p>
    <w:p w14:paraId="020183A1" w14:textId="77777777" w:rsidR="009D4BEF" w:rsidRPr="009D4BEF" w:rsidRDefault="009D4BEF" w:rsidP="009D4BEF">
      <w:pPr>
        <w:numPr>
          <w:ilvl w:val="0"/>
          <w:numId w:val="22"/>
        </w:numPr>
      </w:pPr>
      <w:r w:rsidRPr="009D4BEF">
        <w:rPr>
          <w:b/>
          <w:bCs/>
        </w:rPr>
        <w:t>AWS Pricing Calculator:</w:t>
      </w:r>
      <w:r w:rsidRPr="009D4BEF">
        <w:t xml:space="preserve"> Refer </w:t>
      </w:r>
      <w:hyperlink w:history="1">
        <w:r w:rsidRPr="009D4BEF">
          <w:rPr>
            <w:rStyle w:val="Hyperlink"/>
          </w:rPr>
          <w:t>here</w:t>
        </w:r>
      </w:hyperlink>
    </w:p>
    <w:p w14:paraId="5F4F3A6F" w14:textId="77777777" w:rsidR="009D4BEF" w:rsidRPr="009D4BEF" w:rsidRDefault="009D4BEF" w:rsidP="009D4BEF">
      <w:pPr>
        <w:rPr>
          <w:b/>
          <w:bCs/>
        </w:rPr>
      </w:pPr>
      <w:r w:rsidRPr="009D4BEF">
        <w:rPr>
          <w:b/>
          <w:bCs/>
        </w:rPr>
        <w:t>Activity</w:t>
      </w:r>
    </w:p>
    <w:p w14:paraId="7D81A251" w14:textId="77777777" w:rsidR="009D4BEF" w:rsidRPr="009D4BEF" w:rsidRDefault="009D4BEF" w:rsidP="009D4BEF">
      <w:r w:rsidRPr="009D4BEF">
        <w:t>Your organization is running 10 virtual machines requiring 16 vCPUs. Choose an instance type with matching size and create a cost estimate for both Azure and AWS.</w:t>
      </w:r>
    </w:p>
    <w:p w14:paraId="713CF023" w14:textId="77777777" w:rsidR="009D4BEF" w:rsidRPr="009D4BEF" w:rsidRDefault="009D4BEF" w:rsidP="009D4BEF">
      <w:pPr>
        <w:numPr>
          <w:ilvl w:val="0"/>
          <w:numId w:val="23"/>
        </w:numPr>
      </w:pPr>
      <w:r w:rsidRPr="009D4BEF">
        <w:rPr>
          <w:b/>
          <w:bCs/>
        </w:rPr>
        <w:t>Azure Estimate:</w:t>
      </w:r>
      <w:r w:rsidRPr="009D4BEF">
        <w:t xml:space="preserve"> </w:t>
      </w:r>
      <w:hyperlink w:history="1">
        <w:r w:rsidRPr="009D4BEF">
          <w:rPr>
            <w:rStyle w:val="Hyperlink"/>
          </w:rPr>
          <w:t>Create estimate</w:t>
        </w:r>
      </w:hyperlink>
    </w:p>
    <w:p w14:paraId="49D57283" w14:textId="77777777" w:rsidR="009D4BEF" w:rsidRPr="009D4BEF" w:rsidRDefault="009D4BEF" w:rsidP="009D4BEF">
      <w:pPr>
        <w:numPr>
          <w:ilvl w:val="0"/>
          <w:numId w:val="23"/>
        </w:numPr>
      </w:pPr>
      <w:r w:rsidRPr="009D4BEF">
        <w:rPr>
          <w:b/>
          <w:bCs/>
        </w:rPr>
        <w:t>AWS Estimate:</w:t>
      </w:r>
      <w:r w:rsidRPr="009D4BEF">
        <w:t xml:space="preserve"> </w:t>
      </w:r>
      <w:hyperlink w:history="1">
        <w:r w:rsidRPr="009D4BEF">
          <w:rPr>
            <w:rStyle w:val="Hyperlink"/>
          </w:rPr>
          <w:t>Create estimate</w:t>
        </w:r>
      </w:hyperlink>
    </w:p>
    <w:p w14:paraId="1C96F8EA" w14:textId="77777777" w:rsidR="009D4BEF" w:rsidRPr="009D4BEF" w:rsidRDefault="009D4BEF" w:rsidP="009D4BEF">
      <w:r w:rsidRPr="009D4BEF">
        <w:t>Note: Pricing may vary slightly across different regions.</w:t>
      </w:r>
    </w:p>
    <w:p w14:paraId="7A0C8D8B" w14:textId="4B107E05" w:rsidR="00880C64" w:rsidRPr="009D4BEF" w:rsidRDefault="00880C64" w:rsidP="009D4BEF"/>
    <w:sectPr w:rsidR="00880C64" w:rsidRPr="009D4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5670"/>
    <w:multiLevelType w:val="multilevel"/>
    <w:tmpl w:val="A41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E4ACE"/>
    <w:multiLevelType w:val="multilevel"/>
    <w:tmpl w:val="F3F2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824EC"/>
    <w:multiLevelType w:val="multilevel"/>
    <w:tmpl w:val="5DA6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2198B"/>
    <w:multiLevelType w:val="multilevel"/>
    <w:tmpl w:val="2E4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76B79"/>
    <w:multiLevelType w:val="multilevel"/>
    <w:tmpl w:val="B4F6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77ADF"/>
    <w:multiLevelType w:val="multilevel"/>
    <w:tmpl w:val="385C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2417C"/>
    <w:multiLevelType w:val="multilevel"/>
    <w:tmpl w:val="DE2A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702F8"/>
    <w:multiLevelType w:val="multilevel"/>
    <w:tmpl w:val="27E6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77357"/>
    <w:multiLevelType w:val="multilevel"/>
    <w:tmpl w:val="60C2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0474A"/>
    <w:multiLevelType w:val="multilevel"/>
    <w:tmpl w:val="3214B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52526"/>
    <w:multiLevelType w:val="multilevel"/>
    <w:tmpl w:val="D84A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A759B"/>
    <w:multiLevelType w:val="multilevel"/>
    <w:tmpl w:val="FAD0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C392A"/>
    <w:multiLevelType w:val="multilevel"/>
    <w:tmpl w:val="809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53161"/>
    <w:multiLevelType w:val="multilevel"/>
    <w:tmpl w:val="3BCA3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47748"/>
    <w:multiLevelType w:val="multilevel"/>
    <w:tmpl w:val="CCE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468FE"/>
    <w:multiLevelType w:val="multilevel"/>
    <w:tmpl w:val="2F08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86C3C"/>
    <w:multiLevelType w:val="multilevel"/>
    <w:tmpl w:val="F37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324C8"/>
    <w:multiLevelType w:val="multilevel"/>
    <w:tmpl w:val="6C42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A5677"/>
    <w:multiLevelType w:val="multilevel"/>
    <w:tmpl w:val="A328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A31C6"/>
    <w:multiLevelType w:val="multilevel"/>
    <w:tmpl w:val="5E84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34375"/>
    <w:multiLevelType w:val="multilevel"/>
    <w:tmpl w:val="3C24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4D6A53"/>
    <w:multiLevelType w:val="multilevel"/>
    <w:tmpl w:val="6160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A3301A"/>
    <w:multiLevelType w:val="multilevel"/>
    <w:tmpl w:val="00CA7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77972">
    <w:abstractNumId w:val="16"/>
  </w:num>
  <w:num w:numId="2" w16cid:durableId="467631129">
    <w:abstractNumId w:val="0"/>
  </w:num>
  <w:num w:numId="3" w16cid:durableId="1030882375">
    <w:abstractNumId w:val="3"/>
  </w:num>
  <w:num w:numId="4" w16cid:durableId="1480725339">
    <w:abstractNumId w:val="14"/>
  </w:num>
  <w:num w:numId="5" w16cid:durableId="780951160">
    <w:abstractNumId w:val="18"/>
  </w:num>
  <w:num w:numId="6" w16cid:durableId="837966827">
    <w:abstractNumId w:val="22"/>
  </w:num>
  <w:num w:numId="7" w16cid:durableId="34548366">
    <w:abstractNumId w:val="2"/>
  </w:num>
  <w:num w:numId="8" w16cid:durableId="1711220405">
    <w:abstractNumId w:val="9"/>
  </w:num>
  <w:num w:numId="9" w16cid:durableId="883834072">
    <w:abstractNumId w:val="5"/>
  </w:num>
  <w:num w:numId="10" w16cid:durableId="1597251791">
    <w:abstractNumId w:val="13"/>
  </w:num>
  <w:num w:numId="11" w16cid:durableId="2090539649">
    <w:abstractNumId w:val="10"/>
  </w:num>
  <w:num w:numId="12" w16cid:durableId="518545789">
    <w:abstractNumId w:val="21"/>
  </w:num>
  <w:num w:numId="13" w16cid:durableId="1650207050">
    <w:abstractNumId w:val="7"/>
  </w:num>
  <w:num w:numId="14" w16cid:durableId="1979609815">
    <w:abstractNumId w:val="8"/>
  </w:num>
  <w:num w:numId="15" w16cid:durableId="643390021">
    <w:abstractNumId w:val="20"/>
  </w:num>
  <w:num w:numId="16" w16cid:durableId="2050838298">
    <w:abstractNumId w:val="15"/>
  </w:num>
  <w:num w:numId="17" w16cid:durableId="417485531">
    <w:abstractNumId w:val="17"/>
  </w:num>
  <w:num w:numId="18" w16cid:durableId="803502743">
    <w:abstractNumId w:val="12"/>
  </w:num>
  <w:num w:numId="19" w16cid:durableId="1919093205">
    <w:abstractNumId w:val="11"/>
  </w:num>
  <w:num w:numId="20" w16cid:durableId="880828495">
    <w:abstractNumId w:val="19"/>
  </w:num>
  <w:num w:numId="21" w16cid:durableId="1463956860">
    <w:abstractNumId w:val="1"/>
  </w:num>
  <w:num w:numId="22" w16cid:durableId="429861101">
    <w:abstractNumId w:val="4"/>
  </w:num>
  <w:num w:numId="23" w16cid:durableId="751782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04"/>
    <w:rsid w:val="00020D84"/>
    <w:rsid w:val="00052161"/>
    <w:rsid w:val="001B1990"/>
    <w:rsid w:val="003E496E"/>
    <w:rsid w:val="00497ADB"/>
    <w:rsid w:val="007349E3"/>
    <w:rsid w:val="007B6F3E"/>
    <w:rsid w:val="00880C64"/>
    <w:rsid w:val="009D4BEF"/>
    <w:rsid w:val="009E4804"/>
    <w:rsid w:val="00A24FCD"/>
    <w:rsid w:val="00AF1628"/>
    <w:rsid w:val="00BA00C6"/>
    <w:rsid w:val="00E24383"/>
    <w:rsid w:val="00EC79D5"/>
    <w:rsid w:val="00F37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AE5A"/>
  <w15:chartTrackingRefBased/>
  <w15:docId w15:val="{192EA6BE-2F27-4F95-94EC-4A6CD90A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8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E48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48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48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8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8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E48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48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48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8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804"/>
    <w:rPr>
      <w:rFonts w:eastAsiaTheme="majorEastAsia" w:cstheme="majorBidi"/>
      <w:color w:val="272727" w:themeColor="text1" w:themeTint="D8"/>
    </w:rPr>
  </w:style>
  <w:style w:type="paragraph" w:styleId="Title">
    <w:name w:val="Title"/>
    <w:basedOn w:val="Normal"/>
    <w:next w:val="Normal"/>
    <w:link w:val="TitleChar"/>
    <w:uiPriority w:val="10"/>
    <w:qFormat/>
    <w:rsid w:val="009E4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804"/>
    <w:pPr>
      <w:spacing w:before="160"/>
      <w:jc w:val="center"/>
    </w:pPr>
    <w:rPr>
      <w:i/>
      <w:iCs/>
      <w:color w:val="404040" w:themeColor="text1" w:themeTint="BF"/>
    </w:rPr>
  </w:style>
  <w:style w:type="character" w:customStyle="1" w:styleId="QuoteChar">
    <w:name w:val="Quote Char"/>
    <w:basedOn w:val="DefaultParagraphFont"/>
    <w:link w:val="Quote"/>
    <w:uiPriority w:val="29"/>
    <w:rsid w:val="009E4804"/>
    <w:rPr>
      <w:i/>
      <w:iCs/>
      <w:color w:val="404040" w:themeColor="text1" w:themeTint="BF"/>
    </w:rPr>
  </w:style>
  <w:style w:type="paragraph" w:styleId="ListParagraph">
    <w:name w:val="List Paragraph"/>
    <w:basedOn w:val="Normal"/>
    <w:uiPriority w:val="34"/>
    <w:qFormat/>
    <w:rsid w:val="009E4804"/>
    <w:pPr>
      <w:ind w:left="720"/>
      <w:contextualSpacing/>
    </w:pPr>
  </w:style>
  <w:style w:type="character" w:styleId="IntenseEmphasis">
    <w:name w:val="Intense Emphasis"/>
    <w:basedOn w:val="DefaultParagraphFont"/>
    <w:uiPriority w:val="21"/>
    <w:qFormat/>
    <w:rsid w:val="009E4804"/>
    <w:rPr>
      <w:i/>
      <w:iCs/>
      <w:color w:val="2F5496" w:themeColor="accent1" w:themeShade="BF"/>
    </w:rPr>
  </w:style>
  <w:style w:type="paragraph" w:styleId="IntenseQuote">
    <w:name w:val="Intense Quote"/>
    <w:basedOn w:val="Normal"/>
    <w:next w:val="Normal"/>
    <w:link w:val="IntenseQuoteChar"/>
    <w:uiPriority w:val="30"/>
    <w:qFormat/>
    <w:rsid w:val="009E48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804"/>
    <w:rPr>
      <w:i/>
      <w:iCs/>
      <w:color w:val="2F5496" w:themeColor="accent1" w:themeShade="BF"/>
    </w:rPr>
  </w:style>
  <w:style w:type="character" w:styleId="IntenseReference">
    <w:name w:val="Intense Reference"/>
    <w:basedOn w:val="DefaultParagraphFont"/>
    <w:uiPriority w:val="32"/>
    <w:qFormat/>
    <w:rsid w:val="009E4804"/>
    <w:rPr>
      <w:b/>
      <w:bCs/>
      <w:smallCaps/>
      <w:color w:val="2F5496" w:themeColor="accent1" w:themeShade="BF"/>
      <w:spacing w:val="5"/>
    </w:rPr>
  </w:style>
  <w:style w:type="character" w:styleId="Hyperlink">
    <w:name w:val="Hyperlink"/>
    <w:basedOn w:val="DefaultParagraphFont"/>
    <w:uiPriority w:val="99"/>
    <w:unhideWhenUsed/>
    <w:rsid w:val="00BA00C6"/>
    <w:rPr>
      <w:color w:val="0563C1" w:themeColor="hyperlink"/>
      <w:u w:val="single"/>
    </w:rPr>
  </w:style>
  <w:style w:type="character" w:styleId="UnresolvedMention">
    <w:name w:val="Unresolved Mention"/>
    <w:basedOn w:val="DefaultParagraphFont"/>
    <w:uiPriority w:val="99"/>
    <w:semiHidden/>
    <w:unhideWhenUsed/>
    <w:rsid w:val="00BA0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56348">
      <w:bodyDiv w:val="1"/>
      <w:marLeft w:val="0"/>
      <w:marRight w:val="0"/>
      <w:marTop w:val="0"/>
      <w:marBottom w:val="0"/>
      <w:divBdr>
        <w:top w:val="none" w:sz="0" w:space="0" w:color="auto"/>
        <w:left w:val="none" w:sz="0" w:space="0" w:color="auto"/>
        <w:bottom w:val="none" w:sz="0" w:space="0" w:color="auto"/>
        <w:right w:val="none" w:sz="0" w:space="0" w:color="auto"/>
      </w:divBdr>
    </w:div>
    <w:div w:id="453062096">
      <w:bodyDiv w:val="1"/>
      <w:marLeft w:val="0"/>
      <w:marRight w:val="0"/>
      <w:marTop w:val="0"/>
      <w:marBottom w:val="0"/>
      <w:divBdr>
        <w:top w:val="none" w:sz="0" w:space="0" w:color="auto"/>
        <w:left w:val="none" w:sz="0" w:space="0" w:color="auto"/>
        <w:bottom w:val="none" w:sz="0" w:space="0" w:color="auto"/>
        <w:right w:val="none" w:sz="0" w:space="0" w:color="auto"/>
      </w:divBdr>
    </w:div>
    <w:div w:id="697391623">
      <w:bodyDiv w:val="1"/>
      <w:marLeft w:val="0"/>
      <w:marRight w:val="0"/>
      <w:marTop w:val="0"/>
      <w:marBottom w:val="0"/>
      <w:divBdr>
        <w:top w:val="none" w:sz="0" w:space="0" w:color="auto"/>
        <w:left w:val="none" w:sz="0" w:space="0" w:color="auto"/>
        <w:bottom w:val="none" w:sz="0" w:space="0" w:color="auto"/>
        <w:right w:val="none" w:sz="0" w:space="0" w:color="auto"/>
      </w:divBdr>
    </w:div>
    <w:div w:id="821308287">
      <w:bodyDiv w:val="1"/>
      <w:marLeft w:val="0"/>
      <w:marRight w:val="0"/>
      <w:marTop w:val="0"/>
      <w:marBottom w:val="0"/>
      <w:divBdr>
        <w:top w:val="none" w:sz="0" w:space="0" w:color="auto"/>
        <w:left w:val="none" w:sz="0" w:space="0" w:color="auto"/>
        <w:bottom w:val="none" w:sz="0" w:space="0" w:color="auto"/>
        <w:right w:val="none" w:sz="0" w:space="0" w:color="auto"/>
      </w:divBdr>
    </w:div>
    <w:div w:id="1802576157">
      <w:bodyDiv w:val="1"/>
      <w:marLeft w:val="0"/>
      <w:marRight w:val="0"/>
      <w:marTop w:val="0"/>
      <w:marBottom w:val="0"/>
      <w:divBdr>
        <w:top w:val="none" w:sz="0" w:space="0" w:color="auto"/>
        <w:left w:val="none" w:sz="0" w:space="0" w:color="auto"/>
        <w:bottom w:val="none" w:sz="0" w:space="0" w:color="auto"/>
        <w:right w:val="none" w:sz="0" w:space="0" w:color="auto"/>
      </w:divBdr>
    </w:div>
    <w:div w:id="1828475106">
      <w:bodyDiv w:val="1"/>
      <w:marLeft w:val="0"/>
      <w:marRight w:val="0"/>
      <w:marTop w:val="0"/>
      <w:marBottom w:val="0"/>
      <w:divBdr>
        <w:top w:val="none" w:sz="0" w:space="0" w:color="auto"/>
        <w:left w:val="none" w:sz="0" w:space="0" w:color="auto"/>
        <w:bottom w:val="none" w:sz="0" w:space="0" w:color="auto"/>
        <w:right w:val="none" w:sz="0" w:space="0" w:color="auto"/>
      </w:divBdr>
    </w:div>
    <w:div w:id="19426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14</cp:revision>
  <cp:lastPrinted>2025-04-04T07:22:00Z</cp:lastPrinted>
  <dcterms:created xsi:type="dcterms:W3CDTF">2025-04-04T07:19:00Z</dcterms:created>
  <dcterms:modified xsi:type="dcterms:W3CDTF">2025-04-04T07:25:00Z</dcterms:modified>
</cp:coreProperties>
</file>