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FC015" w14:textId="77777777" w:rsidR="00E64F05" w:rsidRPr="00E64F05" w:rsidRDefault="00E64F05" w:rsidP="00E64F05">
      <w:r w:rsidRPr="00E64F05">
        <w:t>Data replication in a storage account refers to copying data to multiple locations to ensure durability, high availability, and resilience against failures. Azure Storage offers several replication options that you can configure based on your needs for redundancy, performance, and geographic distribution. Here are the key replication strategies:</w:t>
      </w:r>
    </w:p>
    <w:p w14:paraId="1968CBAF" w14:textId="77777777" w:rsidR="00E64F05" w:rsidRPr="00E64F05" w:rsidRDefault="00E64F05" w:rsidP="00E64F05">
      <w:r w:rsidRPr="00E64F05">
        <w:pict w14:anchorId="04E8D080">
          <v:rect id="_x0000_i1067" style="width:0;height:1.5pt" o:hralign="center" o:hrstd="t" o:hr="t" fillcolor="#a0a0a0" stroked="f"/>
        </w:pict>
      </w:r>
    </w:p>
    <w:p w14:paraId="645ABB2F" w14:textId="77777777" w:rsidR="00E64F05" w:rsidRPr="00E64F05" w:rsidRDefault="00E64F05" w:rsidP="00E64F05">
      <w:pPr>
        <w:rPr>
          <w:b/>
          <w:bCs/>
        </w:rPr>
      </w:pPr>
      <w:r w:rsidRPr="00E64F05">
        <w:rPr>
          <w:b/>
          <w:bCs/>
          <w:highlight w:val="yellow"/>
        </w:rPr>
        <w:t>1. Locally Redundant Storage (LRS)</w:t>
      </w:r>
    </w:p>
    <w:p w14:paraId="07CBE646" w14:textId="77777777" w:rsidR="00E64F05" w:rsidRPr="00E64F05" w:rsidRDefault="00E64F05" w:rsidP="00E64F05">
      <w:pPr>
        <w:numPr>
          <w:ilvl w:val="0"/>
          <w:numId w:val="1"/>
        </w:numPr>
      </w:pPr>
      <w:r w:rsidRPr="00E64F05">
        <w:rPr>
          <w:b/>
          <w:bCs/>
        </w:rPr>
        <w:t>Description</w:t>
      </w:r>
      <w:r w:rsidRPr="00E64F05">
        <w:t xml:space="preserve">: Copies data synchronously three times within a single physical location (data </w:t>
      </w:r>
      <w:proofErr w:type="spellStart"/>
      <w:r w:rsidRPr="00E64F05">
        <w:t>center</w:t>
      </w:r>
      <w:proofErr w:type="spellEnd"/>
      <w:r w:rsidRPr="00E64F05">
        <w:t>) in the same region.</w:t>
      </w:r>
    </w:p>
    <w:p w14:paraId="344DC9FF" w14:textId="77777777" w:rsidR="00E64F05" w:rsidRPr="00E64F05" w:rsidRDefault="00E64F05" w:rsidP="00E64F05">
      <w:pPr>
        <w:numPr>
          <w:ilvl w:val="0"/>
          <w:numId w:val="1"/>
        </w:numPr>
      </w:pPr>
      <w:r w:rsidRPr="00E64F05">
        <w:rPr>
          <w:b/>
          <w:bCs/>
        </w:rPr>
        <w:t>Use Case</w:t>
      </w:r>
      <w:r w:rsidRPr="00E64F05">
        <w:t>: Cost-effective for scenarios where data loss is acceptable if a complete regional failure occurs.</w:t>
      </w:r>
    </w:p>
    <w:p w14:paraId="274B08D1" w14:textId="77777777" w:rsidR="00E64F05" w:rsidRPr="00E64F05" w:rsidRDefault="00E64F05" w:rsidP="00E64F05">
      <w:pPr>
        <w:numPr>
          <w:ilvl w:val="0"/>
          <w:numId w:val="1"/>
        </w:numPr>
      </w:pPr>
      <w:r w:rsidRPr="00E64F05">
        <w:rPr>
          <w:b/>
          <w:bCs/>
        </w:rPr>
        <w:t>Durability</w:t>
      </w:r>
      <w:r w:rsidRPr="00E64F05">
        <w:t>: 11 nines (99.999999999%) over a given year.</w:t>
      </w:r>
    </w:p>
    <w:p w14:paraId="049DF0DA" w14:textId="77777777" w:rsidR="00E64F05" w:rsidRPr="00E64F05" w:rsidRDefault="00E64F05" w:rsidP="00E64F05">
      <w:r w:rsidRPr="00E64F05">
        <w:pict w14:anchorId="72936D54">
          <v:rect id="_x0000_i1068" style="width:0;height:1.5pt" o:hralign="center" o:hrstd="t" o:hr="t" fillcolor="#a0a0a0" stroked="f"/>
        </w:pict>
      </w:r>
    </w:p>
    <w:p w14:paraId="3A2D9424" w14:textId="77777777" w:rsidR="00E64F05" w:rsidRPr="00E64F05" w:rsidRDefault="00E64F05" w:rsidP="00E64F05">
      <w:pPr>
        <w:rPr>
          <w:b/>
          <w:bCs/>
        </w:rPr>
      </w:pPr>
      <w:r w:rsidRPr="00E64F05">
        <w:rPr>
          <w:b/>
          <w:bCs/>
          <w:highlight w:val="yellow"/>
        </w:rPr>
        <w:t>2. Zone-Redundant Storage (ZRS)</w:t>
      </w:r>
    </w:p>
    <w:p w14:paraId="019904B8" w14:textId="77777777" w:rsidR="00E64F05" w:rsidRPr="00E64F05" w:rsidRDefault="00E64F05" w:rsidP="00E64F05">
      <w:pPr>
        <w:numPr>
          <w:ilvl w:val="0"/>
          <w:numId w:val="2"/>
        </w:numPr>
      </w:pPr>
      <w:r w:rsidRPr="00E64F05">
        <w:rPr>
          <w:b/>
          <w:bCs/>
        </w:rPr>
        <w:t>Description</w:t>
      </w:r>
      <w:r w:rsidRPr="00E64F05">
        <w:t>: Copies data synchronously across three availability zones within a region.</w:t>
      </w:r>
    </w:p>
    <w:p w14:paraId="6656BFF0" w14:textId="77777777" w:rsidR="00E64F05" w:rsidRPr="00E64F05" w:rsidRDefault="00E64F05" w:rsidP="00E64F05">
      <w:pPr>
        <w:numPr>
          <w:ilvl w:val="0"/>
          <w:numId w:val="2"/>
        </w:numPr>
      </w:pPr>
      <w:r w:rsidRPr="00E64F05">
        <w:rPr>
          <w:b/>
          <w:bCs/>
        </w:rPr>
        <w:t>Use Case</w:t>
      </w:r>
      <w:r w:rsidRPr="00E64F05">
        <w:t>: Ideal for applications requiring high availability and durability, protecting against zone-level failures.</w:t>
      </w:r>
    </w:p>
    <w:p w14:paraId="290E43C4" w14:textId="77777777" w:rsidR="00E64F05" w:rsidRPr="00E64F05" w:rsidRDefault="00E64F05" w:rsidP="00E64F05">
      <w:pPr>
        <w:numPr>
          <w:ilvl w:val="0"/>
          <w:numId w:val="2"/>
        </w:numPr>
      </w:pPr>
      <w:r w:rsidRPr="00E64F05">
        <w:rPr>
          <w:b/>
          <w:bCs/>
        </w:rPr>
        <w:t>Durability</w:t>
      </w:r>
      <w:r w:rsidRPr="00E64F05">
        <w:t>: 12 nines (99.9999999999%) over a year.</w:t>
      </w:r>
    </w:p>
    <w:p w14:paraId="234A7286" w14:textId="77777777" w:rsidR="00E64F05" w:rsidRPr="00E64F05" w:rsidRDefault="00E64F05" w:rsidP="00E64F05">
      <w:r w:rsidRPr="00E64F05">
        <w:pict w14:anchorId="1CD61D83">
          <v:rect id="_x0000_i1069" style="width:0;height:1.5pt" o:hralign="center" o:hrstd="t" o:hr="t" fillcolor="#a0a0a0" stroked="f"/>
        </w:pict>
      </w:r>
    </w:p>
    <w:p w14:paraId="7A183A9E" w14:textId="77777777" w:rsidR="00E64F05" w:rsidRPr="00E64F05" w:rsidRDefault="00E64F05" w:rsidP="00E64F05">
      <w:pPr>
        <w:rPr>
          <w:b/>
          <w:bCs/>
        </w:rPr>
      </w:pPr>
      <w:r w:rsidRPr="00E64F05">
        <w:rPr>
          <w:b/>
          <w:bCs/>
          <w:highlight w:val="yellow"/>
        </w:rPr>
        <w:t>3. Geo-Redundant Storage (GRS)</w:t>
      </w:r>
    </w:p>
    <w:p w14:paraId="0E8DCB98" w14:textId="77777777" w:rsidR="00E64F05" w:rsidRPr="00E64F05" w:rsidRDefault="00E64F05" w:rsidP="00E64F05">
      <w:pPr>
        <w:numPr>
          <w:ilvl w:val="0"/>
          <w:numId w:val="3"/>
        </w:numPr>
      </w:pPr>
      <w:r w:rsidRPr="00E64F05">
        <w:rPr>
          <w:b/>
          <w:bCs/>
        </w:rPr>
        <w:t>Description</w:t>
      </w:r>
      <w:r w:rsidRPr="00E64F05">
        <w:t>: Replicates data to a secondary region, with three synchronous copies in the primary region (like LRS) and three asynchronous copies in the paired secondary region.</w:t>
      </w:r>
    </w:p>
    <w:p w14:paraId="70C833FF" w14:textId="77777777" w:rsidR="00E64F05" w:rsidRPr="00E64F05" w:rsidRDefault="00E64F05" w:rsidP="00E64F05">
      <w:pPr>
        <w:numPr>
          <w:ilvl w:val="0"/>
          <w:numId w:val="3"/>
        </w:numPr>
      </w:pPr>
      <w:r w:rsidRPr="00E64F05">
        <w:rPr>
          <w:b/>
          <w:bCs/>
        </w:rPr>
        <w:t>Use Case</w:t>
      </w:r>
      <w:r w:rsidRPr="00E64F05">
        <w:t>: Suitable for disaster recovery scenarios, ensuring data availability even if the primary region fails.</w:t>
      </w:r>
    </w:p>
    <w:p w14:paraId="4B7FBD2A" w14:textId="77777777" w:rsidR="00E64F05" w:rsidRPr="00E64F05" w:rsidRDefault="00E64F05" w:rsidP="00E64F05">
      <w:pPr>
        <w:numPr>
          <w:ilvl w:val="0"/>
          <w:numId w:val="3"/>
        </w:numPr>
      </w:pPr>
      <w:r w:rsidRPr="00E64F05">
        <w:rPr>
          <w:b/>
          <w:bCs/>
        </w:rPr>
        <w:t>Durability</w:t>
      </w:r>
      <w:r w:rsidRPr="00E64F05">
        <w:t>: 16 nines (99.9999999999999%) over a year.</w:t>
      </w:r>
    </w:p>
    <w:p w14:paraId="7E88D416" w14:textId="77777777" w:rsidR="00E64F05" w:rsidRPr="00E64F05" w:rsidRDefault="00E64F05" w:rsidP="00E64F05">
      <w:r w:rsidRPr="00E64F05">
        <w:pict w14:anchorId="5D36F6F1">
          <v:rect id="_x0000_i1070" style="width:0;height:1.5pt" o:hralign="center" o:hrstd="t" o:hr="t" fillcolor="#a0a0a0" stroked="f"/>
        </w:pict>
      </w:r>
    </w:p>
    <w:p w14:paraId="623D5C68" w14:textId="77777777" w:rsidR="00E64F05" w:rsidRPr="00E64F05" w:rsidRDefault="00E64F05" w:rsidP="00E64F05">
      <w:pPr>
        <w:rPr>
          <w:b/>
          <w:bCs/>
        </w:rPr>
      </w:pPr>
      <w:r w:rsidRPr="00E64F05">
        <w:rPr>
          <w:b/>
          <w:bCs/>
          <w:highlight w:val="yellow"/>
        </w:rPr>
        <w:t>4. Read-Access Geo-Redundant Storage (RA-GRS)</w:t>
      </w:r>
    </w:p>
    <w:p w14:paraId="670EEAE7" w14:textId="77777777" w:rsidR="00E64F05" w:rsidRPr="00E64F05" w:rsidRDefault="00E64F05" w:rsidP="00E64F05">
      <w:pPr>
        <w:numPr>
          <w:ilvl w:val="0"/>
          <w:numId w:val="4"/>
        </w:numPr>
      </w:pPr>
      <w:r w:rsidRPr="00E64F05">
        <w:rPr>
          <w:b/>
          <w:bCs/>
        </w:rPr>
        <w:t>Description</w:t>
      </w:r>
      <w:r w:rsidRPr="00E64F05">
        <w:t>: Extends GRS by allowing read access to data in the secondary region.</w:t>
      </w:r>
    </w:p>
    <w:p w14:paraId="42569A0D" w14:textId="77777777" w:rsidR="00E64F05" w:rsidRPr="00E64F05" w:rsidRDefault="00E64F05" w:rsidP="00E64F05">
      <w:pPr>
        <w:numPr>
          <w:ilvl w:val="0"/>
          <w:numId w:val="4"/>
        </w:numPr>
      </w:pPr>
      <w:r w:rsidRPr="00E64F05">
        <w:rPr>
          <w:b/>
          <w:bCs/>
        </w:rPr>
        <w:t>Use Case</w:t>
      </w:r>
      <w:r w:rsidRPr="00E64F05">
        <w:t>: Useful for global read-heavy workloads, offering high availability and disaster recovery options.</w:t>
      </w:r>
    </w:p>
    <w:p w14:paraId="0F60C16A" w14:textId="77777777" w:rsidR="00E64F05" w:rsidRPr="00E64F05" w:rsidRDefault="00E64F05" w:rsidP="00E64F05">
      <w:pPr>
        <w:numPr>
          <w:ilvl w:val="0"/>
          <w:numId w:val="4"/>
        </w:numPr>
      </w:pPr>
      <w:r w:rsidRPr="00E64F05">
        <w:rPr>
          <w:b/>
          <w:bCs/>
        </w:rPr>
        <w:t>Durability</w:t>
      </w:r>
      <w:r w:rsidRPr="00E64F05">
        <w:t>: Same as GRS with added read accessibility in the secondary region.</w:t>
      </w:r>
    </w:p>
    <w:p w14:paraId="0DE8A713" w14:textId="77777777" w:rsidR="00E64F05" w:rsidRPr="00E64F05" w:rsidRDefault="00E64F05" w:rsidP="00E64F05">
      <w:r w:rsidRPr="00E64F05">
        <w:pict w14:anchorId="20AC58EA">
          <v:rect id="_x0000_i1071" style="width:0;height:1.5pt" o:hralign="center" o:hrstd="t" o:hr="t" fillcolor="#a0a0a0" stroked="f"/>
        </w:pict>
      </w:r>
    </w:p>
    <w:p w14:paraId="315E33C8" w14:textId="77777777" w:rsidR="00E64F05" w:rsidRPr="00E64F05" w:rsidRDefault="00E64F05" w:rsidP="00E64F05">
      <w:pPr>
        <w:rPr>
          <w:b/>
          <w:bCs/>
        </w:rPr>
      </w:pPr>
      <w:r w:rsidRPr="00E64F05">
        <w:rPr>
          <w:b/>
          <w:bCs/>
          <w:highlight w:val="yellow"/>
        </w:rPr>
        <w:t>5. Geo-Zone-Redundant Storage (GZRS)</w:t>
      </w:r>
    </w:p>
    <w:p w14:paraId="05F55C1F" w14:textId="77777777" w:rsidR="00E64F05" w:rsidRPr="00E64F05" w:rsidRDefault="00E64F05" w:rsidP="00E64F05">
      <w:pPr>
        <w:numPr>
          <w:ilvl w:val="0"/>
          <w:numId w:val="5"/>
        </w:numPr>
      </w:pPr>
      <w:r w:rsidRPr="00E64F05">
        <w:rPr>
          <w:b/>
          <w:bCs/>
        </w:rPr>
        <w:t>Description</w:t>
      </w:r>
      <w:r w:rsidRPr="00E64F05">
        <w:t>: Combines ZRS and GRS, with synchronous copies across zones in the primary region and asynchronous replication to a secondary region.</w:t>
      </w:r>
    </w:p>
    <w:p w14:paraId="30DBCA49" w14:textId="77777777" w:rsidR="00E64F05" w:rsidRPr="00E64F05" w:rsidRDefault="00E64F05" w:rsidP="00E64F05">
      <w:pPr>
        <w:numPr>
          <w:ilvl w:val="0"/>
          <w:numId w:val="5"/>
        </w:numPr>
      </w:pPr>
      <w:r w:rsidRPr="00E64F05">
        <w:rPr>
          <w:b/>
          <w:bCs/>
        </w:rPr>
        <w:lastRenderedPageBreak/>
        <w:t>Use Case</w:t>
      </w:r>
      <w:r w:rsidRPr="00E64F05">
        <w:t>: Best for critical applications requiring zone-level redundancy and geographic disaster recovery.</w:t>
      </w:r>
    </w:p>
    <w:p w14:paraId="7AEC0EC2" w14:textId="77777777" w:rsidR="00E64F05" w:rsidRPr="00E64F05" w:rsidRDefault="00E64F05" w:rsidP="00E64F05">
      <w:pPr>
        <w:numPr>
          <w:ilvl w:val="0"/>
          <w:numId w:val="5"/>
        </w:numPr>
      </w:pPr>
      <w:r w:rsidRPr="00E64F05">
        <w:rPr>
          <w:b/>
          <w:bCs/>
        </w:rPr>
        <w:t>Durability</w:t>
      </w:r>
      <w:r w:rsidRPr="00E64F05">
        <w:t>: 16 nines, similar to GRS.</w:t>
      </w:r>
    </w:p>
    <w:p w14:paraId="4CFF2A2D" w14:textId="77777777" w:rsidR="00E64F05" w:rsidRPr="00E64F05" w:rsidRDefault="00E64F05" w:rsidP="00E64F05">
      <w:r w:rsidRPr="00E64F05">
        <w:pict w14:anchorId="0EDBC8ED">
          <v:rect id="_x0000_i1072" style="width:0;height:1.5pt" o:hralign="center" o:hrstd="t" o:hr="t" fillcolor="#a0a0a0" stroked="f"/>
        </w:pict>
      </w:r>
    </w:p>
    <w:p w14:paraId="7401EA5E" w14:textId="77777777" w:rsidR="00E64F05" w:rsidRPr="00E64F05" w:rsidRDefault="00E64F05" w:rsidP="00E64F05">
      <w:pPr>
        <w:rPr>
          <w:b/>
          <w:bCs/>
        </w:rPr>
      </w:pPr>
      <w:r w:rsidRPr="00E64F05">
        <w:rPr>
          <w:b/>
          <w:bCs/>
          <w:highlight w:val="yellow"/>
        </w:rPr>
        <w:t>6. Read-Access Geo-Zone-Redundant Storage (RA-GZRS)</w:t>
      </w:r>
    </w:p>
    <w:p w14:paraId="0889192E" w14:textId="77777777" w:rsidR="00E64F05" w:rsidRPr="00E64F05" w:rsidRDefault="00E64F05" w:rsidP="00E64F05">
      <w:pPr>
        <w:numPr>
          <w:ilvl w:val="0"/>
          <w:numId w:val="6"/>
        </w:numPr>
      </w:pPr>
      <w:r w:rsidRPr="00E64F05">
        <w:rPr>
          <w:b/>
          <w:bCs/>
        </w:rPr>
        <w:t>Description</w:t>
      </w:r>
      <w:r w:rsidRPr="00E64F05">
        <w:t>: Extends GZRS with read access to the secondary region.</w:t>
      </w:r>
    </w:p>
    <w:p w14:paraId="0E97A519" w14:textId="77777777" w:rsidR="00E64F05" w:rsidRPr="00E64F05" w:rsidRDefault="00E64F05" w:rsidP="00E64F05">
      <w:pPr>
        <w:numPr>
          <w:ilvl w:val="0"/>
          <w:numId w:val="6"/>
        </w:numPr>
      </w:pPr>
      <w:r w:rsidRPr="00E64F05">
        <w:rPr>
          <w:b/>
          <w:bCs/>
        </w:rPr>
        <w:t>Use Case</w:t>
      </w:r>
      <w:r w:rsidRPr="00E64F05">
        <w:t>: Optimized for high-read scenarios with maximum resilience against failures in both zones and regions.</w:t>
      </w:r>
    </w:p>
    <w:p w14:paraId="6AA56A13" w14:textId="77777777" w:rsidR="00E64F05" w:rsidRPr="00E64F05" w:rsidRDefault="00E64F05" w:rsidP="00E64F05">
      <w:r w:rsidRPr="00E64F05">
        <w:pict w14:anchorId="20B7DD41">
          <v:rect id="_x0000_i1073" style="width:0;height:1.5pt" o:hralign="center" o:hrstd="t" o:hr="t" fillcolor="#a0a0a0" stroked="f"/>
        </w:pict>
      </w:r>
    </w:p>
    <w:p w14:paraId="66E34B5E" w14:textId="77777777" w:rsidR="00E64F05" w:rsidRPr="00E64F05" w:rsidRDefault="00E64F05" w:rsidP="00E64F05">
      <w:pPr>
        <w:rPr>
          <w:b/>
          <w:bCs/>
        </w:rPr>
      </w:pPr>
      <w:r w:rsidRPr="00E64F05">
        <w:rPr>
          <w:b/>
          <w:bCs/>
        </w:rPr>
        <w:t>Key Considerations:</w:t>
      </w:r>
    </w:p>
    <w:p w14:paraId="38CF47A4" w14:textId="77777777" w:rsidR="00E64F05" w:rsidRPr="00E64F05" w:rsidRDefault="00E64F05" w:rsidP="00E64F05">
      <w:pPr>
        <w:numPr>
          <w:ilvl w:val="0"/>
          <w:numId w:val="7"/>
        </w:numPr>
      </w:pPr>
      <w:r w:rsidRPr="00E64F05">
        <w:rPr>
          <w:b/>
          <w:bCs/>
        </w:rPr>
        <w:t>Cost</w:t>
      </w:r>
      <w:r w:rsidRPr="00E64F05">
        <w:t>: LRS is the most affordable, while RA-GZRS is the most expensive due to its extensive replication features.</w:t>
      </w:r>
    </w:p>
    <w:p w14:paraId="02FC270A" w14:textId="77777777" w:rsidR="00E64F05" w:rsidRPr="00E64F05" w:rsidRDefault="00E64F05" w:rsidP="00E64F05">
      <w:pPr>
        <w:numPr>
          <w:ilvl w:val="0"/>
          <w:numId w:val="7"/>
        </w:numPr>
      </w:pPr>
      <w:r w:rsidRPr="00E64F05">
        <w:rPr>
          <w:b/>
          <w:bCs/>
        </w:rPr>
        <w:t>Performance</w:t>
      </w:r>
      <w:r w:rsidRPr="00E64F05">
        <w:t>: Synchronous replication (LRS, ZRS) offers lower latency, while asynchronous replication (GRS, GZRS) may have higher latency for secondary region reads.</w:t>
      </w:r>
    </w:p>
    <w:p w14:paraId="1E72508D" w14:textId="77777777" w:rsidR="00E64F05" w:rsidRPr="00E64F05" w:rsidRDefault="00E64F05" w:rsidP="00E64F05">
      <w:pPr>
        <w:numPr>
          <w:ilvl w:val="0"/>
          <w:numId w:val="7"/>
        </w:numPr>
      </w:pPr>
      <w:r w:rsidRPr="00E64F05">
        <w:rPr>
          <w:b/>
          <w:bCs/>
        </w:rPr>
        <w:t>Availability</w:t>
      </w:r>
      <w:r w:rsidRPr="00E64F05">
        <w:t>: The choice depends on how critical it is to access data during outages, with RA-GRS and RA-GZRS offering the best availability.</w:t>
      </w:r>
    </w:p>
    <w:p w14:paraId="2288E142" w14:textId="77777777" w:rsidR="00E64F05" w:rsidRPr="00E64F05" w:rsidRDefault="00E64F05" w:rsidP="00E64F05">
      <w:pPr>
        <w:numPr>
          <w:ilvl w:val="0"/>
          <w:numId w:val="7"/>
        </w:numPr>
      </w:pPr>
      <w:r w:rsidRPr="00E64F05">
        <w:rPr>
          <w:b/>
          <w:bCs/>
        </w:rPr>
        <w:t>Data Sovereignty</w:t>
      </w:r>
      <w:r w:rsidRPr="00E64F05">
        <w:t>: Ensure compliance with data residency laws when choosing replication across regions.</w:t>
      </w:r>
    </w:p>
    <w:p w14:paraId="242C4132" w14:textId="6716E39B" w:rsidR="00880C64" w:rsidRDefault="00880C64"/>
    <w:sectPr w:rsidR="0088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C3559"/>
    <w:multiLevelType w:val="multilevel"/>
    <w:tmpl w:val="CDFC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CE01E4"/>
    <w:multiLevelType w:val="multilevel"/>
    <w:tmpl w:val="6764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116E5"/>
    <w:multiLevelType w:val="multilevel"/>
    <w:tmpl w:val="0044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04828"/>
    <w:multiLevelType w:val="multilevel"/>
    <w:tmpl w:val="CC9A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53C96"/>
    <w:multiLevelType w:val="multilevel"/>
    <w:tmpl w:val="1874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63CBA"/>
    <w:multiLevelType w:val="multilevel"/>
    <w:tmpl w:val="C078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733790"/>
    <w:multiLevelType w:val="multilevel"/>
    <w:tmpl w:val="A902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11124">
    <w:abstractNumId w:val="4"/>
  </w:num>
  <w:num w:numId="2" w16cid:durableId="199632849">
    <w:abstractNumId w:val="3"/>
  </w:num>
  <w:num w:numId="3" w16cid:durableId="1591040648">
    <w:abstractNumId w:val="1"/>
  </w:num>
  <w:num w:numId="4" w16cid:durableId="971322094">
    <w:abstractNumId w:val="5"/>
  </w:num>
  <w:num w:numId="5" w16cid:durableId="993528770">
    <w:abstractNumId w:val="0"/>
  </w:num>
  <w:num w:numId="6" w16cid:durableId="1525897684">
    <w:abstractNumId w:val="2"/>
  </w:num>
  <w:num w:numId="7" w16cid:durableId="11524027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C1"/>
    <w:rsid w:val="0031481A"/>
    <w:rsid w:val="00497ADB"/>
    <w:rsid w:val="005E5C21"/>
    <w:rsid w:val="008550E9"/>
    <w:rsid w:val="00880C64"/>
    <w:rsid w:val="00B320CC"/>
    <w:rsid w:val="00CD04C1"/>
    <w:rsid w:val="00E20AB9"/>
    <w:rsid w:val="00E64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D1CC"/>
  <w15:chartTrackingRefBased/>
  <w15:docId w15:val="{687A1C4D-EB4F-4F8C-AA52-4D8EFEE0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7551">
      <w:bodyDiv w:val="1"/>
      <w:marLeft w:val="0"/>
      <w:marRight w:val="0"/>
      <w:marTop w:val="0"/>
      <w:marBottom w:val="0"/>
      <w:divBdr>
        <w:top w:val="none" w:sz="0" w:space="0" w:color="auto"/>
        <w:left w:val="none" w:sz="0" w:space="0" w:color="auto"/>
        <w:bottom w:val="none" w:sz="0" w:space="0" w:color="auto"/>
        <w:right w:val="none" w:sz="0" w:space="0" w:color="auto"/>
      </w:divBdr>
    </w:div>
    <w:div w:id="59494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6</cp:revision>
  <dcterms:created xsi:type="dcterms:W3CDTF">2024-12-26T11:36:00Z</dcterms:created>
  <dcterms:modified xsi:type="dcterms:W3CDTF">2024-12-26T11:36:00Z</dcterms:modified>
</cp:coreProperties>
</file>