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4CA8" w14:textId="77777777" w:rsidR="00C875DE" w:rsidRDefault="00C875DE" w:rsidP="00C875DE">
      <w:pPr>
        <w:rPr>
          <w:b/>
          <w:bCs/>
        </w:rPr>
      </w:pPr>
      <w:r w:rsidRPr="00C875DE">
        <w:rPr>
          <w:b/>
          <w:bCs/>
          <w:highlight w:val="yellow"/>
        </w:rPr>
        <w:t>1. Application Security Groups (ASG):</w:t>
      </w:r>
    </w:p>
    <w:p w14:paraId="204F710F" w14:textId="3692C077" w:rsidR="002C13C4" w:rsidRPr="002C13C4" w:rsidRDefault="002C13C4" w:rsidP="00C875DE">
      <w:r w:rsidRPr="002C13C4">
        <w:rPr>
          <w:highlight w:val="yellow"/>
        </w:rPr>
        <w:t>A</w:t>
      </w:r>
      <w:r>
        <w:rPr>
          <w:highlight w:val="yellow"/>
        </w:rPr>
        <w:t>SG</w:t>
      </w:r>
      <w:r w:rsidRPr="002C13C4">
        <w:rPr>
          <w:highlight w:val="yellow"/>
        </w:rPr>
        <w:t xml:space="preserve"> is logical grouping of vm using this we can setup frontend and backend communication</w:t>
      </w:r>
    </w:p>
    <w:p w14:paraId="5FE372EA" w14:textId="77777777" w:rsidR="00C875DE" w:rsidRPr="00C875DE" w:rsidRDefault="00C875DE" w:rsidP="00C875DE">
      <w:pPr>
        <w:numPr>
          <w:ilvl w:val="0"/>
          <w:numId w:val="1"/>
        </w:numPr>
      </w:pPr>
      <w:r w:rsidRPr="00C875DE">
        <w:rPr>
          <w:b/>
          <w:bCs/>
        </w:rPr>
        <w:t>Purpose</w:t>
      </w:r>
      <w:r w:rsidRPr="00C875DE">
        <w:t>: Simplifies the management of security for virtual machines (VMs) in Azure by logically grouping VMs.</w:t>
      </w:r>
    </w:p>
    <w:p w14:paraId="33BC6974" w14:textId="77777777" w:rsidR="00C875DE" w:rsidRPr="00C875DE" w:rsidRDefault="00C875DE" w:rsidP="00C875DE">
      <w:pPr>
        <w:numPr>
          <w:ilvl w:val="0"/>
          <w:numId w:val="1"/>
        </w:numPr>
      </w:pPr>
      <w:r w:rsidRPr="00C875DE">
        <w:rPr>
          <w:b/>
          <w:bCs/>
        </w:rPr>
        <w:t>Functionality</w:t>
      </w:r>
      <w:r w:rsidRPr="00C875DE">
        <w:t>:</w:t>
      </w:r>
    </w:p>
    <w:p w14:paraId="5E2656F0" w14:textId="77777777" w:rsidR="00C875DE" w:rsidRPr="00C875DE" w:rsidRDefault="00C875DE" w:rsidP="00C875DE">
      <w:pPr>
        <w:numPr>
          <w:ilvl w:val="1"/>
          <w:numId w:val="1"/>
        </w:numPr>
      </w:pPr>
      <w:r w:rsidRPr="00C875DE">
        <w:t>Acts as a container to group virtual machines by their roles (e.g., web servers, application servers, database servers).</w:t>
      </w:r>
    </w:p>
    <w:p w14:paraId="7FE2202E" w14:textId="77777777" w:rsidR="00C875DE" w:rsidRPr="00C875DE" w:rsidRDefault="00C875DE" w:rsidP="00C875DE">
      <w:pPr>
        <w:numPr>
          <w:ilvl w:val="1"/>
          <w:numId w:val="1"/>
        </w:numPr>
      </w:pPr>
      <w:r w:rsidRPr="00C875DE">
        <w:t>Allows administrators to define security rules for a specific group rather than individual IP addresses or subnets.</w:t>
      </w:r>
    </w:p>
    <w:p w14:paraId="20F9939A" w14:textId="77777777" w:rsidR="00C875DE" w:rsidRPr="00C875DE" w:rsidRDefault="00C875DE" w:rsidP="00C875DE">
      <w:pPr>
        <w:numPr>
          <w:ilvl w:val="0"/>
          <w:numId w:val="1"/>
        </w:numPr>
      </w:pPr>
      <w:r w:rsidRPr="00C875DE">
        <w:rPr>
          <w:b/>
          <w:bCs/>
        </w:rPr>
        <w:t>Benefits</w:t>
      </w:r>
      <w:r w:rsidRPr="00C875DE">
        <w:t>:</w:t>
      </w:r>
    </w:p>
    <w:p w14:paraId="21A03D69" w14:textId="77777777" w:rsidR="00C875DE" w:rsidRPr="00C875DE" w:rsidRDefault="00C875DE" w:rsidP="00C875DE">
      <w:pPr>
        <w:numPr>
          <w:ilvl w:val="1"/>
          <w:numId w:val="1"/>
        </w:numPr>
      </w:pPr>
      <w:r w:rsidRPr="00C875DE">
        <w:rPr>
          <w:b/>
          <w:bCs/>
        </w:rPr>
        <w:t>Dynamic Scalability</w:t>
      </w:r>
      <w:r w:rsidRPr="00C875DE">
        <w:t>: You can add or remove VMs from an ASG without modifying the NSG rules.</w:t>
      </w:r>
    </w:p>
    <w:p w14:paraId="1B609D0B" w14:textId="77777777" w:rsidR="00C875DE" w:rsidRPr="00C875DE" w:rsidRDefault="00C875DE" w:rsidP="00C875DE">
      <w:pPr>
        <w:numPr>
          <w:ilvl w:val="1"/>
          <w:numId w:val="1"/>
        </w:numPr>
      </w:pPr>
      <w:r w:rsidRPr="00C875DE">
        <w:rPr>
          <w:b/>
          <w:bCs/>
        </w:rPr>
        <w:t>Simplified Management</w:t>
      </w:r>
      <w:r w:rsidRPr="00C875DE">
        <w:t>: Eliminates the need to manage specific IP addresses in security rules.</w:t>
      </w:r>
    </w:p>
    <w:p w14:paraId="647575CD" w14:textId="77777777" w:rsidR="00C875DE" w:rsidRPr="00C875DE" w:rsidRDefault="00C875DE" w:rsidP="00C875DE">
      <w:pPr>
        <w:numPr>
          <w:ilvl w:val="1"/>
          <w:numId w:val="1"/>
        </w:numPr>
      </w:pPr>
      <w:r w:rsidRPr="00C875DE">
        <w:rPr>
          <w:b/>
          <w:bCs/>
        </w:rPr>
        <w:t>Role-Based Security</w:t>
      </w:r>
      <w:r w:rsidRPr="00C875DE">
        <w:t>: Enables applying security rules based on the application's role rather than infrastructure details.</w:t>
      </w:r>
    </w:p>
    <w:p w14:paraId="09352C44" w14:textId="77777777" w:rsidR="00C875DE" w:rsidRPr="00C875DE" w:rsidRDefault="00C875DE" w:rsidP="00C875DE">
      <w:pPr>
        <w:numPr>
          <w:ilvl w:val="0"/>
          <w:numId w:val="1"/>
        </w:numPr>
      </w:pPr>
      <w:r w:rsidRPr="00C875DE">
        <w:rPr>
          <w:b/>
          <w:bCs/>
        </w:rPr>
        <w:t>Example</w:t>
      </w:r>
      <w:r w:rsidRPr="00C875DE">
        <w:t xml:space="preserve">: Suppose you have a group of web servers in an ASG called </w:t>
      </w:r>
      <w:proofErr w:type="spellStart"/>
      <w:r w:rsidRPr="00C875DE">
        <w:t>WebServers</w:t>
      </w:r>
      <w:proofErr w:type="spellEnd"/>
      <w:r w:rsidRPr="00C875DE">
        <w:t>. You can define an NSG rule to allow HTTP (port 80) and HTTPS (port 443) traffic only to this ASG, without specifying individual IP addresses.</w:t>
      </w:r>
    </w:p>
    <w:p w14:paraId="2A0A8447" w14:textId="77777777" w:rsidR="00C875DE" w:rsidRPr="00C875DE" w:rsidRDefault="00C875DE" w:rsidP="00C875DE">
      <w:pPr>
        <w:rPr>
          <w:b/>
          <w:bCs/>
        </w:rPr>
      </w:pPr>
      <w:r w:rsidRPr="00C875DE">
        <w:rPr>
          <w:b/>
          <w:bCs/>
          <w:highlight w:val="yellow"/>
        </w:rPr>
        <w:t>2. Network Security Groups (NSG):</w:t>
      </w:r>
    </w:p>
    <w:p w14:paraId="70816FAE" w14:textId="77777777" w:rsidR="00C875DE" w:rsidRPr="00C875DE" w:rsidRDefault="00C875DE" w:rsidP="00C875DE">
      <w:pPr>
        <w:numPr>
          <w:ilvl w:val="0"/>
          <w:numId w:val="2"/>
        </w:numPr>
      </w:pPr>
      <w:r w:rsidRPr="00C875DE">
        <w:rPr>
          <w:b/>
          <w:bCs/>
        </w:rPr>
        <w:t>Purpose</w:t>
      </w:r>
      <w:r w:rsidRPr="00C875DE">
        <w:t>: Controls inbound and outbound network traffic to and from Azure resources at the network level.</w:t>
      </w:r>
    </w:p>
    <w:p w14:paraId="30A668E3" w14:textId="77777777" w:rsidR="00C875DE" w:rsidRPr="00C875DE" w:rsidRDefault="00C875DE" w:rsidP="00C875DE">
      <w:pPr>
        <w:numPr>
          <w:ilvl w:val="0"/>
          <w:numId w:val="2"/>
        </w:numPr>
      </w:pPr>
      <w:r w:rsidRPr="00C875DE">
        <w:rPr>
          <w:b/>
          <w:bCs/>
        </w:rPr>
        <w:t>Functionality</w:t>
      </w:r>
      <w:r w:rsidRPr="00C875DE">
        <w:t>:</w:t>
      </w:r>
    </w:p>
    <w:p w14:paraId="7B129DE9" w14:textId="77777777" w:rsidR="00C875DE" w:rsidRPr="00C875DE" w:rsidRDefault="00C875DE" w:rsidP="00C875DE">
      <w:pPr>
        <w:numPr>
          <w:ilvl w:val="1"/>
          <w:numId w:val="2"/>
        </w:numPr>
      </w:pPr>
      <w:r w:rsidRPr="00C875DE">
        <w:t>Works by applying rules that specify source/destination, protocol, port, and priority.</w:t>
      </w:r>
    </w:p>
    <w:p w14:paraId="1440DE7F" w14:textId="77777777" w:rsidR="00C875DE" w:rsidRPr="00C875DE" w:rsidRDefault="00C875DE" w:rsidP="00C875DE">
      <w:pPr>
        <w:numPr>
          <w:ilvl w:val="1"/>
          <w:numId w:val="2"/>
        </w:numPr>
      </w:pPr>
      <w:r w:rsidRPr="00C875DE">
        <w:t xml:space="preserve">Can be associated with </w:t>
      </w:r>
      <w:r w:rsidRPr="00C875DE">
        <w:rPr>
          <w:b/>
          <w:bCs/>
        </w:rPr>
        <w:t>subnets</w:t>
      </w:r>
      <w:r w:rsidRPr="00C875DE">
        <w:t xml:space="preserve"> or individual </w:t>
      </w:r>
      <w:r w:rsidRPr="00C875DE">
        <w:rPr>
          <w:b/>
          <w:bCs/>
        </w:rPr>
        <w:t>network interfaces</w:t>
      </w:r>
      <w:r w:rsidRPr="00C875DE">
        <w:t xml:space="preserve"> (NICs) of VMs.</w:t>
      </w:r>
    </w:p>
    <w:p w14:paraId="17A46284" w14:textId="77777777" w:rsidR="00C875DE" w:rsidRPr="00C875DE" w:rsidRDefault="00C875DE" w:rsidP="00C875DE">
      <w:pPr>
        <w:numPr>
          <w:ilvl w:val="0"/>
          <w:numId w:val="2"/>
        </w:numPr>
      </w:pPr>
      <w:r w:rsidRPr="00C875DE">
        <w:rPr>
          <w:b/>
          <w:bCs/>
        </w:rPr>
        <w:t>Key Components</w:t>
      </w:r>
      <w:r w:rsidRPr="00C875DE">
        <w:t>:</w:t>
      </w:r>
    </w:p>
    <w:p w14:paraId="18641428" w14:textId="77777777" w:rsidR="00C875DE" w:rsidRPr="00C875DE" w:rsidRDefault="00C875DE" w:rsidP="00C875DE">
      <w:pPr>
        <w:numPr>
          <w:ilvl w:val="1"/>
          <w:numId w:val="2"/>
        </w:numPr>
      </w:pPr>
      <w:r w:rsidRPr="00C875DE">
        <w:rPr>
          <w:b/>
          <w:bCs/>
        </w:rPr>
        <w:t>Inbound Rules</w:t>
      </w:r>
      <w:r w:rsidRPr="00C875DE">
        <w:t>: Define allowed or denied traffic coming into a resource.</w:t>
      </w:r>
    </w:p>
    <w:p w14:paraId="526610D5" w14:textId="77777777" w:rsidR="00C875DE" w:rsidRPr="00C875DE" w:rsidRDefault="00C875DE" w:rsidP="00C875DE">
      <w:pPr>
        <w:numPr>
          <w:ilvl w:val="1"/>
          <w:numId w:val="2"/>
        </w:numPr>
      </w:pPr>
      <w:r w:rsidRPr="00C875DE">
        <w:rPr>
          <w:b/>
          <w:bCs/>
        </w:rPr>
        <w:t>Outbound Rules</w:t>
      </w:r>
      <w:r w:rsidRPr="00C875DE">
        <w:t>: Define allowed or denied traffic leaving a resource.</w:t>
      </w:r>
    </w:p>
    <w:p w14:paraId="30A08E1A" w14:textId="77777777" w:rsidR="00C875DE" w:rsidRPr="00C875DE" w:rsidRDefault="00C875DE" w:rsidP="00C875DE">
      <w:pPr>
        <w:numPr>
          <w:ilvl w:val="1"/>
          <w:numId w:val="2"/>
        </w:numPr>
      </w:pPr>
      <w:r w:rsidRPr="00C875DE">
        <w:rPr>
          <w:b/>
          <w:bCs/>
        </w:rPr>
        <w:t>Priority</w:t>
      </w:r>
      <w:r w:rsidRPr="00C875DE">
        <w:t>: Rules are processed in order of priority (lower numbers take precedence).</w:t>
      </w:r>
    </w:p>
    <w:p w14:paraId="1A78434E" w14:textId="77777777" w:rsidR="00C875DE" w:rsidRPr="00C875DE" w:rsidRDefault="00C875DE" w:rsidP="00C875DE">
      <w:pPr>
        <w:numPr>
          <w:ilvl w:val="1"/>
          <w:numId w:val="2"/>
        </w:numPr>
      </w:pPr>
      <w:r w:rsidRPr="00C875DE">
        <w:rPr>
          <w:b/>
          <w:bCs/>
        </w:rPr>
        <w:t>Default Rules</w:t>
      </w:r>
      <w:r w:rsidRPr="00C875DE">
        <w:t xml:space="preserve">: Azure provides some default rules, such as allowing </w:t>
      </w:r>
      <w:proofErr w:type="spellStart"/>
      <w:r w:rsidRPr="00C875DE">
        <w:t>VNet</w:t>
      </w:r>
      <w:proofErr w:type="spellEnd"/>
      <w:r w:rsidRPr="00C875DE">
        <w:t xml:space="preserve"> traffic and denying internet access by default.</w:t>
      </w:r>
    </w:p>
    <w:p w14:paraId="12BAC23C" w14:textId="77777777" w:rsidR="00C875DE" w:rsidRPr="00C875DE" w:rsidRDefault="00C875DE" w:rsidP="00C875DE">
      <w:pPr>
        <w:numPr>
          <w:ilvl w:val="0"/>
          <w:numId w:val="2"/>
        </w:numPr>
      </w:pPr>
      <w:r w:rsidRPr="00C875DE">
        <w:rPr>
          <w:b/>
          <w:bCs/>
        </w:rPr>
        <w:t>Benefits</w:t>
      </w:r>
      <w:r w:rsidRPr="00C875DE">
        <w:t>:</w:t>
      </w:r>
    </w:p>
    <w:p w14:paraId="21BA226F" w14:textId="77777777" w:rsidR="00C875DE" w:rsidRPr="00C875DE" w:rsidRDefault="00C875DE" w:rsidP="00C875DE">
      <w:pPr>
        <w:numPr>
          <w:ilvl w:val="1"/>
          <w:numId w:val="2"/>
        </w:numPr>
      </w:pPr>
      <w:r w:rsidRPr="00C875DE">
        <w:rPr>
          <w:b/>
          <w:bCs/>
        </w:rPr>
        <w:t>Granular Control</w:t>
      </w:r>
      <w:r w:rsidRPr="00C875DE">
        <w:t>: Fine-tune access to resources.</w:t>
      </w:r>
    </w:p>
    <w:p w14:paraId="7CC7BD5C" w14:textId="77777777" w:rsidR="00C875DE" w:rsidRPr="00C875DE" w:rsidRDefault="00C875DE" w:rsidP="00C875DE">
      <w:pPr>
        <w:numPr>
          <w:ilvl w:val="1"/>
          <w:numId w:val="2"/>
        </w:numPr>
      </w:pPr>
      <w:r w:rsidRPr="00C875DE">
        <w:rPr>
          <w:b/>
          <w:bCs/>
        </w:rPr>
        <w:t>Cost-Effective</w:t>
      </w:r>
      <w:r w:rsidRPr="00C875DE">
        <w:t>: A simpler and cheaper option compared to third-party firewalls for basic network security.</w:t>
      </w:r>
    </w:p>
    <w:p w14:paraId="15B865BD" w14:textId="77777777" w:rsidR="00C875DE" w:rsidRPr="00C875DE" w:rsidRDefault="00C875DE" w:rsidP="00C875DE">
      <w:pPr>
        <w:numPr>
          <w:ilvl w:val="1"/>
          <w:numId w:val="2"/>
        </w:numPr>
      </w:pPr>
      <w:r w:rsidRPr="00C875DE">
        <w:rPr>
          <w:b/>
          <w:bCs/>
        </w:rPr>
        <w:lastRenderedPageBreak/>
        <w:t>Scalability</w:t>
      </w:r>
      <w:r w:rsidRPr="00C875DE">
        <w:t>: Can secure entire subnets or individual VMs.</w:t>
      </w:r>
    </w:p>
    <w:p w14:paraId="5E23CC1D" w14:textId="77777777" w:rsidR="00C875DE" w:rsidRPr="00C875DE" w:rsidRDefault="00C875DE" w:rsidP="00C875DE">
      <w:pPr>
        <w:numPr>
          <w:ilvl w:val="0"/>
          <w:numId w:val="2"/>
        </w:numPr>
      </w:pPr>
      <w:r w:rsidRPr="00C875DE">
        <w:rPr>
          <w:b/>
          <w:bCs/>
        </w:rPr>
        <w:t>Example</w:t>
      </w:r>
      <w:r w:rsidRPr="00C875DE">
        <w:t>: An NSG can allow traffic from ASG-</w:t>
      </w:r>
      <w:proofErr w:type="spellStart"/>
      <w:r w:rsidRPr="00C875DE">
        <w:t>WebServers</w:t>
      </w:r>
      <w:proofErr w:type="spellEnd"/>
      <w:r w:rsidRPr="00C875DE">
        <w:t xml:space="preserve"> to ASG-</w:t>
      </w:r>
      <w:proofErr w:type="spellStart"/>
      <w:r w:rsidRPr="00C875DE">
        <w:t>DatabaseServers</w:t>
      </w:r>
      <w:proofErr w:type="spellEnd"/>
      <w:r w:rsidRPr="00C875DE">
        <w:t xml:space="preserve"> over port 1433 (SQL Server traffic) and block all other traffic.</w:t>
      </w:r>
    </w:p>
    <w:p w14:paraId="0D34FFBE" w14:textId="77777777" w:rsidR="00C875DE" w:rsidRPr="00C875DE" w:rsidRDefault="00C875DE" w:rsidP="00C875DE">
      <w:pPr>
        <w:rPr>
          <w:b/>
          <w:bCs/>
        </w:rPr>
      </w:pPr>
      <w:r w:rsidRPr="00C875DE">
        <w:rPr>
          <w:b/>
          <w:bCs/>
          <w:highlight w:val="yellow"/>
        </w:rPr>
        <w:t>Relationship Between ASG and NSG:</w:t>
      </w:r>
    </w:p>
    <w:p w14:paraId="4543E00F" w14:textId="77777777" w:rsidR="00C875DE" w:rsidRPr="00C875DE" w:rsidRDefault="00C875DE" w:rsidP="00C875DE">
      <w:pPr>
        <w:numPr>
          <w:ilvl w:val="0"/>
          <w:numId w:val="3"/>
        </w:numPr>
      </w:pPr>
      <w:r w:rsidRPr="00C875DE">
        <w:t>NSGs implement the security rules, while ASGs act as dynamic identifiers for resources (VMs) in those rules.</w:t>
      </w:r>
    </w:p>
    <w:p w14:paraId="57F77697" w14:textId="77777777" w:rsidR="00C875DE" w:rsidRPr="00C875DE" w:rsidRDefault="00C875DE" w:rsidP="00C875DE">
      <w:pPr>
        <w:numPr>
          <w:ilvl w:val="0"/>
          <w:numId w:val="3"/>
        </w:numPr>
      </w:pPr>
      <w:r w:rsidRPr="00C875DE">
        <w:t>You define an NSG rule using ASGs as source or destination, enabling a logical and flexible configuration for network security.</w:t>
      </w:r>
    </w:p>
    <w:p w14:paraId="6118BA34" w14:textId="2B7F599A" w:rsidR="00433550" w:rsidRDefault="00433550">
      <w:r w:rsidRPr="00433550">
        <w:rPr>
          <w:noProof/>
        </w:rPr>
        <w:drawing>
          <wp:inline distT="0" distB="0" distL="0" distR="0" wp14:anchorId="4F9D270F" wp14:editId="58CFB1C7">
            <wp:extent cx="5731510" cy="3145790"/>
            <wp:effectExtent l="0" t="0" r="2540" b="0"/>
            <wp:docPr id="22456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67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71F1" w14:textId="77777777" w:rsidR="00DC00BF" w:rsidRDefault="00DC00BF"/>
    <w:p w14:paraId="385DBE70" w14:textId="77777777" w:rsidR="00DC00BF" w:rsidRDefault="00DC00BF"/>
    <w:p w14:paraId="44A881C0" w14:textId="3C2A35AD" w:rsidR="00D94DE5" w:rsidRDefault="00DC00BF">
      <w:r w:rsidRPr="00DC00BF">
        <w:rPr>
          <w:noProof/>
        </w:rPr>
        <w:lastRenderedPageBreak/>
        <w:drawing>
          <wp:inline distT="0" distB="0" distL="0" distR="0" wp14:anchorId="3A59FC73" wp14:editId="39C9F7DD">
            <wp:extent cx="4427294" cy="3105150"/>
            <wp:effectExtent l="0" t="0" r="0" b="0"/>
            <wp:docPr id="122118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89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834" cy="31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3A56" w14:textId="2AC0D7B1" w:rsidR="00B60AE3" w:rsidRDefault="00D00681" w:rsidP="00484AB7">
      <w:pPr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439D98C3" wp14:editId="4CC14E61">
            <wp:extent cx="4946650" cy="4407393"/>
            <wp:effectExtent l="0" t="0" r="6350" b="0"/>
            <wp:docPr id="1067907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673" cy="44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2C68" w14:textId="23E32546" w:rsidR="00B34A94" w:rsidRDefault="00B34A94" w:rsidP="00484AB7">
      <w:pPr>
        <w:rPr>
          <w:b/>
          <w:bCs/>
          <w:highlight w:val="yellow"/>
        </w:rPr>
      </w:pPr>
      <w:r>
        <w:rPr>
          <w:b/>
          <w:bCs/>
          <w:highlight w:val="yellow"/>
        </w:rPr>
        <w:t>ASG</w:t>
      </w:r>
    </w:p>
    <w:p w14:paraId="6130D2C0" w14:textId="0704EFAE" w:rsidR="00B34A94" w:rsidRDefault="00B34A94" w:rsidP="00484AB7">
      <w:pPr>
        <w:rPr>
          <w:b/>
          <w:bCs/>
          <w:highlight w:val="yellow"/>
        </w:rPr>
      </w:pPr>
      <w:r>
        <w:rPr>
          <w:noProof/>
        </w:rPr>
        <w:lastRenderedPageBreak/>
        <w:drawing>
          <wp:inline distT="0" distB="0" distL="0" distR="0" wp14:anchorId="4A860555" wp14:editId="153C5934">
            <wp:extent cx="5731510" cy="2953385"/>
            <wp:effectExtent l="0" t="0" r="2540" b="0"/>
            <wp:docPr id="1122290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5A6C" w14:textId="77777777" w:rsidR="00B60AE3" w:rsidRDefault="00B60AE3" w:rsidP="00484AB7">
      <w:pPr>
        <w:rPr>
          <w:b/>
          <w:bCs/>
          <w:highlight w:val="yellow"/>
        </w:rPr>
      </w:pPr>
    </w:p>
    <w:p w14:paraId="1CDED441" w14:textId="77777777" w:rsidR="00B34A94" w:rsidRDefault="00B34A94" w:rsidP="00484AB7">
      <w:pPr>
        <w:rPr>
          <w:b/>
          <w:bCs/>
          <w:highlight w:val="yellow"/>
        </w:rPr>
      </w:pPr>
    </w:p>
    <w:p w14:paraId="2355A3EC" w14:textId="77777777" w:rsidR="00B34A94" w:rsidRDefault="00B34A94" w:rsidP="00484AB7">
      <w:pPr>
        <w:rPr>
          <w:b/>
          <w:bCs/>
          <w:highlight w:val="yellow"/>
        </w:rPr>
      </w:pPr>
    </w:p>
    <w:p w14:paraId="482639B8" w14:textId="2B818846" w:rsidR="00484AB7" w:rsidRPr="00C875DE" w:rsidRDefault="00484AB7" w:rsidP="00484AB7">
      <w:pPr>
        <w:rPr>
          <w:b/>
          <w:bCs/>
        </w:rPr>
      </w:pPr>
      <w:r w:rsidRPr="00C875DE">
        <w:rPr>
          <w:b/>
          <w:bCs/>
          <w:highlight w:val="yellow"/>
        </w:rPr>
        <w:t>Key Differences Between ASG and NSG: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744"/>
        <w:gridCol w:w="3764"/>
      </w:tblGrid>
      <w:tr w:rsidR="00484AB7" w:rsidRPr="00C875DE" w14:paraId="12C5EAE1" w14:textId="77777777" w:rsidTr="00956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1214E" w14:textId="77777777" w:rsidR="00484AB7" w:rsidRPr="00C875DE" w:rsidRDefault="00484AB7" w:rsidP="00956645">
            <w:pPr>
              <w:rPr>
                <w:b/>
                <w:bCs/>
              </w:rPr>
            </w:pPr>
            <w:r w:rsidRPr="00C875D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E7A8E4" w14:textId="77777777" w:rsidR="00484AB7" w:rsidRPr="00C875DE" w:rsidRDefault="00484AB7" w:rsidP="00956645">
            <w:pPr>
              <w:rPr>
                <w:b/>
                <w:bCs/>
              </w:rPr>
            </w:pPr>
            <w:r w:rsidRPr="00C875DE">
              <w:rPr>
                <w:b/>
                <w:bCs/>
              </w:rPr>
              <w:t>ASG</w:t>
            </w:r>
          </w:p>
        </w:tc>
        <w:tc>
          <w:tcPr>
            <w:tcW w:w="0" w:type="auto"/>
            <w:vAlign w:val="center"/>
            <w:hideMark/>
          </w:tcPr>
          <w:p w14:paraId="1B4720E6" w14:textId="77777777" w:rsidR="00484AB7" w:rsidRPr="00C875DE" w:rsidRDefault="00484AB7" w:rsidP="00956645">
            <w:pPr>
              <w:rPr>
                <w:b/>
                <w:bCs/>
              </w:rPr>
            </w:pPr>
            <w:r w:rsidRPr="00C875DE">
              <w:rPr>
                <w:b/>
                <w:bCs/>
              </w:rPr>
              <w:t>NSG</w:t>
            </w:r>
          </w:p>
        </w:tc>
      </w:tr>
      <w:tr w:rsidR="00484AB7" w:rsidRPr="00C875DE" w14:paraId="2E84D40E" w14:textId="77777777" w:rsidTr="00956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06C9D" w14:textId="77777777" w:rsidR="00484AB7" w:rsidRPr="00C875DE" w:rsidRDefault="00484AB7" w:rsidP="00956645">
            <w:r w:rsidRPr="00C875DE">
              <w:rPr>
                <w:b/>
                <w:bCs/>
              </w:rPr>
              <w:t>Primary Role</w:t>
            </w:r>
          </w:p>
        </w:tc>
        <w:tc>
          <w:tcPr>
            <w:tcW w:w="0" w:type="auto"/>
            <w:vAlign w:val="center"/>
            <w:hideMark/>
          </w:tcPr>
          <w:p w14:paraId="4FE3A9B0" w14:textId="77777777" w:rsidR="00484AB7" w:rsidRPr="00C875DE" w:rsidRDefault="00484AB7" w:rsidP="00956645">
            <w:r w:rsidRPr="00C875DE">
              <w:t>Logical grouping of VMs</w:t>
            </w:r>
          </w:p>
        </w:tc>
        <w:tc>
          <w:tcPr>
            <w:tcW w:w="0" w:type="auto"/>
            <w:vAlign w:val="center"/>
            <w:hideMark/>
          </w:tcPr>
          <w:p w14:paraId="6BF198EE" w14:textId="77777777" w:rsidR="00484AB7" w:rsidRPr="00C875DE" w:rsidRDefault="00484AB7" w:rsidP="00956645">
            <w:r w:rsidRPr="00C875DE">
              <w:t>Define traffic control rules</w:t>
            </w:r>
          </w:p>
        </w:tc>
      </w:tr>
      <w:tr w:rsidR="00484AB7" w:rsidRPr="00C875DE" w14:paraId="1FBFB489" w14:textId="77777777" w:rsidTr="00956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7DEA6" w14:textId="77777777" w:rsidR="00484AB7" w:rsidRPr="00C875DE" w:rsidRDefault="00484AB7" w:rsidP="00956645">
            <w:r w:rsidRPr="00C875DE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6B55DAB" w14:textId="77777777" w:rsidR="00484AB7" w:rsidRPr="00C875DE" w:rsidRDefault="00484AB7" w:rsidP="00956645">
            <w:r w:rsidRPr="00C875DE">
              <w:t>Application-specific</w:t>
            </w:r>
          </w:p>
        </w:tc>
        <w:tc>
          <w:tcPr>
            <w:tcW w:w="0" w:type="auto"/>
            <w:vAlign w:val="center"/>
            <w:hideMark/>
          </w:tcPr>
          <w:p w14:paraId="56D76161" w14:textId="77777777" w:rsidR="00484AB7" w:rsidRPr="00C875DE" w:rsidRDefault="00484AB7" w:rsidP="00956645">
            <w:r w:rsidRPr="00C875DE">
              <w:t>Network-wide or resource-specific</w:t>
            </w:r>
          </w:p>
        </w:tc>
      </w:tr>
      <w:tr w:rsidR="00484AB7" w:rsidRPr="00C875DE" w14:paraId="2333B6C4" w14:textId="77777777" w:rsidTr="00956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DADA2" w14:textId="77777777" w:rsidR="00484AB7" w:rsidRPr="00C875DE" w:rsidRDefault="00484AB7" w:rsidP="00956645">
            <w:r w:rsidRPr="00C875DE">
              <w:rPr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287AECBB" w14:textId="77777777" w:rsidR="00484AB7" w:rsidRPr="00C875DE" w:rsidRDefault="00484AB7" w:rsidP="00956645">
            <w:r w:rsidRPr="00C875DE">
              <w:t>NSG rules as source/destination</w:t>
            </w:r>
          </w:p>
        </w:tc>
        <w:tc>
          <w:tcPr>
            <w:tcW w:w="0" w:type="auto"/>
            <w:vAlign w:val="center"/>
            <w:hideMark/>
          </w:tcPr>
          <w:p w14:paraId="0ED88359" w14:textId="77777777" w:rsidR="00484AB7" w:rsidRPr="00C875DE" w:rsidRDefault="00484AB7" w:rsidP="00956645">
            <w:r w:rsidRPr="00C875DE">
              <w:t>Traffic management (inbound/outbound)</w:t>
            </w:r>
          </w:p>
        </w:tc>
      </w:tr>
      <w:tr w:rsidR="00484AB7" w:rsidRPr="00C875DE" w14:paraId="22A45FD0" w14:textId="77777777" w:rsidTr="00956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30FB" w14:textId="77777777" w:rsidR="00484AB7" w:rsidRPr="00C875DE" w:rsidRDefault="00484AB7" w:rsidP="00956645">
            <w:r w:rsidRPr="00C875DE">
              <w:rPr>
                <w:b/>
                <w:bCs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531ED45D" w14:textId="77777777" w:rsidR="00484AB7" w:rsidRPr="00C875DE" w:rsidRDefault="00484AB7" w:rsidP="00956645">
            <w:r w:rsidRPr="00C875DE">
              <w:t>Yes, resources can join/leave dynamically</w:t>
            </w:r>
          </w:p>
        </w:tc>
        <w:tc>
          <w:tcPr>
            <w:tcW w:w="0" w:type="auto"/>
            <w:vAlign w:val="center"/>
            <w:hideMark/>
          </w:tcPr>
          <w:p w14:paraId="60C5E30D" w14:textId="77777777" w:rsidR="00484AB7" w:rsidRPr="00C875DE" w:rsidRDefault="00484AB7" w:rsidP="00956645">
            <w:r w:rsidRPr="00C875DE">
              <w:t>No, rules must be explicitly defined</w:t>
            </w:r>
          </w:p>
        </w:tc>
      </w:tr>
    </w:tbl>
    <w:p w14:paraId="3F56CC05" w14:textId="531C8F50" w:rsidR="00B34A94" w:rsidRDefault="00B34A94"/>
    <w:p w14:paraId="41B7E4C7" w14:textId="084730E8" w:rsidR="0049083F" w:rsidRDefault="0049083F" w:rsidP="0049083F">
      <w:r w:rsidRPr="0049083F">
        <w:rPr>
          <w:highlight w:val="yellow"/>
        </w:rPr>
        <w:t>Step 1: Create a Virtual Network</w:t>
      </w:r>
    </w:p>
    <w:p w14:paraId="459FE33E" w14:textId="46D0B343" w:rsidR="0049083F" w:rsidRDefault="0049083F" w:rsidP="0049083F">
      <w:r>
        <w:t>1. Navigate to Azure Portal:</w:t>
      </w:r>
    </w:p>
    <w:p w14:paraId="4D3F34B9" w14:textId="73ECFD21" w:rsidR="0049083F" w:rsidRDefault="0049083F" w:rsidP="0049083F">
      <w:r>
        <w:t>Go to Virtual Networks &gt; Click + Create.</w:t>
      </w:r>
    </w:p>
    <w:p w14:paraId="1DB295BA" w14:textId="65B7D74B" w:rsidR="0049083F" w:rsidRDefault="0049083F" w:rsidP="0049083F">
      <w:r>
        <w:t xml:space="preserve">Name the </w:t>
      </w:r>
      <w:proofErr w:type="spellStart"/>
      <w:r>
        <w:t>VNet</w:t>
      </w:r>
      <w:proofErr w:type="spellEnd"/>
      <w:r>
        <w:t xml:space="preserve"> (e.g., </w:t>
      </w:r>
      <w:proofErr w:type="spellStart"/>
      <w:r>
        <w:t>MyVNet</w:t>
      </w:r>
      <w:proofErr w:type="spellEnd"/>
      <w:r>
        <w:t>) and specify an address space (e.g., 10.0.0.0/16).</w:t>
      </w:r>
    </w:p>
    <w:p w14:paraId="56A47630" w14:textId="58CB3F45" w:rsidR="0049083F" w:rsidRDefault="0049083F" w:rsidP="0049083F">
      <w:r>
        <w:t xml:space="preserve">Add a subnet (e.g., </w:t>
      </w:r>
      <w:proofErr w:type="spellStart"/>
      <w:r>
        <w:t>MySubnet</w:t>
      </w:r>
      <w:proofErr w:type="spellEnd"/>
      <w:r>
        <w:t>) with a range (e.g., 10.0.1.0/24).</w:t>
      </w:r>
    </w:p>
    <w:p w14:paraId="3CE5669B" w14:textId="6F25B584" w:rsidR="0049083F" w:rsidRDefault="0049083F" w:rsidP="0049083F">
      <w:r>
        <w:t>Click Create.</w:t>
      </w:r>
    </w:p>
    <w:p w14:paraId="18FE1891" w14:textId="14B17E12" w:rsidR="0049083F" w:rsidRDefault="0049083F" w:rsidP="0049083F">
      <w:r w:rsidRPr="008161EB">
        <w:rPr>
          <w:highlight w:val="yellow"/>
        </w:rPr>
        <w:t>Step 2: Create Virtual Machines</w:t>
      </w:r>
    </w:p>
    <w:p w14:paraId="31977E0C" w14:textId="783E286A" w:rsidR="0049083F" w:rsidRDefault="0049083F" w:rsidP="0049083F">
      <w:r>
        <w:t>1. Create two VMs:</w:t>
      </w:r>
    </w:p>
    <w:p w14:paraId="1BCB71BF" w14:textId="77777777" w:rsidR="0049083F" w:rsidRDefault="0049083F" w:rsidP="0049083F">
      <w:r>
        <w:t>Go to Virtual Machines &gt; Click + Create.</w:t>
      </w:r>
    </w:p>
    <w:p w14:paraId="70D5C3D3" w14:textId="77777777" w:rsidR="0049083F" w:rsidRDefault="0049083F" w:rsidP="0049083F">
      <w:r>
        <w:lastRenderedPageBreak/>
        <w:t>Use basic settings:</w:t>
      </w:r>
    </w:p>
    <w:p w14:paraId="7C4E6AC9" w14:textId="77777777" w:rsidR="0049083F" w:rsidRDefault="0049083F" w:rsidP="0049083F">
      <w:r>
        <w:t xml:space="preserve">VM1: MyVM1 in the subnet </w:t>
      </w:r>
      <w:proofErr w:type="spellStart"/>
      <w:r>
        <w:t>MySubnet</w:t>
      </w:r>
      <w:proofErr w:type="spellEnd"/>
      <w:r>
        <w:t>.</w:t>
      </w:r>
    </w:p>
    <w:p w14:paraId="75A56896" w14:textId="77777777" w:rsidR="0049083F" w:rsidRDefault="0049083F" w:rsidP="0049083F">
      <w:r>
        <w:t xml:space="preserve">VM2: MyVM2 in the subnet </w:t>
      </w:r>
      <w:proofErr w:type="spellStart"/>
      <w:r>
        <w:t>MySubnet</w:t>
      </w:r>
      <w:proofErr w:type="spellEnd"/>
      <w:r>
        <w:t>.</w:t>
      </w:r>
    </w:p>
    <w:p w14:paraId="251572B8" w14:textId="77777777" w:rsidR="0049083F" w:rsidRDefault="0049083F" w:rsidP="0049083F">
      <w:r>
        <w:t xml:space="preserve">Use the same </w:t>
      </w:r>
      <w:proofErr w:type="spellStart"/>
      <w:r>
        <w:t>VNet</w:t>
      </w:r>
      <w:proofErr w:type="spellEnd"/>
      <w:r>
        <w:t xml:space="preserve"> (</w:t>
      </w:r>
      <w:proofErr w:type="spellStart"/>
      <w:r>
        <w:t>MyVNet</w:t>
      </w:r>
      <w:proofErr w:type="spellEnd"/>
      <w:r>
        <w:t>).</w:t>
      </w:r>
    </w:p>
    <w:p w14:paraId="1601B886" w14:textId="77777777" w:rsidR="0049083F" w:rsidRDefault="0049083F" w:rsidP="0049083F">
      <w:r>
        <w:t xml:space="preserve">2. Ensure both VMs are in the same resource group and </w:t>
      </w:r>
      <w:proofErr w:type="spellStart"/>
      <w:r>
        <w:t>VNet</w:t>
      </w:r>
      <w:proofErr w:type="spellEnd"/>
      <w:r>
        <w:t>.</w:t>
      </w:r>
    </w:p>
    <w:p w14:paraId="63E1EBF9" w14:textId="642839C6" w:rsidR="0049083F" w:rsidRDefault="0049083F" w:rsidP="0049083F">
      <w:r w:rsidRPr="008161EB">
        <w:rPr>
          <w:highlight w:val="yellow"/>
        </w:rPr>
        <w:t>Step 3: Configure Network Security Groups (NSGs)</w:t>
      </w:r>
    </w:p>
    <w:p w14:paraId="7BD26A3E" w14:textId="763D3AD8" w:rsidR="0049083F" w:rsidRDefault="0049083F" w:rsidP="0049083F">
      <w:r>
        <w:t>1. Create an NSG:</w:t>
      </w:r>
    </w:p>
    <w:p w14:paraId="5242C023" w14:textId="77777777" w:rsidR="0049083F" w:rsidRDefault="0049083F" w:rsidP="0049083F">
      <w:r>
        <w:t>Go to Network Security Groups &gt; Click + Create.</w:t>
      </w:r>
    </w:p>
    <w:p w14:paraId="3FFFFF27" w14:textId="77777777" w:rsidR="0049083F" w:rsidRDefault="0049083F" w:rsidP="0049083F">
      <w:r>
        <w:t xml:space="preserve">Name it </w:t>
      </w:r>
      <w:proofErr w:type="spellStart"/>
      <w:r>
        <w:t>MyNSG</w:t>
      </w:r>
      <w:proofErr w:type="spellEnd"/>
      <w:r>
        <w:t xml:space="preserve"> and attach it to </w:t>
      </w:r>
      <w:proofErr w:type="spellStart"/>
      <w:r>
        <w:t>MySubnet</w:t>
      </w:r>
      <w:proofErr w:type="spellEnd"/>
      <w:r>
        <w:t>.</w:t>
      </w:r>
    </w:p>
    <w:p w14:paraId="121A4F5F" w14:textId="77777777" w:rsidR="0049083F" w:rsidRDefault="0049083F" w:rsidP="0049083F">
      <w:r>
        <w:t>2. Add rules to the NSG:</w:t>
      </w:r>
    </w:p>
    <w:p w14:paraId="07931409" w14:textId="77777777" w:rsidR="0049083F" w:rsidRDefault="0049083F" w:rsidP="0049083F">
      <w:r>
        <w:t>Allow RDP: Add an inbound rule to allow port 3389 for RDP.</w:t>
      </w:r>
    </w:p>
    <w:p w14:paraId="778FD4F9" w14:textId="77777777" w:rsidR="0049083F" w:rsidRDefault="0049083F" w:rsidP="0049083F">
      <w:r>
        <w:t>Allow HTTP: Add an inbound rule to allow port 80.</w:t>
      </w:r>
    </w:p>
    <w:p w14:paraId="2D0CC82E" w14:textId="77777777" w:rsidR="0049083F" w:rsidRDefault="0049083F" w:rsidP="0049083F">
      <w:r>
        <w:t>Block ICMP: Add a rule to deny ICMP (ping requests).</w:t>
      </w:r>
    </w:p>
    <w:p w14:paraId="3D2CCA28" w14:textId="63C4773A" w:rsidR="0049083F" w:rsidRDefault="0049083F" w:rsidP="0049083F">
      <w:r w:rsidRPr="00F60318">
        <w:rPr>
          <w:highlight w:val="yellow"/>
        </w:rPr>
        <w:t>Step 4: Test NSG Rules</w:t>
      </w:r>
    </w:p>
    <w:p w14:paraId="7A5427A3" w14:textId="77777777" w:rsidR="0049083F" w:rsidRDefault="0049083F" w:rsidP="0049083F">
      <w:r>
        <w:t>1. Connect to VM1 via RDP:</w:t>
      </w:r>
    </w:p>
    <w:p w14:paraId="482C1BCC" w14:textId="77777777" w:rsidR="0049083F" w:rsidRDefault="0049083F" w:rsidP="0049083F">
      <w:r>
        <w:t>Verify RDP is allowed.</w:t>
      </w:r>
    </w:p>
    <w:p w14:paraId="629144E8" w14:textId="77777777" w:rsidR="0049083F" w:rsidRDefault="0049083F" w:rsidP="0049083F">
      <w:r>
        <w:t>2. Test HTTP traffic:</w:t>
      </w:r>
    </w:p>
    <w:p w14:paraId="6F9238B6" w14:textId="77777777" w:rsidR="0049083F" w:rsidRDefault="0049083F" w:rsidP="0049083F">
      <w:r>
        <w:t>Install a web server (e.g., IIS on Windows or Apache on Linux) on VM1.</w:t>
      </w:r>
    </w:p>
    <w:p w14:paraId="45DD5D36" w14:textId="77777777" w:rsidR="0049083F" w:rsidRDefault="0049083F" w:rsidP="0049083F">
      <w:r>
        <w:t>Try accessing the web server from VM2.</w:t>
      </w:r>
    </w:p>
    <w:p w14:paraId="7EF1A84E" w14:textId="77777777" w:rsidR="0049083F" w:rsidRDefault="0049083F" w:rsidP="0049083F">
      <w:r>
        <w:t>3. Ping VM1 from VM2:</w:t>
      </w:r>
    </w:p>
    <w:p w14:paraId="0B20AABF" w14:textId="77777777" w:rsidR="0049083F" w:rsidRDefault="0049083F" w:rsidP="0049083F">
      <w:r>
        <w:t>Open a command prompt on VM2 and try ping &lt;VM1_IP&gt;.</w:t>
      </w:r>
    </w:p>
    <w:p w14:paraId="4C504AC6" w14:textId="77777777" w:rsidR="0049083F" w:rsidRDefault="0049083F" w:rsidP="0049083F">
      <w:r>
        <w:t>Confirm ICMP is blocked by the NSG.</w:t>
      </w:r>
    </w:p>
    <w:p w14:paraId="23871F57" w14:textId="77777777" w:rsidR="0049083F" w:rsidRDefault="0049083F" w:rsidP="0049083F">
      <w:r w:rsidRPr="008458DD">
        <w:rPr>
          <w:highlight w:val="yellow"/>
        </w:rPr>
        <w:t>Step 5: Create Application Security Groups (ASGs)</w:t>
      </w:r>
    </w:p>
    <w:p w14:paraId="10AAF230" w14:textId="77777777" w:rsidR="0049083F" w:rsidRDefault="0049083F" w:rsidP="0049083F">
      <w:r>
        <w:t>1. Create ASGs:</w:t>
      </w:r>
    </w:p>
    <w:p w14:paraId="3F0C8E34" w14:textId="77777777" w:rsidR="0049083F" w:rsidRDefault="0049083F" w:rsidP="0049083F">
      <w:r>
        <w:t>Go to Application Security Groups &gt; Click + Create.</w:t>
      </w:r>
    </w:p>
    <w:p w14:paraId="3B587698" w14:textId="77777777" w:rsidR="0049083F" w:rsidRDefault="0049083F" w:rsidP="0049083F">
      <w:r>
        <w:t>Create two ASGs:</w:t>
      </w:r>
    </w:p>
    <w:p w14:paraId="339B870F" w14:textId="77777777" w:rsidR="0049083F" w:rsidRDefault="0049083F" w:rsidP="0049083F">
      <w:proofErr w:type="spellStart"/>
      <w:r>
        <w:t>WebServers</w:t>
      </w:r>
      <w:proofErr w:type="spellEnd"/>
      <w:r>
        <w:t xml:space="preserve"> (for VMs hosting web apps).</w:t>
      </w:r>
    </w:p>
    <w:p w14:paraId="3EDE135F" w14:textId="77777777" w:rsidR="0049083F" w:rsidRDefault="0049083F" w:rsidP="0049083F">
      <w:proofErr w:type="spellStart"/>
      <w:r>
        <w:t>DatabaseServers</w:t>
      </w:r>
      <w:proofErr w:type="spellEnd"/>
      <w:r>
        <w:t xml:space="preserve"> (for VMs hosting databases).</w:t>
      </w:r>
    </w:p>
    <w:p w14:paraId="141AB5AE" w14:textId="77777777" w:rsidR="0049083F" w:rsidRDefault="0049083F" w:rsidP="0049083F">
      <w:r>
        <w:t>2. Assign VMs to ASGs:</w:t>
      </w:r>
    </w:p>
    <w:p w14:paraId="48D7D2F7" w14:textId="77777777" w:rsidR="0049083F" w:rsidRDefault="0049083F" w:rsidP="0049083F">
      <w:r>
        <w:t xml:space="preserve">Attach VM1 to </w:t>
      </w:r>
      <w:proofErr w:type="spellStart"/>
      <w:r>
        <w:t>WebServers</w:t>
      </w:r>
      <w:proofErr w:type="spellEnd"/>
      <w:r>
        <w:t>.</w:t>
      </w:r>
    </w:p>
    <w:p w14:paraId="1AD64355" w14:textId="77777777" w:rsidR="0049083F" w:rsidRDefault="0049083F" w:rsidP="0049083F">
      <w:r>
        <w:t xml:space="preserve">Attach VM2 to </w:t>
      </w:r>
      <w:proofErr w:type="spellStart"/>
      <w:r>
        <w:t>DatabaseServers</w:t>
      </w:r>
      <w:proofErr w:type="spellEnd"/>
      <w:r>
        <w:t>.</w:t>
      </w:r>
    </w:p>
    <w:p w14:paraId="17AA2029" w14:textId="77777777" w:rsidR="0049083F" w:rsidRDefault="0049083F" w:rsidP="0049083F">
      <w:r>
        <w:lastRenderedPageBreak/>
        <w:t>3. Modify NSG Rules for ASGs:</w:t>
      </w:r>
    </w:p>
    <w:p w14:paraId="4D16BC16" w14:textId="77777777" w:rsidR="0049083F" w:rsidRDefault="0049083F" w:rsidP="0049083F">
      <w:r>
        <w:t xml:space="preserve">In </w:t>
      </w:r>
      <w:proofErr w:type="spellStart"/>
      <w:r>
        <w:t>MyNSG</w:t>
      </w:r>
      <w:proofErr w:type="spellEnd"/>
      <w:r>
        <w:t>, create a rule:</w:t>
      </w:r>
    </w:p>
    <w:p w14:paraId="6BABED57" w14:textId="77777777" w:rsidR="0049083F" w:rsidRDefault="0049083F" w:rsidP="0049083F">
      <w:r>
        <w:t xml:space="preserve">Allow HTTP traffic from </w:t>
      </w:r>
      <w:proofErr w:type="spellStart"/>
      <w:r>
        <w:t>WebServers</w:t>
      </w:r>
      <w:proofErr w:type="spellEnd"/>
      <w:r>
        <w:t xml:space="preserve"> to </w:t>
      </w:r>
      <w:proofErr w:type="spellStart"/>
      <w:r>
        <w:t>DatabaseServers</w:t>
      </w:r>
      <w:proofErr w:type="spellEnd"/>
      <w:r>
        <w:t>.</w:t>
      </w:r>
    </w:p>
    <w:p w14:paraId="77A52E0E" w14:textId="77777777" w:rsidR="0049083F" w:rsidRDefault="0049083F" w:rsidP="0049083F">
      <w:r w:rsidRPr="008458DD">
        <w:rPr>
          <w:highlight w:val="yellow"/>
        </w:rPr>
        <w:t>Step 6: Test ASG Rules</w:t>
      </w:r>
    </w:p>
    <w:p w14:paraId="623EE3A5" w14:textId="77777777" w:rsidR="0049083F" w:rsidRDefault="0049083F" w:rsidP="0049083F">
      <w:r>
        <w:t>1. Verify ASG-Based Communication:</w:t>
      </w:r>
    </w:p>
    <w:p w14:paraId="7E60155C" w14:textId="77777777" w:rsidR="0049083F" w:rsidRDefault="0049083F" w:rsidP="0049083F">
      <w:r>
        <w:t>Try accessing VM2 (simulate database access) from VM1 using HTTP traffic.</w:t>
      </w:r>
    </w:p>
    <w:p w14:paraId="4392D7D5" w14:textId="77777777" w:rsidR="0049083F" w:rsidRDefault="0049083F" w:rsidP="0049083F">
      <w:r>
        <w:t>Confirm traffic flows only between allowed ASGs.</w:t>
      </w:r>
    </w:p>
    <w:p w14:paraId="2AC3E34C" w14:textId="2F418CF2" w:rsidR="009C2619" w:rsidRDefault="009C2619" w:rsidP="0049083F">
      <w:r w:rsidRPr="009C2619">
        <w:rPr>
          <w:highlight w:val="yellow"/>
        </w:rPr>
        <w:t>Jump Host:</w:t>
      </w:r>
    </w:p>
    <w:p w14:paraId="37DA8187" w14:textId="68975DCA" w:rsidR="009C2619" w:rsidRDefault="009C2619" w:rsidP="0049083F">
      <w:r w:rsidRPr="009C2619">
        <w:t xml:space="preserve">A </w:t>
      </w:r>
      <w:r w:rsidRPr="009C2619">
        <w:rPr>
          <w:b/>
          <w:bCs/>
        </w:rPr>
        <w:t>jump host</w:t>
      </w:r>
      <w:r w:rsidRPr="009C2619">
        <w:t xml:space="preserve"> (also known as a </w:t>
      </w:r>
      <w:r w:rsidRPr="009C2619">
        <w:rPr>
          <w:b/>
          <w:bCs/>
        </w:rPr>
        <w:t>jump server</w:t>
      </w:r>
      <w:r w:rsidRPr="009C2619">
        <w:t xml:space="preserve"> or </w:t>
      </w:r>
      <w:r w:rsidRPr="009C2619">
        <w:rPr>
          <w:b/>
          <w:bCs/>
        </w:rPr>
        <w:t>bastion host</w:t>
      </w:r>
      <w:r w:rsidRPr="009C2619">
        <w:t>) in Azure is a virtual machine or managed service that acts as a gateway to access other resources in your network, such as virtual machines in private subnets. It is a secure entry point for administrators, reducing the attack surface by centralizing and controlling access.</w:t>
      </w:r>
    </w:p>
    <w:sectPr w:rsidR="009C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E5437"/>
    <w:multiLevelType w:val="multilevel"/>
    <w:tmpl w:val="2356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A1AC4"/>
    <w:multiLevelType w:val="multilevel"/>
    <w:tmpl w:val="236C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61638"/>
    <w:multiLevelType w:val="multilevel"/>
    <w:tmpl w:val="13E0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836884">
    <w:abstractNumId w:val="0"/>
  </w:num>
  <w:num w:numId="2" w16cid:durableId="1820531571">
    <w:abstractNumId w:val="2"/>
  </w:num>
  <w:num w:numId="3" w16cid:durableId="1188838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16"/>
    <w:rsid w:val="001E302E"/>
    <w:rsid w:val="00237F8B"/>
    <w:rsid w:val="002C13C4"/>
    <w:rsid w:val="00433550"/>
    <w:rsid w:val="00484AB7"/>
    <w:rsid w:val="0049083F"/>
    <w:rsid w:val="00497ADB"/>
    <w:rsid w:val="0057557D"/>
    <w:rsid w:val="00741092"/>
    <w:rsid w:val="008161EB"/>
    <w:rsid w:val="008458DD"/>
    <w:rsid w:val="00880C64"/>
    <w:rsid w:val="00983437"/>
    <w:rsid w:val="009C2619"/>
    <w:rsid w:val="00B34A94"/>
    <w:rsid w:val="00B60AE3"/>
    <w:rsid w:val="00BE4BA7"/>
    <w:rsid w:val="00C875DE"/>
    <w:rsid w:val="00D00681"/>
    <w:rsid w:val="00D65516"/>
    <w:rsid w:val="00D94DE5"/>
    <w:rsid w:val="00DC00BF"/>
    <w:rsid w:val="00F60318"/>
    <w:rsid w:val="00FF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46BC"/>
  <w15:chartTrackingRefBased/>
  <w15:docId w15:val="{F9369D98-381A-4318-9C80-CD1F1D40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39</cp:revision>
  <dcterms:created xsi:type="dcterms:W3CDTF">2024-12-19T22:25:00Z</dcterms:created>
  <dcterms:modified xsi:type="dcterms:W3CDTF">2024-12-20T00:11:00Z</dcterms:modified>
</cp:coreProperties>
</file>